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B0A7B" w14:textId="77777777" w:rsidR="003E75EF" w:rsidRDefault="00E40DE0" w:rsidP="00E40DE0">
      <w:pPr>
        <w:spacing w:after="0" w:line="240" w:lineRule="auto"/>
        <w:jc w:val="center"/>
        <w:rPr>
          <w:rFonts w:ascii="Times New Roman" w:eastAsia="Calibri" w:hAnsi="Times New Roman" w:cs="Times New Roman"/>
          <w:b/>
          <w:color w:val="000000"/>
          <w:sz w:val="24"/>
          <w:szCs w:val="24"/>
          <w:lang w:eastAsia="ru-RU"/>
        </w:rPr>
      </w:pPr>
      <w:r w:rsidRPr="00E40DE0">
        <w:rPr>
          <w:rFonts w:ascii="Times New Roman" w:eastAsia="Calibri" w:hAnsi="Times New Roman" w:cs="Times New Roman"/>
          <w:b/>
          <w:color w:val="000000"/>
          <w:sz w:val="24"/>
          <w:szCs w:val="24"/>
          <w:lang w:eastAsia="ru-RU"/>
        </w:rPr>
        <w:t xml:space="preserve">ТЕХНИЧЕСКОЕ ЗАДАНИЕ </w:t>
      </w:r>
    </w:p>
    <w:p w14:paraId="389E01E7" w14:textId="77777777" w:rsidR="00E40DE0" w:rsidRPr="00E40DE0" w:rsidRDefault="00E40DE0" w:rsidP="00E40DE0">
      <w:pPr>
        <w:spacing w:after="0" w:line="240" w:lineRule="auto"/>
        <w:jc w:val="center"/>
        <w:rPr>
          <w:rFonts w:ascii="Times New Roman" w:eastAsia="Calibri" w:hAnsi="Times New Roman" w:cs="Times New Roman"/>
          <w:b/>
          <w:color w:val="000000"/>
          <w:sz w:val="24"/>
          <w:szCs w:val="24"/>
          <w:lang w:eastAsia="ru-RU"/>
        </w:rPr>
      </w:pPr>
      <w:r w:rsidRPr="00E40DE0">
        <w:rPr>
          <w:rFonts w:ascii="Times New Roman" w:eastAsia="Calibri" w:hAnsi="Times New Roman" w:cs="Times New Roman"/>
          <w:b/>
          <w:color w:val="000000"/>
          <w:sz w:val="24"/>
          <w:szCs w:val="24"/>
          <w:lang w:eastAsia="ru-RU"/>
        </w:rPr>
        <w:t xml:space="preserve">НА ПРАВО ИСПОЛЬЗОВАНИЯ И </w:t>
      </w:r>
      <w:r w:rsidRPr="00E40DE0">
        <w:rPr>
          <w:rFonts w:ascii="Times New Roman" w:eastAsia="Calibri" w:hAnsi="Times New Roman" w:cs="Times New Roman"/>
          <w:b/>
          <w:sz w:val="24"/>
          <w:szCs w:val="24"/>
          <w:lang w:eastAsia="ru-RU"/>
        </w:rPr>
        <w:t xml:space="preserve">АБОНЕНТСКОЕ ОБСЛУЖИВАНИЕ СИСТЕМЫ ЗАЩИЩЕННОГО ЭЛЕКТРОННОГО ДОКУМЕНТООБОРОТА, ПРЕДНАЗНАЧЕННОЙ ДЛЯ </w:t>
      </w:r>
      <w:r w:rsidRPr="00E40DE0">
        <w:rPr>
          <w:rFonts w:ascii="Times New Roman" w:eastAsia="Calibri" w:hAnsi="Times New Roman" w:cs="Times New Roman"/>
          <w:b/>
          <w:color w:val="000000"/>
          <w:sz w:val="24"/>
          <w:szCs w:val="24"/>
          <w:lang w:eastAsia="ru-RU"/>
        </w:rPr>
        <w:t>ФОРМИРОВАНИЯ И ОТПРАВКИ ОТЧЕТНОСТИ В КОНТРОЛИРУЮЩИЕ ОРГАНЫ</w:t>
      </w:r>
    </w:p>
    <w:p w14:paraId="20BBC014" w14:textId="77777777" w:rsidR="00E40DE0" w:rsidRPr="00E40DE0" w:rsidRDefault="00E40DE0" w:rsidP="00E40DE0">
      <w:pPr>
        <w:spacing w:after="0" w:line="240" w:lineRule="auto"/>
        <w:jc w:val="center"/>
        <w:rPr>
          <w:rFonts w:ascii="Times New Roman" w:eastAsia="Calibri" w:hAnsi="Times New Roman" w:cs="Times New Roman"/>
          <w:b/>
          <w:color w:val="000000"/>
          <w:sz w:val="24"/>
          <w:szCs w:val="24"/>
          <w:lang w:eastAsia="ru-RU"/>
        </w:rPr>
      </w:pPr>
    </w:p>
    <w:p w14:paraId="5DC48BD7" w14:textId="77777777" w:rsidR="00E40DE0" w:rsidRPr="00E40DE0" w:rsidRDefault="00E40DE0" w:rsidP="00E40DE0">
      <w:pPr>
        <w:numPr>
          <w:ilvl w:val="0"/>
          <w:numId w:val="1"/>
        </w:numPr>
        <w:spacing w:after="0" w:line="240" w:lineRule="auto"/>
        <w:contextualSpacing/>
        <w:jc w:val="both"/>
        <w:rPr>
          <w:rFonts w:ascii="Times New Roman" w:eastAsia="Times New Roman" w:hAnsi="Times New Roman" w:cs="Times New Roman"/>
          <w:b/>
          <w:sz w:val="24"/>
          <w:szCs w:val="24"/>
          <w:lang w:eastAsia="ru-RU"/>
        </w:rPr>
      </w:pPr>
      <w:r w:rsidRPr="00E40DE0">
        <w:rPr>
          <w:rFonts w:ascii="Times New Roman" w:eastAsia="Times New Roman" w:hAnsi="Times New Roman" w:cs="Times New Roman"/>
          <w:b/>
          <w:sz w:val="24"/>
          <w:szCs w:val="24"/>
          <w:lang w:eastAsia="ru-RU"/>
        </w:rPr>
        <w:t>ОБЩИЕ СВЕДЕНИЯ</w:t>
      </w:r>
    </w:p>
    <w:p w14:paraId="5835A95F" w14:textId="77777777" w:rsidR="00E40DE0" w:rsidRPr="00E40DE0" w:rsidRDefault="00E40DE0" w:rsidP="00E40DE0">
      <w:pPr>
        <w:spacing w:after="0" w:line="240" w:lineRule="auto"/>
        <w:jc w:val="both"/>
        <w:rPr>
          <w:rFonts w:ascii="Times New Roman" w:eastAsia="Times New Roman" w:hAnsi="Times New Roman" w:cs="Times New Roman"/>
          <w:sz w:val="26"/>
          <w:szCs w:val="26"/>
          <w:lang w:eastAsia="ru-RU"/>
        </w:rPr>
      </w:pPr>
      <w:r w:rsidRPr="00E40DE0">
        <w:rPr>
          <w:rFonts w:ascii="Times New Roman" w:eastAsia="Times New Roman" w:hAnsi="Times New Roman" w:cs="Times New Roman"/>
          <w:sz w:val="26"/>
          <w:szCs w:val="26"/>
          <w:lang w:eastAsia="ru-RU"/>
        </w:rPr>
        <w:t>В настоящем техническом задании описаны требования, предъявляемые к системе «</w:t>
      </w:r>
      <w:proofErr w:type="spellStart"/>
      <w:r w:rsidRPr="00E40DE0">
        <w:rPr>
          <w:rFonts w:ascii="Times New Roman" w:eastAsia="Times New Roman" w:hAnsi="Times New Roman" w:cs="Times New Roman"/>
          <w:sz w:val="26"/>
          <w:szCs w:val="26"/>
          <w:lang w:eastAsia="ru-RU"/>
        </w:rPr>
        <w:t>Контур.Экстерн</w:t>
      </w:r>
      <w:proofErr w:type="spellEnd"/>
      <w:r w:rsidRPr="00E40DE0">
        <w:rPr>
          <w:rFonts w:ascii="Times New Roman" w:eastAsia="Times New Roman" w:hAnsi="Times New Roman" w:cs="Times New Roman"/>
          <w:sz w:val="26"/>
          <w:szCs w:val="26"/>
          <w:lang w:eastAsia="ru-RU"/>
        </w:rPr>
        <w:t>» (далее − Система).</w:t>
      </w:r>
    </w:p>
    <w:p w14:paraId="1DAF7B6E" w14:textId="77777777" w:rsidR="00E40DE0" w:rsidRPr="00E40DE0" w:rsidRDefault="00E40DE0" w:rsidP="00E40DE0">
      <w:pPr>
        <w:spacing w:after="0" w:line="240" w:lineRule="auto"/>
        <w:jc w:val="both"/>
        <w:rPr>
          <w:rFonts w:ascii="Times New Roman" w:eastAsia="Calibri" w:hAnsi="Times New Roman" w:cs="Times New Roman"/>
          <w:color w:val="000000"/>
          <w:sz w:val="26"/>
          <w:szCs w:val="26"/>
          <w:lang w:eastAsia="ru-RU"/>
        </w:rPr>
      </w:pPr>
      <w:r w:rsidRPr="00E40DE0">
        <w:rPr>
          <w:rFonts w:ascii="Times New Roman" w:eastAsia="Calibri" w:hAnsi="Times New Roman" w:cs="Times New Roman"/>
          <w:color w:val="000000"/>
          <w:sz w:val="26"/>
          <w:szCs w:val="26"/>
          <w:lang w:eastAsia="ru-RU"/>
        </w:rPr>
        <w:t>Предоставление эквивалента недопустимо из-за уже затраченных средств заказчика на внедрение, сопровождение и обучение сотрудников работе в Системе.</w:t>
      </w:r>
    </w:p>
    <w:p w14:paraId="701EDD3C" w14:textId="77777777" w:rsidR="00E40DE0" w:rsidRPr="00E40DE0" w:rsidRDefault="00E40DE0" w:rsidP="00E40DE0">
      <w:pPr>
        <w:numPr>
          <w:ilvl w:val="0"/>
          <w:numId w:val="1"/>
        </w:num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b/>
          <w:color w:val="000000"/>
          <w:sz w:val="26"/>
          <w:szCs w:val="26"/>
          <w:lang w:eastAsia="ru-RU"/>
        </w:rPr>
        <w:t xml:space="preserve">ТРЕБОВАНИЯ, ПРЕДЪЯВЛЯЕМЫЕ К </w:t>
      </w:r>
      <w:r w:rsidRPr="00E40DE0">
        <w:rPr>
          <w:rFonts w:ascii="Times New Roman" w:eastAsia="Calibri" w:hAnsi="Times New Roman" w:cs="Times New Roman"/>
          <w:b/>
          <w:color w:val="000000"/>
          <w:sz w:val="24"/>
          <w:szCs w:val="24"/>
          <w:lang w:eastAsia="ru-RU"/>
        </w:rPr>
        <w:t>СИСТЕМЕ</w:t>
      </w:r>
    </w:p>
    <w:p w14:paraId="6B1A426D"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2.1. Система должна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14:paraId="697344B5"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2.2. Формирование и передача отчётности в контролирующие органы должны отвечать следующим критериям:</w:t>
      </w:r>
    </w:p>
    <w:p w14:paraId="061FD05D"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2.2.1. ФНС</w:t>
      </w:r>
    </w:p>
    <w:p w14:paraId="0D8935E3"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формирования отчетности в веб-интерфейсе в режиме онлайн в актуальном формате;</w:t>
      </w:r>
    </w:p>
    <w:p w14:paraId="63E4FE7C"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наличие обязательной проверки сформированной отчётности на соответствие действующему формату;</w:t>
      </w:r>
    </w:p>
    <w:p w14:paraId="6303BDA7"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проверки отчётности, сформированной любой другой программой для ЭВМ, на соответствие действующему формату;</w:t>
      </w:r>
    </w:p>
    <w:p w14:paraId="218F8B02"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 в соответствии с порядком, установленным Приказ ФНС России от 31.07.2014 № ММВ-7-6/398@</w:t>
      </w:r>
    </w:p>
    <w:p w14:paraId="1AD48F51"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p>
    <w:p w14:paraId="5184BF32"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получения справочной информации и нормативных документов по заполнению форм налоговой отчетности.</w:t>
      </w:r>
    </w:p>
    <w:p w14:paraId="6CA7B335"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получения требований от ФНС;</w:t>
      </w:r>
    </w:p>
    <w:p w14:paraId="7892F47B"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получение сведений о состоянии лицевого счета (выписок) от ФНС, участие в проекте ИОН (информационное обслуживание налогоплательщиков).</w:t>
      </w:r>
    </w:p>
    <w:p w14:paraId="38BA192E"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массовой загрузки готовых отчетов для отправки в ФНС;</w:t>
      </w:r>
    </w:p>
    <w:p w14:paraId="5664D559"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автоматической загрузки книги продаж и проведения сверки по книге продаж;</w:t>
      </w:r>
    </w:p>
    <w:p w14:paraId="755996CA"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получения информации о количестве счетов-фактур с расхождениями в сделках с контрагентами после формирования декларации по НДС.</w:t>
      </w:r>
    </w:p>
    <w:p w14:paraId="08FAACF6"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2.2.2. СФР</w:t>
      </w:r>
    </w:p>
    <w:p w14:paraId="13CA0A4C" w14:textId="77777777" w:rsidR="00E40DE0" w:rsidRPr="00E40DE0" w:rsidRDefault="00E40DE0" w:rsidP="00E40DE0">
      <w:pPr>
        <w:spacing w:after="0" w:line="240" w:lineRule="auto"/>
        <w:jc w:val="both"/>
        <w:rPr>
          <w:rFonts w:ascii="Times New Roman" w:eastAsia="Calibri" w:hAnsi="Times New Roman" w:cs="Times New Roman"/>
          <w:sz w:val="24"/>
          <w:szCs w:val="24"/>
          <w:lang w:eastAsia="ru-RU"/>
        </w:rPr>
      </w:pPr>
      <w:r w:rsidRPr="00E40DE0">
        <w:rPr>
          <w:rFonts w:ascii="Times New Roman" w:eastAsia="Calibri" w:hAnsi="Times New Roman" w:cs="Times New Roman"/>
          <w:color w:val="000000"/>
          <w:sz w:val="24"/>
          <w:szCs w:val="24"/>
          <w:lang w:eastAsia="ru-RU"/>
        </w:rPr>
        <w:t xml:space="preserve">− </w:t>
      </w:r>
      <w:r w:rsidRPr="00E40DE0">
        <w:rPr>
          <w:rFonts w:ascii="Times New Roman" w:eastAsia="Calibri" w:hAnsi="Times New Roman" w:cs="Times New Roman"/>
          <w:sz w:val="24"/>
          <w:szCs w:val="24"/>
          <w:lang w:eastAsia="ru-RU"/>
        </w:rPr>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данных»;</w:t>
      </w:r>
    </w:p>
    <w:p w14:paraId="590D94EC"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w:t>
      </w:r>
    </w:p>
    <w:p w14:paraId="7917187E"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формировать и просматривать перечень кадровых мероприятий, полученный на основе сформированной или переданной в Системе отчетности по форме ЕФС-1 (ранее − СЗВ-ТД).</w:t>
      </w:r>
    </w:p>
    <w:p w14:paraId="06139629"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lastRenderedPageBreak/>
        <w:t xml:space="preserve">− формирование и передача отчетности по форме ЕФС-1 (бывшие формы СЗВ-ТД, СЗВ-СТАЖ, ДСВ-З, </w:t>
      </w:r>
      <w:proofErr w:type="spellStart"/>
      <w:r w:rsidRPr="00E40DE0">
        <w:rPr>
          <w:rFonts w:ascii="Times New Roman" w:eastAsia="Calibri" w:hAnsi="Times New Roman" w:cs="Times New Roman"/>
          <w:color w:val="000000"/>
          <w:sz w:val="24"/>
          <w:szCs w:val="24"/>
          <w:lang w:eastAsia="ru-RU"/>
        </w:rPr>
        <w:t>СИоЗП</w:t>
      </w:r>
      <w:proofErr w:type="spellEnd"/>
      <w:r w:rsidRPr="00E40DE0">
        <w:rPr>
          <w:rFonts w:ascii="Times New Roman" w:eastAsia="Calibri" w:hAnsi="Times New Roman" w:cs="Times New Roman"/>
          <w:color w:val="000000"/>
          <w:sz w:val="24"/>
          <w:szCs w:val="24"/>
          <w:lang w:eastAsia="ru-RU"/>
        </w:rPr>
        <w:t xml:space="preserve">, </w:t>
      </w:r>
      <w:proofErr w:type="spellStart"/>
      <w:r w:rsidRPr="00E40DE0">
        <w:rPr>
          <w:rFonts w:ascii="Times New Roman" w:eastAsia="Calibri" w:hAnsi="Times New Roman" w:cs="Times New Roman"/>
          <w:color w:val="000000"/>
          <w:sz w:val="24"/>
          <w:szCs w:val="24"/>
          <w:lang w:eastAsia="ru-RU"/>
        </w:rPr>
        <w:t>СИоРУН</w:t>
      </w:r>
      <w:proofErr w:type="spellEnd"/>
      <w:r w:rsidRPr="00E40DE0">
        <w:rPr>
          <w:rFonts w:ascii="Times New Roman" w:eastAsia="Calibri" w:hAnsi="Times New Roman" w:cs="Times New Roman"/>
          <w:color w:val="000000"/>
          <w:sz w:val="24"/>
          <w:szCs w:val="24"/>
          <w:lang w:eastAsia="ru-RU"/>
        </w:rPr>
        <w:t>, 4-ФСС);</w:t>
      </w:r>
    </w:p>
    <w:p w14:paraId="38744417"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формирование и передача ПОВЭД, специальных социальных выплат;</w:t>
      </w:r>
    </w:p>
    <w:p w14:paraId="5F64EBBD"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отправка реестров листков нетрудоспособности и электронных листков нетрудоспособности;</w:t>
      </w:r>
    </w:p>
    <w:p w14:paraId="3DB49324"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xml:space="preserve">− документооборот по </w:t>
      </w:r>
      <w:proofErr w:type="spellStart"/>
      <w:r w:rsidRPr="00E40DE0">
        <w:rPr>
          <w:rFonts w:ascii="Times New Roman" w:eastAsia="Calibri" w:hAnsi="Times New Roman" w:cs="Times New Roman"/>
          <w:color w:val="000000"/>
          <w:sz w:val="24"/>
          <w:szCs w:val="24"/>
          <w:lang w:eastAsia="ru-RU"/>
        </w:rPr>
        <w:t>проактивным</w:t>
      </w:r>
      <w:proofErr w:type="spellEnd"/>
      <w:r w:rsidRPr="00E40DE0">
        <w:rPr>
          <w:rFonts w:ascii="Times New Roman" w:eastAsia="Calibri" w:hAnsi="Times New Roman" w:cs="Times New Roman"/>
          <w:color w:val="000000"/>
          <w:sz w:val="24"/>
          <w:szCs w:val="24"/>
          <w:lang w:eastAsia="ru-RU"/>
        </w:rPr>
        <w:t xml:space="preserve"> выплатам социальных пособий;</w:t>
      </w:r>
    </w:p>
    <w:p w14:paraId="537DB1FB"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передача корректирующей отчетности по формам, действовавшим до 2023 г. (СЗВ-ТД, СЗВ-КОРР, 4-ФСС).</w:t>
      </w:r>
    </w:p>
    <w:p w14:paraId="1821C539" w14:textId="7DC26349"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связи.</w:t>
      </w:r>
    </w:p>
    <w:p w14:paraId="6297E9C8"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2.2.3. Росстат</w:t>
      </w:r>
    </w:p>
    <w:p w14:paraId="78F081D5" w14:textId="4D1F8B21"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xml:space="preserve">− возможность подготовки форм </w:t>
      </w:r>
      <w:bookmarkStart w:id="0" w:name="_GoBack"/>
      <w:bookmarkEnd w:id="0"/>
      <w:r w:rsidRPr="00E40DE0">
        <w:rPr>
          <w:rFonts w:ascii="Times New Roman" w:eastAsia="Calibri" w:hAnsi="Times New Roman" w:cs="Times New Roman"/>
          <w:color w:val="000000"/>
          <w:sz w:val="24"/>
          <w:szCs w:val="24"/>
          <w:lang w:eastAsia="ru-RU"/>
        </w:rPr>
        <w:t>и статистическую отчетности непосредственно в системе;</w:t>
      </w:r>
    </w:p>
    <w:p w14:paraId="3DB1C2F6"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наличие обязательной проверки сформированной отчётности на соответствие действующему формату;</w:t>
      </w:r>
    </w:p>
    <w:p w14:paraId="67913780"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проверки отчётности, сформированной любой другой программой для ЭВМ, на соответствие действующему формату;</w:t>
      </w:r>
    </w:p>
    <w:p w14:paraId="490B0510"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w:t>
      </w:r>
    </w:p>
    <w:p w14:paraId="46CE0F4D"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2.3.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14:paraId="6A2DEAAA"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2.4. Должна быть возможность получения рассылок из контролирующих органов.</w:t>
      </w:r>
    </w:p>
    <w:p w14:paraId="7E9078F6"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2.5. Доступ к веб-интерфейсу системы должен осуществляться по шифрованному каналу связи, исключающему доступ третьих лиц.</w:t>
      </w:r>
    </w:p>
    <w:p w14:paraId="077D6337"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2.6. Система должна позволять подписание передаваемой отчётности электронными подписями сторон электронного документооборота.</w:t>
      </w:r>
    </w:p>
    <w:p w14:paraId="7053F38B"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2.7.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5FB30F09"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2.8. Возможность вести юридически значимую переписку с контролирующими органами по телекоммуникационным каналам связи.</w:t>
      </w:r>
    </w:p>
    <w:p w14:paraId="7354A9B4" w14:textId="77777777" w:rsidR="00E40DE0" w:rsidRPr="00E40DE0" w:rsidRDefault="00E40DE0" w:rsidP="00E40DE0">
      <w:pPr>
        <w:spacing w:after="0" w:line="240" w:lineRule="auto"/>
        <w:jc w:val="both"/>
        <w:rPr>
          <w:rFonts w:ascii="Times New Roman" w:eastAsia="Calibri" w:hAnsi="Times New Roman" w:cs="Times New Roman"/>
          <w:sz w:val="24"/>
          <w:szCs w:val="24"/>
          <w:lang w:eastAsia="ru-RU"/>
        </w:rPr>
      </w:pPr>
      <w:r w:rsidRPr="00E40DE0">
        <w:rPr>
          <w:rFonts w:ascii="Times New Roman" w:eastAsia="Calibri" w:hAnsi="Times New Roman" w:cs="Times New Roman"/>
          <w:color w:val="000000"/>
          <w:sz w:val="24"/>
          <w:szCs w:val="24"/>
          <w:lang w:eastAsia="ru-RU"/>
        </w:rPr>
        <w:t xml:space="preserve">2.9. </w:t>
      </w:r>
      <w:r w:rsidRPr="00E40DE0">
        <w:rPr>
          <w:rFonts w:ascii="Times New Roman" w:eastAsia="Calibri" w:hAnsi="Times New Roman" w:cs="Times New Roman"/>
          <w:sz w:val="24"/>
          <w:szCs w:val="24"/>
          <w:lang w:eastAsia="ru-RU"/>
        </w:rPr>
        <w:t>Автоматическая сверка данных в отчетах за разные отчетные периоды или данных в декларациях разного типа.</w:t>
      </w:r>
    </w:p>
    <w:p w14:paraId="11FF4BA4" w14:textId="77777777" w:rsidR="00E40DE0" w:rsidRPr="00E40DE0" w:rsidRDefault="00E40DE0" w:rsidP="00E40DE0">
      <w:pPr>
        <w:spacing w:after="0" w:line="240" w:lineRule="auto"/>
        <w:jc w:val="both"/>
        <w:rPr>
          <w:rFonts w:ascii="Times New Roman" w:eastAsia="Calibri" w:hAnsi="Times New Roman" w:cs="Times New Roman"/>
          <w:sz w:val="24"/>
          <w:szCs w:val="24"/>
          <w:lang w:eastAsia="ru-RU"/>
        </w:rPr>
      </w:pPr>
      <w:r w:rsidRPr="00E40DE0">
        <w:rPr>
          <w:rFonts w:ascii="Times New Roman" w:eastAsia="Calibri" w:hAnsi="Times New Roman" w:cs="Times New Roman"/>
          <w:sz w:val="24"/>
          <w:szCs w:val="24"/>
          <w:lang w:eastAsia="ru-RU"/>
        </w:rPr>
        <w:t xml:space="preserve">2.10. Доступ к системе должен быть </w:t>
      </w:r>
      <w:r w:rsidRPr="000E4D73">
        <w:rPr>
          <w:rFonts w:ascii="Times New Roman" w:eastAsia="Calibri" w:hAnsi="Times New Roman" w:cs="Times New Roman"/>
          <w:sz w:val="24"/>
          <w:szCs w:val="24"/>
          <w:lang w:eastAsia="ru-RU"/>
        </w:rPr>
        <w:t xml:space="preserve">предоставлен </w:t>
      </w:r>
      <w:r w:rsidR="000E4D73" w:rsidRPr="000E4D73">
        <w:rPr>
          <w:rFonts w:ascii="Times New Roman" w:eastAsia="Calibri" w:hAnsi="Times New Roman" w:cs="Times New Roman"/>
          <w:sz w:val="24"/>
          <w:szCs w:val="24"/>
          <w:lang w:eastAsia="ru-RU"/>
        </w:rPr>
        <w:t>1 (одному</w:t>
      </w:r>
      <w:r w:rsidRPr="000E4D73">
        <w:rPr>
          <w:rFonts w:ascii="Times New Roman" w:eastAsia="Calibri" w:hAnsi="Times New Roman" w:cs="Times New Roman"/>
          <w:sz w:val="24"/>
          <w:szCs w:val="24"/>
          <w:lang w:eastAsia="ru-RU"/>
        </w:rPr>
        <w:t>)</w:t>
      </w:r>
      <w:r w:rsidR="000E4D73" w:rsidRPr="000E4D73">
        <w:rPr>
          <w:rFonts w:ascii="Times New Roman" w:eastAsia="Calibri" w:hAnsi="Times New Roman" w:cs="Times New Roman"/>
          <w:sz w:val="24"/>
          <w:szCs w:val="24"/>
          <w:lang w:eastAsia="ru-RU"/>
        </w:rPr>
        <w:t xml:space="preserve"> пользователю</w:t>
      </w:r>
      <w:r w:rsidRPr="00E40DE0">
        <w:rPr>
          <w:rFonts w:ascii="Times New Roman" w:eastAsia="Calibri" w:hAnsi="Times New Roman" w:cs="Times New Roman"/>
          <w:sz w:val="24"/>
          <w:szCs w:val="24"/>
          <w:lang w:eastAsia="ru-RU"/>
        </w:rPr>
        <w:t xml:space="preserve"> Заказчика. </w:t>
      </w:r>
    </w:p>
    <w:p w14:paraId="0A057FC3" w14:textId="77777777" w:rsidR="00E40DE0" w:rsidRPr="00E40DE0" w:rsidRDefault="00E40DE0" w:rsidP="00E40DE0">
      <w:pPr>
        <w:tabs>
          <w:tab w:val="left" w:pos="284"/>
        </w:tabs>
        <w:spacing w:after="0" w:line="276" w:lineRule="auto"/>
        <w:jc w:val="both"/>
        <w:rPr>
          <w:rFonts w:ascii="Times New Roman" w:eastAsia="Calibri" w:hAnsi="Times New Roman" w:cs="Times New Roman"/>
          <w:sz w:val="24"/>
          <w:szCs w:val="24"/>
          <w:lang w:eastAsia="ru-RU"/>
        </w:rPr>
      </w:pPr>
      <w:r w:rsidRPr="00E40DE0">
        <w:rPr>
          <w:rFonts w:ascii="Times New Roman" w:eastAsia="Calibri" w:hAnsi="Times New Roman" w:cs="Times New Roman"/>
          <w:sz w:val="24"/>
          <w:szCs w:val="24"/>
          <w:lang w:eastAsia="ru-RU"/>
        </w:rPr>
        <w:t xml:space="preserve">2.11. Должна быть предусмотрена возможность получать информацию, отправляемую ежедневно на электронную почту, указанную при регистрации в Системе, которая включает:  </w:t>
      </w:r>
    </w:p>
    <w:p w14:paraId="100323A0" w14:textId="77777777" w:rsidR="00E40DE0" w:rsidRPr="00E40DE0" w:rsidRDefault="00E40DE0" w:rsidP="00E40DE0">
      <w:pPr>
        <w:tabs>
          <w:tab w:val="left" w:pos="284"/>
        </w:tabs>
        <w:spacing w:after="0" w:line="276" w:lineRule="auto"/>
        <w:jc w:val="both"/>
        <w:rPr>
          <w:rFonts w:ascii="Times New Roman" w:eastAsia="Calibri" w:hAnsi="Times New Roman" w:cs="Times New Roman"/>
          <w:sz w:val="24"/>
          <w:szCs w:val="24"/>
          <w:lang w:eastAsia="ru-RU"/>
        </w:rPr>
      </w:pPr>
      <w:r w:rsidRPr="00E40DE0">
        <w:rPr>
          <w:rFonts w:ascii="Times New Roman" w:eastAsia="Calibri" w:hAnsi="Times New Roman" w:cs="Times New Roman"/>
          <w:sz w:val="24"/>
          <w:szCs w:val="24"/>
          <w:lang w:eastAsia="ru-RU"/>
        </w:rPr>
        <w:t>- просроченные за последние 2 дня задачи по требованиям и отчетам;</w:t>
      </w:r>
    </w:p>
    <w:p w14:paraId="637A650C" w14:textId="77777777" w:rsidR="00E40DE0" w:rsidRPr="00E40DE0" w:rsidRDefault="00E40DE0" w:rsidP="00E40DE0">
      <w:pPr>
        <w:tabs>
          <w:tab w:val="left" w:pos="284"/>
        </w:tabs>
        <w:spacing w:after="0" w:line="276" w:lineRule="auto"/>
        <w:jc w:val="both"/>
        <w:rPr>
          <w:rFonts w:ascii="Times New Roman" w:eastAsia="Calibri" w:hAnsi="Times New Roman" w:cs="Times New Roman"/>
          <w:sz w:val="24"/>
          <w:szCs w:val="24"/>
          <w:lang w:eastAsia="ru-RU"/>
        </w:rPr>
      </w:pPr>
      <w:r w:rsidRPr="00E40DE0">
        <w:rPr>
          <w:rFonts w:ascii="Times New Roman" w:eastAsia="Calibri" w:hAnsi="Times New Roman" w:cs="Times New Roman"/>
          <w:sz w:val="24"/>
          <w:szCs w:val="24"/>
          <w:lang w:eastAsia="ru-RU"/>
        </w:rPr>
        <w:t>- задачи по отчетам и требованиям- со сроком исполнения на текущий день;</w:t>
      </w:r>
    </w:p>
    <w:p w14:paraId="698378D7" w14:textId="77777777" w:rsidR="00E40DE0" w:rsidRPr="00E40DE0" w:rsidRDefault="00E40DE0" w:rsidP="00E40DE0">
      <w:pPr>
        <w:spacing w:after="0" w:line="240" w:lineRule="auto"/>
        <w:jc w:val="both"/>
        <w:rPr>
          <w:rFonts w:ascii="Times New Roman" w:eastAsia="Calibri" w:hAnsi="Times New Roman" w:cs="Times New Roman"/>
          <w:sz w:val="24"/>
          <w:szCs w:val="24"/>
          <w:lang w:eastAsia="ru-RU"/>
        </w:rPr>
      </w:pPr>
      <w:r w:rsidRPr="00E40DE0">
        <w:rPr>
          <w:rFonts w:ascii="Times New Roman" w:eastAsia="Calibri" w:hAnsi="Times New Roman" w:cs="Times New Roman"/>
          <w:sz w:val="24"/>
          <w:szCs w:val="24"/>
          <w:lang w:eastAsia="ru-RU"/>
        </w:rPr>
        <w:t>- задачи по отчетам со сроком исполнения в ближайшие 7 дней и задачи по требованиям со сроком исполнения в ближайшие 3 дня.</w:t>
      </w:r>
    </w:p>
    <w:p w14:paraId="73BFB721" w14:textId="77777777" w:rsidR="00E40DE0" w:rsidRPr="00E40DE0" w:rsidRDefault="00E40DE0" w:rsidP="00E40DE0">
      <w:pPr>
        <w:spacing w:after="0" w:line="240" w:lineRule="auto"/>
        <w:jc w:val="both"/>
        <w:rPr>
          <w:rFonts w:ascii="Times New Roman" w:eastAsia="Calibri" w:hAnsi="Times New Roman" w:cs="Times New Roman"/>
          <w:sz w:val="24"/>
          <w:szCs w:val="24"/>
          <w:lang w:eastAsia="ru-RU"/>
        </w:rPr>
      </w:pPr>
      <w:r w:rsidRPr="00E40DE0">
        <w:rPr>
          <w:rFonts w:ascii="Times New Roman" w:eastAsia="Calibri" w:hAnsi="Times New Roman" w:cs="Times New Roman"/>
          <w:sz w:val="24"/>
          <w:szCs w:val="24"/>
          <w:lang w:eastAsia="ru-RU"/>
        </w:rPr>
        <w:t>2.12. Должен быть настроен режим работы Заказчика в Системе, при котором:</w:t>
      </w:r>
    </w:p>
    <w:p w14:paraId="1CE163D4" w14:textId="77777777" w:rsidR="00E40DE0" w:rsidRPr="00E40DE0" w:rsidRDefault="00E40DE0" w:rsidP="00E40DE0">
      <w:pPr>
        <w:spacing w:after="0" w:line="240" w:lineRule="auto"/>
        <w:jc w:val="both"/>
        <w:rPr>
          <w:rFonts w:ascii="Times New Roman" w:eastAsia="Calibri" w:hAnsi="Times New Roman" w:cs="Times New Roman"/>
          <w:sz w:val="24"/>
          <w:szCs w:val="24"/>
          <w:lang w:eastAsia="ru-RU"/>
        </w:rPr>
      </w:pPr>
      <w:r w:rsidRPr="00E40DE0">
        <w:rPr>
          <w:rFonts w:ascii="Times New Roman" w:eastAsia="Calibri" w:hAnsi="Times New Roman" w:cs="Times New Roman"/>
          <w:color w:val="000000"/>
          <w:sz w:val="24"/>
          <w:szCs w:val="24"/>
          <w:lang w:eastAsia="ru-RU"/>
        </w:rPr>
        <w:t xml:space="preserve">− </w:t>
      </w:r>
      <w:r w:rsidRPr="00E40DE0">
        <w:rPr>
          <w:rFonts w:ascii="Times New Roman" w:eastAsia="Calibri" w:hAnsi="Times New Roman" w:cs="Times New Roman"/>
          <w:sz w:val="24"/>
          <w:szCs w:val="24"/>
          <w:lang w:eastAsia="ru-RU"/>
        </w:rPr>
        <w:t xml:space="preserve">Заказчик имеет возможность вести </w:t>
      </w:r>
      <w:r w:rsidRPr="000E4D73">
        <w:rPr>
          <w:rFonts w:ascii="Times New Roman" w:eastAsia="Calibri" w:hAnsi="Times New Roman" w:cs="Times New Roman"/>
          <w:sz w:val="24"/>
          <w:szCs w:val="24"/>
          <w:lang w:eastAsia="ru-RU"/>
        </w:rPr>
        <w:t xml:space="preserve">документооборот </w:t>
      </w:r>
      <w:r w:rsidR="000E4D73" w:rsidRPr="000E4D73">
        <w:rPr>
          <w:rFonts w:ascii="Times New Roman" w:eastAsia="Calibri" w:hAnsi="Times New Roman" w:cs="Times New Roman"/>
          <w:sz w:val="24"/>
          <w:szCs w:val="24"/>
          <w:lang w:eastAsia="ru-RU"/>
        </w:rPr>
        <w:t>10 (десяти</w:t>
      </w:r>
      <w:r w:rsidRPr="000E4D73">
        <w:rPr>
          <w:rFonts w:ascii="Times New Roman" w:eastAsia="Calibri" w:hAnsi="Times New Roman" w:cs="Times New Roman"/>
          <w:sz w:val="24"/>
          <w:szCs w:val="24"/>
          <w:lang w:eastAsia="ru-RU"/>
        </w:rPr>
        <w:t>) организаций</w:t>
      </w:r>
      <w:r w:rsidRPr="00E40DE0">
        <w:rPr>
          <w:rFonts w:ascii="Times New Roman" w:eastAsia="Calibri" w:hAnsi="Times New Roman" w:cs="Times New Roman"/>
          <w:sz w:val="24"/>
          <w:szCs w:val="24"/>
          <w:lang w:eastAsia="ru-RU"/>
        </w:rPr>
        <w:t xml:space="preserve"> с контролирующими органами;</w:t>
      </w:r>
    </w:p>
    <w:p w14:paraId="0DBF72CB" w14:textId="77777777" w:rsidR="00E40DE0" w:rsidRDefault="00E40DE0" w:rsidP="00E40DE0">
      <w:pPr>
        <w:spacing w:after="0" w:line="240" w:lineRule="auto"/>
        <w:jc w:val="both"/>
        <w:rPr>
          <w:rFonts w:ascii="Times New Roman" w:eastAsia="Calibri" w:hAnsi="Times New Roman" w:cs="Times New Roman"/>
          <w:sz w:val="24"/>
          <w:szCs w:val="24"/>
          <w:lang w:eastAsia="ru-RU"/>
        </w:rPr>
      </w:pPr>
      <w:r w:rsidRPr="00E40DE0">
        <w:rPr>
          <w:rFonts w:ascii="Times New Roman" w:eastAsia="Calibri" w:hAnsi="Times New Roman" w:cs="Times New Roman"/>
          <w:color w:val="000000"/>
          <w:sz w:val="24"/>
          <w:szCs w:val="24"/>
          <w:lang w:eastAsia="ru-RU"/>
        </w:rPr>
        <w:t xml:space="preserve">− </w:t>
      </w:r>
      <w:r w:rsidRPr="00E40DE0">
        <w:rPr>
          <w:rFonts w:ascii="Times New Roman" w:eastAsia="Calibri" w:hAnsi="Times New Roman" w:cs="Times New Roman"/>
          <w:sz w:val="24"/>
          <w:szCs w:val="24"/>
          <w:lang w:eastAsia="ru-RU"/>
        </w:rPr>
        <w:t>для подписи документов Заказчика и обслуживаемых организаций используется СКПЭП Пользователя данного Заказчика.</w:t>
      </w:r>
    </w:p>
    <w:p w14:paraId="04A380C2" w14:textId="77777777" w:rsidR="00E40DE0" w:rsidRPr="00E40DE0" w:rsidRDefault="00E40DE0" w:rsidP="00E40DE0">
      <w:pPr>
        <w:spacing w:after="0" w:line="240" w:lineRule="auto"/>
        <w:contextualSpacing/>
        <w:rPr>
          <w:rFonts w:ascii="Times New Roman" w:eastAsia="Calibri" w:hAnsi="Times New Roman" w:cs="Times New Roman"/>
          <w:color w:val="000000"/>
          <w:sz w:val="24"/>
          <w:szCs w:val="24"/>
          <w:lang w:eastAsia="ru-RU"/>
        </w:rPr>
      </w:pPr>
    </w:p>
    <w:p w14:paraId="0F8F4FFF" w14:textId="77777777" w:rsidR="00E40DE0" w:rsidRPr="00E40DE0" w:rsidRDefault="00E40DE0" w:rsidP="00E40DE0">
      <w:pPr>
        <w:numPr>
          <w:ilvl w:val="0"/>
          <w:numId w:val="1"/>
        </w:numPr>
        <w:spacing w:after="0" w:line="240" w:lineRule="auto"/>
        <w:jc w:val="both"/>
        <w:rPr>
          <w:rFonts w:ascii="Times New Roman" w:eastAsia="Calibri" w:hAnsi="Times New Roman" w:cs="Times New Roman"/>
          <w:b/>
          <w:color w:val="000000"/>
          <w:sz w:val="24"/>
          <w:szCs w:val="24"/>
          <w:lang w:eastAsia="ru-RU"/>
        </w:rPr>
      </w:pPr>
      <w:r w:rsidRPr="00E40DE0">
        <w:rPr>
          <w:rFonts w:ascii="Times New Roman" w:eastAsia="Calibri" w:hAnsi="Times New Roman" w:cs="Times New Roman"/>
          <w:b/>
          <w:color w:val="000000"/>
          <w:sz w:val="24"/>
          <w:szCs w:val="24"/>
          <w:lang w:eastAsia="ru-RU"/>
        </w:rPr>
        <w:t>ТРЕБОВАНИЯ, ПРЕДЪЯВЛЯЕМЫЕ К АБОНЕНТСКОМУ ОБСЛУЖИВАНИЮ</w:t>
      </w:r>
    </w:p>
    <w:p w14:paraId="07FCA1FD" w14:textId="77777777" w:rsidR="00E40DE0" w:rsidRPr="00E40DE0" w:rsidRDefault="00E40DE0" w:rsidP="00E40DE0">
      <w:pPr>
        <w:spacing w:after="0" w:line="240" w:lineRule="auto"/>
        <w:jc w:val="both"/>
        <w:rPr>
          <w:rFonts w:ascii="Times New Roman" w:eastAsia="Calibri" w:hAnsi="Times New Roman" w:cs="Times New Roman"/>
          <w:b/>
          <w:color w:val="000000"/>
          <w:sz w:val="24"/>
          <w:szCs w:val="24"/>
          <w:lang w:eastAsia="ru-RU"/>
        </w:rPr>
      </w:pPr>
      <w:r w:rsidRPr="00E40DE0">
        <w:rPr>
          <w:rFonts w:ascii="Times New Roman" w:eastAsia="Calibri" w:hAnsi="Times New Roman" w:cs="Times New Roman"/>
          <w:color w:val="000000"/>
          <w:sz w:val="24"/>
          <w:szCs w:val="24"/>
          <w:lang w:eastAsia="ru-RU"/>
        </w:rPr>
        <w:t>3.1. Техническая поддержка пользователей системы в</w:t>
      </w:r>
      <w:r w:rsidR="000E4D73">
        <w:rPr>
          <w:rFonts w:ascii="Times New Roman" w:eastAsia="Calibri" w:hAnsi="Times New Roman" w:cs="Times New Roman"/>
          <w:color w:val="000000"/>
          <w:sz w:val="24"/>
          <w:szCs w:val="24"/>
          <w:lang w:eastAsia="ru-RU"/>
        </w:rPr>
        <w:t xml:space="preserve"> виде консультаций по телефону </w:t>
      </w:r>
      <w:r w:rsidRPr="00E40DE0">
        <w:rPr>
          <w:rFonts w:ascii="Times New Roman" w:eastAsia="Calibri" w:hAnsi="Times New Roman" w:cs="Times New Roman"/>
          <w:color w:val="000000"/>
          <w:sz w:val="24"/>
          <w:szCs w:val="24"/>
          <w:lang w:eastAsia="ru-RU"/>
        </w:rPr>
        <w:t>в режиме 24 часа в сутки 7 дней в неделю.</w:t>
      </w:r>
    </w:p>
    <w:p w14:paraId="01DF0ACE"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p>
    <w:p w14:paraId="64AE3489" w14:textId="77777777" w:rsidR="00E40DE0" w:rsidRPr="00E40DE0" w:rsidRDefault="00E40DE0" w:rsidP="00E40DE0">
      <w:pPr>
        <w:numPr>
          <w:ilvl w:val="0"/>
          <w:numId w:val="1"/>
        </w:numPr>
        <w:spacing w:after="0" w:line="240" w:lineRule="auto"/>
        <w:jc w:val="both"/>
        <w:rPr>
          <w:rFonts w:ascii="Times New Roman" w:eastAsia="Calibri" w:hAnsi="Times New Roman" w:cs="Times New Roman"/>
          <w:b/>
          <w:color w:val="000000"/>
          <w:sz w:val="24"/>
          <w:szCs w:val="24"/>
          <w:lang w:eastAsia="ru-RU"/>
        </w:rPr>
      </w:pPr>
      <w:r w:rsidRPr="00E40DE0">
        <w:rPr>
          <w:rFonts w:ascii="Times New Roman" w:eastAsia="Calibri" w:hAnsi="Times New Roman" w:cs="Times New Roman"/>
          <w:b/>
          <w:color w:val="000000"/>
          <w:sz w:val="24"/>
          <w:szCs w:val="24"/>
          <w:lang w:eastAsia="ru-RU"/>
        </w:rPr>
        <w:t>ИСПОЛНИТЕЛЬ ОБЯЗАН:</w:t>
      </w:r>
    </w:p>
    <w:p w14:paraId="0A22525A" w14:textId="77777777" w:rsidR="00E40DE0" w:rsidRPr="00E40DE0" w:rsidRDefault="00E40DE0" w:rsidP="00E40DE0">
      <w:pPr>
        <w:snapToGrid w:val="0"/>
        <w:spacing w:after="0" w:line="240" w:lineRule="auto"/>
        <w:contextualSpacing/>
        <w:jc w:val="both"/>
        <w:rPr>
          <w:rFonts w:ascii="Times New Roman" w:eastAsia="Times New Roman" w:hAnsi="Times New Roman" w:cs="Times New Roman"/>
          <w:sz w:val="24"/>
          <w:szCs w:val="24"/>
          <w:lang w:eastAsia="ru-RU"/>
        </w:rPr>
      </w:pPr>
      <w:r w:rsidRPr="00E40DE0">
        <w:rPr>
          <w:rFonts w:ascii="Times New Roman" w:eastAsia="Times New Roman" w:hAnsi="Times New Roman" w:cs="Times New Roman"/>
          <w:sz w:val="24"/>
          <w:szCs w:val="24"/>
          <w:lang w:eastAsia="ru-RU"/>
        </w:rPr>
        <w:lastRenderedPageBreak/>
        <w:t>4.1. 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и СКЗИ «КриптоПро CSP» − путем заключения с Заказчиком лицензионного(</w:t>
      </w:r>
      <w:proofErr w:type="spellStart"/>
      <w:r w:rsidRPr="00E40DE0">
        <w:rPr>
          <w:rFonts w:ascii="Times New Roman" w:eastAsia="Times New Roman" w:hAnsi="Times New Roman" w:cs="Times New Roman"/>
          <w:sz w:val="24"/>
          <w:szCs w:val="24"/>
          <w:lang w:eastAsia="ru-RU"/>
        </w:rPr>
        <w:t>ых</w:t>
      </w:r>
      <w:proofErr w:type="spellEnd"/>
      <w:r w:rsidRPr="00E40DE0">
        <w:rPr>
          <w:rFonts w:ascii="Times New Roman" w:eastAsia="Times New Roman" w:hAnsi="Times New Roman" w:cs="Times New Roman"/>
          <w:sz w:val="24"/>
          <w:szCs w:val="24"/>
          <w:lang w:eastAsia="ru-RU"/>
        </w:rPr>
        <w:t xml:space="preserve">) и (или) </w:t>
      </w:r>
      <w:proofErr w:type="spellStart"/>
      <w:r w:rsidRPr="00E40DE0">
        <w:rPr>
          <w:rFonts w:ascii="Times New Roman" w:eastAsia="Times New Roman" w:hAnsi="Times New Roman" w:cs="Times New Roman"/>
          <w:sz w:val="24"/>
          <w:szCs w:val="24"/>
          <w:lang w:eastAsia="ru-RU"/>
        </w:rPr>
        <w:t>сублицензионного</w:t>
      </w:r>
      <w:proofErr w:type="spellEnd"/>
      <w:r w:rsidRPr="00E40DE0">
        <w:rPr>
          <w:rFonts w:ascii="Times New Roman" w:eastAsia="Times New Roman" w:hAnsi="Times New Roman" w:cs="Times New Roman"/>
          <w:sz w:val="24"/>
          <w:szCs w:val="24"/>
          <w:lang w:eastAsia="ru-RU"/>
        </w:rPr>
        <w:t xml:space="preserve"> (</w:t>
      </w:r>
      <w:proofErr w:type="spellStart"/>
      <w:r w:rsidRPr="00E40DE0">
        <w:rPr>
          <w:rFonts w:ascii="Times New Roman" w:eastAsia="Times New Roman" w:hAnsi="Times New Roman" w:cs="Times New Roman"/>
          <w:sz w:val="24"/>
          <w:szCs w:val="24"/>
          <w:lang w:eastAsia="ru-RU"/>
        </w:rPr>
        <w:t>ых</w:t>
      </w:r>
      <w:proofErr w:type="spellEnd"/>
      <w:r w:rsidRPr="00E40DE0">
        <w:rPr>
          <w:rFonts w:ascii="Times New Roman" w:eastAsia="Times New Roman" w:hAnsi="Times New Roman" w:cs="Times New Roman"/>
          <w:sz w:val="24"/>
          <w:szCs w:val="24"/>
          <w:lang w:eastAsia="ru-RU"/>
        </w:rPr>
        <w:t>) договора (</w:t>
      </w:r>
      <w:proofErr w:type="spellStart"/>
      <w:r w:rsidRPr="00E40DE0">
        <w:rPr>
          <w:rFonts w:ascii="Times New Roman" w:eastAsia="Times New Roman" w:hAnsi="Times New Roman" w:cs="Times New Roman"/>
          <w:sz w:val="24"/>
          <w:szCs w:val="24"/>
          <w:lang w:eastAsia="ru-RU"/>
        </w:rPr>
        <w:t>ов</w:t>
      </w:r>
      <w:proofErr w:type="spellEnd"/>
      <w:r w:rsidRPr="00E40DE0">
        <w:rPr>
          <w:rFonts w:ascii="Times New Roman" w:eastAsia="Times New Roman" w:hAnsi="Times New Roman" w:cs="Times New Roman"/>
          <w:sz w:val="24"/>
          <w:szCs w:val="24"/>
          <w:lang w:eastAsia="ru-RU"/>
        </w:rPr>
        <w:t>).</w:t>
      </w:r>
    </w:p>
    <w:p w14:paraId="61BE045C" w14:textId="77777777" w:rsidR="00E40DE0" w:rsidRPr="00E40DE0" w:rsidRDefault="00E40DE0" w:rsidP="00E40DE0">
      <w:pPr>
        <w:snapToGrid w:val="0"/>
        <w:spacing w:after="0" w:line="240" w:lineRule="auto"/>
        <w:contextualSpacing/>
        <w:jc w:val="both"/>
        <w:rPr>
          <w:rFonts w:ascii="Times New Roman" w:eastAsia="Times New Roman" w:hAnsi="Times New Roman" w:cs="Times New Roman"/>
          <w:sz w:val="24"/>
          <w:szCs w:val="24"/>
          <w:lang w:eastAsia="ru-RU"/>
        </w:rPr>
      </w:pPr>
      <w:r w:rsidRPr="00E40DE0">
        <w:rPr>
          <w:rFonts w:ascii="Times New Roman" w:eastAsia="Times New Roman" w:hAnsi="Times New Roman" w:cs="Times New Roman"/>
          <w:sz w:val="24"/>
          <w:szCs w:val="24"/>
          <w:lang w:eastAsia="ru-RU"/>
        </w:rPr>
        <w:t>4.2. Надлежащим образом оказать услуги абонентского обслуживания в соответствии с требованиями, установленными разделом 3 настоящего Технического задания.</w:t>
      </w:r>
    </w:p>
    <w:p w14:paraId="51BA2A11" w14:textId="77777777" w:rsidR="00E40DE0" w:rsidRPr="00E40DE0" w:rsidRDefault="00E40DE0" w:rsidP="00E40DE0">
      <w:pPr>
        <w:keepNext/>
        <w:spacing w:after="0" w:line="240" w:lineRule="auto"/>
        <w:contextualSpacing/>
        <w:jc w:val="both"/>
        <w:rPr>
          <w:rFonts w:ascii="Times New Roman" w:eastAsia="Times New Roman" w:hAnsi="Times New Roman" w:cs="Times New Roman"/>
          <w:color w:val="000000"/>
          <w:sz w:val="26"/>
          <w:szCs w:val="26"/>
          <w:lang w:eastAsia="ru-RU"/>
        </w:rPr>
      </w:pPr>
      <w:r w:rsidRPr="00E40DE0">
        <w:rPr>
          <w:rFonts w:ascii="Times New Roman" w:eastAsia="Times New Roman" w:hAnsi="Times New Roman" w:cs="Times New Roman"/>
          <w:sz w:val="26"/>
          <w:szCs w:val="26"/>
          <w:lang w:eastAsia="ru-RU"/>
        </w:rPr>
        <w:t xml:space="preserve"> </w:t>
      </w:r>
    </w:p>
    <w:p w14:paraId="6DECB68C" w14:textId="77777777" w:rsidR="00E40DE0" w:rsidRPr="00E40DE0" w:rsidRDefault="00E40DE0" w:rsidP="00E40DE0">
      <w:pPr>
        <w:numPr>
          <w:ilvl w:val="0"/>
          <w:numId w:val="1"/>
        </w:numPr>
        <w:spacing w:after="0" w:line="240" w:lineRule="auto"/>
        <w:jc w:val="both"/>
        <w:rPr>
          <w:rFonts w:ascii="Times New Roman" w:eastAsia="Calibri" w:hAnsi="Times New Roman" w:cs="Times New Roman"/>
          <w:b/>
          <w:color w:val="000000"/>
          <w:sz w:val="26"/>
          <w:szCs w:val="26"/>
          <w:lang w:eastAsia="ru-RU"/>
        </w:rPr>
      </w:pPr>
      <w:r w:rsidRPr="00E40DE0">
        <w:rPr>
          <w:rFonts w:ascii="Times New Roman" w:eastAsia="Calibri" w:hAnsi="Times New Roman" w:cs="Times New Roman"/>
          <w:b/>
          <w:color w:val="000000"/>
          <w:sz w:val="26"/>
          <w:szCs w:val="26"/>
          <w:lang w:eastAsia="ru-RU"/>
        </w:rPr>
        <w:t>МЕСТО ПРЕДОСТАВЛЕНИЯ доступа к СИСТЕМЕ</w:t>
      </w:r>
    </w:p>
    <w:p w14:paraId="2D241A0A" w14:textId="77777777" w:rsidR="00E40DE0" w:rsidRPr="00E40DE0" w:rsidRDefault="00E40DE0" w:rsidP="00E40DE0">
      <w:pPr>
        <w:spacing w:after="0" w:line="240" w:lineRule="auto"/>
        <w:jc w:val="both"/>
        <w:rPr>
          <w:rFonts w:ascii="Times New Roman" w:eastAsia="Calibri" w:hAnsi="Times New Roman" w:cs="Times New Roman"/>
          <w:color w:val="000000"/>
          <w:sz w:val="24"/>
          <w:szCs w:val="24"/>
          <w:lang w:eastAsia="ru-RU"/>
        </w:rPr>
      </w:pPr>
      <w:r w:rsidRPr="00E40DE0">
        <w:rPr>
          <w:rFonts w:ascii="Times New Roman" w:eastAsia="Calibri" w:hAnsi="Times New Roman" w:cs="Times New Roman"/>
          <w:color w:val="000000"/>
          <w:sz w:val="24"/>
          <w:szCs w:val="24"/>
          <w:lang w:eastAsia="ru-RU"/>
        </w:rPr>
        <w:t>5.1. Исполнитель предоставляет доступ к системе на рабочих местах Заказчика, размещенных по адресу:</w:t>
      </w:r>
      <w:r w:rsidR="00117BA6">
        <w:rPr>
          <w:rFonts w:ascii="Times New Roman" w:eastAsia="Calibri" w:hAnsi="Times New Roman" w:cs="Times New Roman"/>
          <w:color w:val="000000"/>
          <w:sz w:val="24"/>
          <w:szCs w:val="24"/>
          <w:lang w:eastAsia="ru-RU"/>
        </w:rPr>
        <w:t xml:space="preserve"> </w:t>
      </w:r>
      <w:r w:rsidR="00117BA6" w:rsidRPr="00117BA6">
        <w:rPr>
          <w:rFonts w:ascii="Times New Roman" w:eastAsia="Calibri" w:hAnsi="Times New Roman" w:cs="Times New Roman"/>
          <w:color w:val="000000"/>
          <w:sz w:val="24"/>
          <w:szCs w:val="24"/>
          <w:lang w:eastAsia="ru-RU"/>
        </w:rPr>
        <w:t>г. Нижний Новгород, Гребешковский откос, д. 7</w:t>
      </w:r>
      <w:r w:rsidR="00117BA6">
        <w:rPr>
          <w:rFonts w:ascii="Times New Roman" w:eastAsia="Calibri" w:hAnsi="Times New Roman" w:cs="Times New Roman"/>
          <w:color w:val="000000"/>
          <w:sz w:val="24"/>
          <w:szCs w:val="24"/>
          <w:lang w:eastAsia="ru-RU"/>
        </w:rPr>
        <w:t>.</w:t>
      </w:r>
    </w:p>
    <w:p w14:paraId="5D07AACD" w14:textId="77777777" w:rsidR="00E40DE0" w:rsidRPr="00E40DE0" w:rsidRDefault="00E40DE0" w:rsidP="00E40DE0">
      <w:pPr>
        <w:spacing w:after="0" w:line="240" w:lineRule="auto"/>
        <w:jc w:val="both"/>
        <w:rPr>
          <w:rFonts w:ascii="Times New Roman" w:eastAsia="Calibri" w:hAnsi="Times New Roman" w:cs="Times New Roman"/>
          <w:b/>
          <w:color w:val="000000"/>
          <w:sz w:val="26"/>
          <w:szCs w:val="26"/>
          <w:lang w:eastAsia="ru-RU"/>
        </w:rPr>
      </w:pPr>
    </w:p>
    <w:p w14:paraId="0A306B05" w14:textId="77777777" w:rsidR="00E40DE0" w:rsidRPr="00E40DE0" w:rsidRDefault="00E40DE0" w:rsidP="00E40DE0">
      <w:pPr>
        <w:numPr>
          <w:ilvl w:val="0"/>
          <w:numId w:val="1"/>
        </w:numPr>
        <w:spacing w:after="0" w:line="240" w:lineRule="auto"/>
        <w:jc w:val="both"/>
        <w:rPr>
          <w:rFonts w:ascii="Times New Roman" w:eastAsia="Calibri" w:hAnsi="Times New Roman" w:cs="Times New Roman"/>
          <w:b/>
          <w:color w:val="000000"/>
          <w:sz w:val="26"/>
          <w:szCs w:val="26"/>
          <w:lang w:eastAsia="ru-RU"/>
        </w:rPr>
      </w:pPr>
      <w:r w:rsidRPr="00E40DE0">
        <w:rPr>
          <w:rFonts w:ascii="Times New Roman" w:eastAsia="Calibri" w:hAnsi="Times New Roman" w:cs="Times New Roman"/>
          <w:b/>
          <w:color w:val="000000"/>
          <w:sz w:val="26"/>
          <w:szCs w:val="26"/>
          <w:lang w:eastAsia="ru-RU"/>
        </w:rPr>
        <w:t>СРОКИ ПРЕДОСТАВЛЕНИЯ ДОСТУПА К СИСТЕМЕ</w:t>
      </w:r>
    </w:p>
    <w:p w14:paraId="7E864B8C" w14:textId="77777777" w:rsidR="00117BA6" w:rsidRDefault="00E40DE0" w:rsidP="00117BA6">
      <w:pPr>
        <w:spacing w:after="0" w:line="240" w:lineRule="auto"/>
        <w:jc w:val="both"/>
        <w:rPr>
          <w:rFonts w:ascii="Times New Roman" w:eastAsia="Calibri" w:hAnsi="Times New Roman" w:cs="Times New Roman"/>
          <w:color w:val="000000"/>
          <w:sz w:val="23"/>
          <w:szCs w:val="23"/>
          <w:lang w:eastAsia="ru-RU"/>
        </w:rPr>
      </w:pPr>
      <w:r w:rsidRPr="00E40DE0">
        <w:rPr>
          <w:rFonts w:ascii="Times New Roman" w:eastAsia="Calibri" w:hAnsi="Times New Roman" w:cs="Times New Roman"/>
          <w:color w:val="000000"/>
          <w:sz w:val="24"/>
          <w:szCs w:val="24"/>
          <w:lang w:eastAsia="ru-RU"/>
        </w:rPr>
        <w:t xml:space="preserve">6.1. </w:t>
      </w:r>
      <w:r w:rsidR="00117BA6" w:rsidRPr="00117BA6">
        <w:rPr>
          <w:rFonts w:ascii="Times New Roman" w:eastAsia="Calibri" w:hAnsi="Times New Roman" w:cs="Times New Roman"/>
          <w:color w:val="000000"/>
          <w:sz w:val="23"/>
          <w:szCs w:val="23"/>
          <w:lang w:eastAsia="ru-RU"/>
        </w:rPr>
        <w:t xml:space="preserve">Исполнитель предоставляет доступ к системе Волжско-Окскому управлению Федеральной службы по экологическому, технологическому и атомному надзору, </w:t>
      </w:r>
      <w:r w:rsidR="00117BA6" w:rsidRPr="00117BA6">
        <w:rPr>
          <w:rFonts w:ascii="Times New Roman" w:eastAsia="Times New Roman" w:hAnsi="Times New Roman" w:cs="Times New Roman"/>
          <w:sz w:val="23"/>
          <w:szCs w:val="23"/>
          <w:lang w:eastAsia="ru-RU"/>
        </w:rPr>
        <w:t xml:space="preserve">ИНН </w:t>
      </w:r>
      <w:r w:rsidR="00117BA6" w:rsidRPr="00117BA6">
        <w:rPr>
          <w:rFonts w:ascii="Times New Roman" w:eastAsia="Calibri" w:hAnsi="Times New Roman" w:cs="Times New Roman"/>
          <w:color w:val="000000"/>
          <w:sz w:val="23"/>
          <w:szCs w:val="23"/>
          <w:lang w:eastAsia="ru-RU"/>
        </w:rPr>
        <w:t xml:space="preserve">5260170268, </w:t>
      </w:r>
      <w:r w:rsidR="00117BA6" w:rsidRPr="00117BA6">
        <w:rPr>
          <w:rFonts w:ascii="Times New Roman" w:eastAsia="Times New Roman" w:hAnsi="Times New Roman" w:cs="Times New Roman"/>
          <w:sz w:val="23"/>
          <w:szCs w:val="23"/>
          <w:lang w:eastAsia="ru-RU"/>
        </w:rPr>
        <w:t xml:space="preserve">КПП </w:t>
      </w:r>
      <w:r w:rsidR="00117BA6" w:rsidRPr="00117BA6">
        <w:rPr>
          <w:rFonts w:ascii="Times New Roman" w:eastAsia="Calibri" w:hAnsi="Times New Roman" w:cs="Times New Roman"/>
          <w:color w:val="000000"/>
          <w:sz w:val="23"/>
          <w:szCs w:val="23"/>
          <w:lang w:eastAsia="ru-RU"/>
        </w:rPr>
        <w:t>526001001.</w:t>
      </w:r>
      <w:r w:rsidR="00117BA6">
        <w:rPr>
          <w:rFonts w:ascii="Times New Roman" w:eastAsia="Calibri" w:hAnsi="Times New Roman" w:cs="Times New Roman"/>
          <w:color w:val="000000"/>
          <w:sz w:val="23"/>
          <w:szCs w:val="23"/>
          <w:lang w:eastAsia="ru-RU"/>
        </w:rPr>
        <w:t xml:space="preserve"> </w:t>
      </w:r>
    </w:p>
    <w:p w14:paraId="010D2490" w14:textId="77777777" w:rsidR="00117BA6" w:rsidRPr="00117BA6" w:rsidRDefault="00117BA6" w:rsidP="00117BA6">
      <w:pPr>
        <w:spacing w:after="0" w:line="240" w:lineRule="auto"/>
        <w:ind w:firstLine="426"/>
        <w:jc w:val="both"/>
        <w:rPr>
          <w:rFonts w:ascii="Times New Roman" w:eastAsia="Calibri" w:hAnsi="Times New Roman" w:cs="Times New Roman"/>
          <w:color w:val="000000"/>
          <w:sz w:val="23"/>
          <w:szCs w:val="23"/>
          <w:lang w:eastAsia="ru-RU"/>
        </w:rPr>
      </w:pPr>
      <w:r w:rsidRPr="00117BA6">
        <w:rPr>
          <w:rFonts w:ascii="Times New Roman" w:eastAsia="Calibri" w:hAnsi="Times New Roman" w:cs="Times New Roman"/>
          <w:color w:val="000000"/>
          <w:sz w:val="23"/>
          <w:szCs w:val="23"/>
          <w:lang w:eastAsia="ru-RU"/>
        </w:rPr>
        <w:t xml:space="preserve">Срок предоставления неисключительных прав -  1 (один) год с момента предоставления доступа к программе (подключения к программе) для каждого подразделения Заказчика. </w:t>
      </w:r>
    </w:p>
    <w:p w14:paraId="70404E99" w14:textId="77777777" w:rsidR="00117BA6" w:rsidRDefault="00117BA6" w:rsidP="00117BA6">
      <w:pPr>
        <w:spacing w:after="0" w:line="240" w:lineRule="auto"/>
        <w:ind w:firstLine="426"/>
        <w:jc w:val="both"/>
        <w:rPr>
          <w:rFonts w:ascii="Times New Roman" w:eastAsia="Calibri" w:hAnsi="Times New Roman" w:cs="Times New Roman"/>
          <w:color w:val="000000"/>
          <w:sz w:val="23"/>
          <w:szCs w:val="23"/>
          <w:lang w:eastAsia="ru-RU"/>
        </w:rPr>
      </w:pPr>
      <w:r w:rsidRPr="00117BA6">
        <w:rPr>
          <w:rFonts w:ascii="Times New Roman" w:eastAsia="Calibri" w:hAnsi="Times New Roman" w:cs="Times New Roman"/>
          <w:color w:val="000000"/>
          <w:sz w:val="23"/>
          <w:szCs w:val="23"/>
          <w:lang w:eastAsia="ru-RU"/>
        </w:rPr>
        <w:t>Срок оказания услуг абонентского обслуживания в виде технической поддержки для каждого подразделения Заказчика составляет 1 (один) год, осуществляется в период предоставленного к программе доступа (подключения).</w:t>
      </w:r>
    </w:p>
    <w:p w14:paraId="6E143CD1" w14:textId="77777777" w:rsidR="00117BA6" w:rsidRPr="00117BA6" w:rsidRDefault="00117BA6" w:rsidP="00117BA6">
      <w:pPr>
        <w:spacing w:after="0" w:line="240" w:lineRule="auto"/>
        <w:jc w:val="both"/>
        <w:rPr>
          <w:rFonts w:ascii="Times New Roman" w:eastAsia="Calibri" w:hAnsi="Times New Roman" w:cs="Times New Roman"/>
          <w:color w:val="000000"/>
          <w:sz w:val="23"/>
          <w:szCs w:val="23"/>
          <w:lang w:eastAsia="ru-RU"/>
        </w:rPr>
      </w:pPr>
    </w:p>
    <w:p w14:paraId="196DFF43" w14:textId="77777777" w:rsidR="00E40DE0" w:rsidRPr="00E40DE0" w:rsidRDefault="00E40DE0" w:rsidP="00E40DE0">
      <w:pPr>
        <w:spacing w:after="0" w:line="240" w:lineRule="auto"/>
        <w:jc w:val="right"/>
        <w:rPr>
          <w:rFonts w:ascii="Times New Roman" w:eastAsia="Times New Roman" w:hAnsi="Times New Roman" w:cs="Times New Roman"/>
          <w:sz w:val="24"/>
          <w:szCs w:val="24"/>
          <w:lang w:eastAsia="ru-RU"/>
        </w:rPr>
      </w:pPr>
      <w:r w:rsidRPr="00E40DE0">
        <w:rPr>
          <w:rFonts w:ascii="Times New Roman" w:eastAsia="Times New Roman" w:hAnsi="Times New Roman" w:cs="Times New Roman"/>
          <w:sz w:val="24"/>
          <w:szCs w:val="24"/>
          <w:lang w:eastAsia="ru-RU"/>
        </w:rPr>
        <w:t xml:space="preserve">Приложение № 1 </w:t>
      </w:r>
    </w:p>
    <w:p w14:paraId="2BE65F05" w14:textId="77777777" w:rsidR="00E40DE0" w:rsidRPr="00E40DE0" w:rsidRDefault="00E40DE0" w:rsidP="00E40DE0">
      <w:pPr>
        <w:spacing w:after="0" w:line="240" w:lineRule="auto"/>
        <w:ind w:left="360"/>
        <w:jc w:val="right"/>
        <w:rPr>
          <w:rFonts w:ascii="Times New Roman" w:eastAsia="Times New Roman" w:hAnsi="Times New Roman" w:cs="Times New Roman"/>
          <w:sz w:val="24"/>
          <w:szCs w:val="24"/>
          <w:lang w:eastAsia="ru-RU"/>
        </w:rPr>
      </w:pPr>
      <w:r w:rsidRPr="00E40DE0">
        <w:rPr>
          <w:rFonts w:ascii="Times New Roman" w:eastAsia="Times New Roman" w:hAnsi="Times New Roman" w:cs="Times New Roman"/>
          <w:sz w:val="24"/>
          <w:szCs w:val="24"/>
          <w:lang w:eastAsia="ru-RU"/>
        </w:rPr>
        <w:t>к Техническому заданию</w:t>
      </w:r>
    </w:p>
    <w:p w14:paraId="3FD806B4" w14:textId="77777777" w:rsidR="00E40DE0" w:rsidRPr="00E40DE0" w:rsidRDefault="00E40DE0" w:rsidP="00E40DE0">
      <w:pPr>
        <w:spacing w:after="0" w:line="240" w:lineRule="auto"/>
        <w:ind w:left="360"/>
        <w:jc w:val="both"/>
        <w:rPr>
          <w:rFonts w:ascii="Times New Roman" w:eastAsia="Times New Roman" w:hAnsi="Times New Roman" w:cs="Times New Roman"/>
          <w:sz w:val="24"/>
          <w:szCs w:val="24"/>
          <w:lang w:eastAsia="ru-RU"/>
        </w:rPr>
      </w:pPr>
    </w:p>
    <w:p w14:paraId="5D85F098" w14:textId="77777777" w:rsidR="00E40DE0" w:rsidRPr="00E40DE0" w:rsidRDefault="00E40DE0" w:rsidP="00E40DE0">
      <w:pPr>
        <w:keepNext/>
        <w:spacing w:after="120" w:line="240" w:lineRule="auto"/>
        <w:ind w:left="578"/>
        <w:jc w:val="center"/>
        <w:rPr>
          <w:rFonts w:ascii="Times New Roman" w:eastAsia="Times New Roman" w:hAnsi="Times New Roman" w:cs="Times New Roman"/>
          <w:sz w:val="24"/>
          <w:szCs w:val="24"/>
          <w:lang w:val="en-US" w:eastAsia="ar-SA"/>
        </w:rPr>
      </w:pPr>
      <w:r w:rsidRPr="00E40DE0">
        <w:rPr>
          <w:rFonts w:ascii="Times New Roman" w:eastAsia="Times New Roman" w:hAnsi="Times New Roman" w:cs="Times New Roman"/>
          <w:sz w:val="24"/>
          <w:szCs w:val="24"/>
          <w:lang w:eastAsia="ar-SA"/>
        </w:rPr>
        <w:t>Спецификация</w:t>
      </w:r>
    </w:p>
    <w:tbl>
      <w:tblPr>
        <w:tblW w:w="9575" w:type="dxa"/>
        <w:tblInd w:w="56" w:type="dxa"/>
        <w:tblLayout w:type="fixed"/>
        <w:tblCellMar>
          <w:left w:w="0" w:type="dxa"/>
          <w:right w:w="0" w:type="dxa"/>
        </w:tblCellMar>
        <w:tblLook w:val="0000" w:firstRow="0" w:lastRow="0" w:firstColumn="0" w:lastColumn="0" w:noHBand="0" w:noVBand="0"/>
      </w:tblPr>
      <w:tblGrid>
        <w:gridCol w:w="396"/>
        <w:gridCol w:w="7337"/>
        <w:gridCol w:w="708"/>
        <w:gridCol w:w="1134"/>
      </w:tblGrid>
      <w:tr w:rsidR="00E40DE0" w:rsidRPr="00E40DE0" w14:paraId="5204D149" w14:textId="77777777" w:rsidTr="00A4236B">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66BE2D0" w14:textId="77777777" w:rsidR="00E40DE0" w:rsidRPr="00E40DE0" w:rsidRDefault="00E40DE0" w:rsidP="00E40DE0">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E40DE0">
              <w:rPr>
                <w:rFonts w:ascii="Times New Roman" w:eastAsia="Times New Roman" w:hAnsi="Times New Roman" w:cs="Times New Roman"/>
                <w:b/>
                <w:color w:val="000000"/>
                <w:sz w:val="24"/>
                <w:szCs w:val="24"/>
                <w:lang w:eastAsia="ru-RU"/>
              </w:rPr>
              <w:t>№</w:t>
            </w:r>
          </w:p>
        </w:tc>
        <w:tc>
          <w:tcPr>
            <w:tcW w:w="7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3E93F79" w14:textId="77777777" w:rsidR="00E40DE0" w:rsidRPr="00E40DE0" w:rsidRDefault="00E40DE0" w:rsidP="00E40DE0">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E40DE0">
              <w:rPr>
                <w:rFonts w:ascii="Times New Roman" w:eastAsia="Times New Roman" w:hAnsi="Times New Roman" w:cs="Times New Roman"/>
                <w:b/>
                <w:color w:val="000000"/>
                <w:sz w:val="24"/>
                <w:szCs w:val="24"/>
                <w:lang w:eastAsia="ru-RU"/>
              </w:rPr>
              <w:t>Наименование</w:t>
            </w:r>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634CCD0" w14:textId="77777777" w:rsidR="00E40DE0" w:rsidRPr="00E40DE0" w:rsidRDefault="00E40DE0" w:rsidP="00E40DE0">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E40DE0">
              <w:rPr>
                <w:rFonts w:ascii="Times New Roman" w:eastAsia="Times New Roman" w:hAnsi="Times New Roman" w:cs="Times New Roman"/>
                <w:b/>
                <w:color w:val="000000"/>
                <w:sz w:val="24"/>
                <w:szCs w:val="24"/>
                <w:lang w:eastAsia="ru-RU"/>
              </w:rPr>
              <w:t>Ед.</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2A228D1" w14:textId="77777777" w:rsidR="00E40DE0" w:rsidRPr="00E40DE0" w:rsidRDefault="00E40DE0" w:rsidP="00E40DE0">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E40DE0">
              <w:rPr>
                <w:rFonts w:ascii="Times New Roman" w:eastAsia="Times New Roman" w:hAnsi="Times New Roman" w:cs="Times New Roman"/>
                <w:b/>
                <w:color w:val="000000"/>
                <w:sz w:val="24"/>
                <w:szCs w:val="24"/>
                <w:lang w:eastAsia="ru-RU"/>
              </w:rPr>
              <w:t>Кол-во</w:t>
            </w:r>
          </w:p>
        </w:tc>
      </w:tr>
      <w:tr w:rsidR="00E40DE0" w:rsidRPr="00E40DE0" w14:paraId="26F6221E" w14:textId="77777777" w:rsidTr="00A4236B">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DDDC4FF" w14:textId="77777777" w:rsidR="00E40DE0" w:rsidRPr="00E40DE0" w:rsidRDefault="00E40DE0" w:rsidP="00E40DE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40DE0">
              <w:rPr>
                <w:rFonts w:ascii="Times New Roman" w:eastAsia="Times New Roman" w:hAnsi="Times New Roman" w:cs="Times New Roman"/>
                <w:color w:val="000000"/>
                <w:sz w:val="24"/>
                <w:szCs w:val="24"/>
                <w:lang w:eastAsia="ru-RU"/>
              </w:rPr>
              <w:t>1</w:t>
            </w:r>
          </w:p>
        </w:tc>
        <w:tc>
          <w:tcPr>
            <w:tcW w:w="7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FDB3E8E" w14:textId="77777777" w:rsidR="00E40DE0" w:rsidRPr="00E40DE0" w:rsidRDefault="00E40DE0" w:rsidP="00E40DE0">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40DE0">
              <w:rPr>
                <w:rFonts w:ascii="Times New Roman" w:eastAsia="Times New Roman" w:hAnsi="Times New Roman" w:cs="Times New Roman"/>
                <w:color w:val="000000"/>
                <w:sz w:val="24"/>
                <w:szCs w:val="24"/>
                <w:lang w:eastAsia="ru-RU"/>
              </w:rPr>
              <w:t>Право использования программы для ЭВМ “</w:t>
            </w:r>
            <w:proofErr w:type="spellStart"/>
            <w:r w:rsidRPr="00E40DE0">
              <w:rPr>
                <w:rFonts w:ascii="Times New Roman" w:eastAsia="Times New Roman" w:hAnsi="Times New Roman" w:cs="Times New Roman"/>
                <w:color w:val="000000"/>
                <w:sz w:val="24"/>
                <w:szCs w:val="24"/>
                <w:lang w:eastAsia="ru-RU"/>
              </w:rPr>
              <w:t>Контур.Экстерн</w:t>
            </w:r>
            <w:proofErr w:type="spellEnd"/>
            <w:r w:rsidRPr="00E40DE0">
              <w:rPr>
                <w:rFonts w:ascii="Times New Roman" w:eastAsia="Times New Roman" w:hAnsi="Times New Roman" w:cs="Times New Roman"/>
                <w:color w:val="000000"/>
                <w:sz w:val="24"/>
                <w:szCs w:val="24"/>
                <w:lang w:eastAsia="ru-RU"/>
              </w:rPr>
              <w:t>” в режиме “Обслуживающая бухгалтерия” по тарифному плану “Бюдж</w:t>
            </w:r>
            <w:r w:rsidR="000E4D73">
              <w:rPr>
                <w:rFonts w:ascii="Times New Roman" w:eastAsia="Times New Roman" w:hAnsi="Times New Roman" w:cs="Times New Roman"/>
                <w:color w:val="000000"/>
                <w:sz w:val="24"/>
                <w:szCs w:val="24"/>
                <w:lang w:eastAsia="ru-RU"/>
              </w:rPr>
              <w:t>етная организация” на 1 год, 1+</w:t>
            </w:r>
            <w:r w:rsidRPr="00E40DE0">
              <w:rPr>
                <w:rFonts w:ascii="Times New Roman" w:eastAsia="Times New Roman" w:hAnsi="Times New Roman" w:cs="Times New Roman"/>
                <w:color w:val="000000"/>
                <w:sz w:val="24"/>
                <w:szCs w:val="24"/>
                <w:lang w:eastAsia="ru-RU"/>
              </w:rPr>
              <w:t>9 абонентов, с применением встроенных в сертификат/ключевой контейнер СКЗИ “КриптоПро CSP”</w:t>
            </w:r>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8FBB835" w14:textId="77777777" w:rsidR="00E40DE0" w:rsidRPr="00E40DE0" w:rsidRDefault="00E40DE0" w:rsidP="00E40DE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40DE0">
              <w:rPr>
                <w:rFonts w:ascii="Times New Roman" w:eastAsia="Times New Roman" w:hAnsi="Times New Roman" w:cs="Times New Roman"/>
                <w:color w:val="000000"/>
                <w:sz w:val="24"/>
                <w:szCs w:val="24"/>
                <w:lang w:eastAsia="ru-RU"/>
              </w:rPr>
              <w:t>шт.</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BD6B54C" w14:textId="77777777" w:rsidR="00E40DE0" w:rsidRPr="00E40DE0" w:rsidRDefault="00E40DE0" w:rsidP="00E40DE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40DE0">
              <w:rPr>
                <w:rFonts w:ascii="Times New Roman" w:eastAsia="Times New Roman" w:hAnsi="Times New Roman" w:cs="Times New Roman"/>
                <w:color w:val="000000"/>
                <w:sz w:val="24"/>
                <w:szCs w:val="24"/>
                <w:lang w:eastAsia="ru-RU"/>
              </w:rPr>
              <w:t>1,00</w:t>
            </w:r>
          </w:p>
        </w:tc>
      </w:tr>
      <w:tr w:rsidR="00E40DE0" w:rsidRPr="00E40DE0" w14:paraId="5FE4384D" w14:textId="77777777" w:rsidTr="00B53EA0">
        <w:trPr>
          <w:trHeight w:val="630"/>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B8795F7" w14:textId="77777777" w:rsidR="00E40DE0" w:rsidRPr="00E40DE0" w:rsidRDefault="00E40DE0" w:rsidP="00E40DE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40DE0">
              <w:rPr>
                <w:rFonts w:ascii="Times New Roman" w:eastAsia="Times New Roman" w:hAnsi="Times New Roman" w:cs="Times New Roman"/>
                <w:color w:val="000000"/>
                <w:sz w:val="24"/>
                <w:szCs w:val="24"/>
                <w:lang w:eastAsia="ru-RU"/>
              </w:rPr>
              <w:t>2</w:t>
            </w:r>
          </w:p>
        </w:tc>
        <w:tc>
          <w:tcPr>
            <w:tcW w:w="7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90FFFF" w14:textId="77777777" w:rsidR="00E40DE0" w:rsidRPr="00E40DE0" w:rsidRDefault="00E40DE0" w:rsidP="00E40DE0">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40DE0">
              <w:rPr>
                <w:rFonts w:ascii="Times New Roman" w:eastAsia="Times New Roman" w:hAnsi="Times New Roman" w:cs="Times New Roman"/>
                <w:color w:val="000000"/>
                <w:sz w:val="24"/>
                <w:szCs w:val="24"/>
                <w:lang w:eastAsia="ru-RU"/>
              </w:rPr>
              <w:t>Услуги по сопровождению программы для ЭВМ “</w:t>
            </w:r>
            <w:proofErr w:type="spellStart"/>
            <w:r w:rsidRPr="00E40DE0">
              <w:rPr>
                <w:rFonts w:ascii="Times New Roman" w:eastAsia="Times New Roman" w:hAnsi="Times New Roman" w:cs="Times New Roman"/>
                <w:color w:val="000000"/>
                <w:sz w:val="24"/>
                <w:szCs w:val="24"/>
                <w:lang w:eastAsia="ru-RU"/>
              </w:rPr>
              <w:t>Контур.Экстерн</w:t>
            </w:r>
            <w:proofErr w:type="spellEnd"/>
            <w:r w:rsidRPr="00E40DE0">
              <w:rPr>
                <w:rFonts w:ascii="Times New Roman" w:eastAsia="Times New Roman" w:hAnsi="Times New Roman" w:cs="Times New Roman"/>
                <w:color w:val="000000"/>
                <w:sz w:val="24"/>
                <w:szCs w:val="24"/>
                <w:lang w:eastAsia="ru-RU"/>
              </w:rPr>
              <w:t>” (техническая поддержка в виде абонентского обслуживания) в режиме “Обслуживающая бухгалтерия” по тарифному пл</w:t>
            </w:r>
            <w:r w:rsidR="000E4D73">
              <w:rPr>
                <w:rFonts w:ascii="Times New Roman" w:eastAsia="Times New Roman" w:hAnsi="Times New Roman" w:cs="Times New Roman"/>
                <w:color w:val="000000"/>
                <w:sz w:val="24"/>
                <w:szCs w:val="24"/>
                <w:lang w:eastAsia="ru-RU"/>
              </w:rPr>
              <w:t>ану “Бюджетная организация”, 1+</w:t>
            </w:r>
            <w:r w:rsidRPr="00E40DE0">
              <w:rPr>
                <w:rFonts w:ascii="Times New Roman" w:eastAsia="Times New Roman" w:hAnsi="Times New Roman" w:cs="Times New Roman"/>
                <w:color w:val="000000"/>
                <w:sz w:val="24"/>
                <w:szCs w:val="24"/>
                <w:lang w:eastAsia="ru-RU"/>
              </w:rPr>
              <w:t>9  абонентов, на 1 год</w:t>
            </w:r>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4B99640" w14:textId="77777777" w:rsidR="00E40DE0" w:rsidRPr="00E40DE0" w:rsidRDefault="00E40DE0" w:rsidP="00E40DE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40DE0">
              <w:rPr>
                <w:rFonts w:ascii="Times New Roman" w:eastAsia="Times New Roman" w:hAnsi="Times New Roman" w:cs="Times New Roman"/>
                <w:color w:val="000000"/>
                <w:sz w:val="24"/>
                <w:szCs w:val="24"/>
                <w:lang w:eastAsia="ru-RU"/>
              </w:rPr>
              <w:t>шт.</w:t>
            </w:r>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EC6136F" w14:textId="77777777" w:rsidR="00E40DE0" w:rsidRPr="00E40DE0" w:rsidRDefault="00E40DE0" w:rsidP="00E40DE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40DE0">
              <w:rPr>
                <w:rFonts w:ascii="Times New Roman" w:eastAsia="Times New Roman" w:hAnsi="Times New Roman" w:cs="Times New Roman"/>
                <w:color w:val="000000"/>
                <w:sz w:val="24"/>
                <w:szCs w:val="24"/>
                <w:lang w:eastAsia="ru-RU"/>
              </w:rPr>
              <w:t>1,00</w:t>
            </w:r>
          </w:p>
        </w:tc>
      </w:tr>
    </w:tbl>
    <w:p w14:paraId="5150DDE7" w14:textId="77777777" w:rsidR="005E0068" w:rsidRDefault="005E0068"/>
    <w:p w14:paraId="265DD165" w14:textId="77777777" w:rsidR="00117BA6" w:rsidRPr="00117BA6" w:rsidRDefault="00117BA6" w:rsidP="00117BA6">
      <w:pPr>
        <w:pStyle w:val="a3"/>
        <w:widowControl w:val="0"/>
        <w:numPr>
          <w:ilvl w:val="0"/>
          <w:numId w:val="1"/>
        </w:numPr>
        <w:autoSpaceDE w:val="0"/>
        <w:autoSpaceDN w:val="0"/>
        <w:adjustRightInd w:val="0"/>
        <w:spacing w:after="0" w:line="240" w:lineRule="auto"/>
        <w:jc w:val="both"/>
        <w:rPr>
          <w:rFonts w:ascii="Times New Roman" w:eastAsia="Calibri" w:hAnsi="Times New Roman" w:cs="Times New Roman"/>
          <w:b/>
          <w:sz w:val="23"/>
          <w:szCs w:val="23"/>
          <w:lang w:eastAsia="ru-RU"/>
        </w:rPr>
      </w:pPr>
      <w:r w:rsidRPr="00117BA6">
        <w:rPr>
          <w:rFonts w:ascii="Times New Roman" w:eastAsia="Calibri" w:hAnsi="Times New Roman" w:cs="Times New Roman"/>
          <w:b/>
          <w:sz w:val="23"/>
          <w:szCs w:val="23"/>
          <w:lang w:eastAsia="ru-RU"/>
        </w:rPr>
        <w:t>ТРЕБОВАНИЯ К УЧАСТНИКАМ ЗАКУПКИ:</w:t>
      </w:r>
    </w:p>
    <w:p w14:paraId="7836C76F" w14:textId="77777777" w:rsidR="00117BA6" w:rsidRPr="00117BA6" w:rsidRDefault="00117BA6" w:rsidP="00117BA6">
      <w:pPr>
        <w:spacing w:after="0" w:line="240" w:lineRule="auto"/>
        <w:ind w:left="708"/>
        <w:jc w:val="both"/>
        <w:rPr>
          <w:rFonts w:ascii="Times New Roman" w:eastAsia="Calibri" w:hAnsi="Times New Roman" w:cs="Times New Roman"/>
          <w:b/>
          <w:sz w:val="23"/>
          <w:szCs w:val="23"/>
          <w:lang w:eastAsia="ru-RU"/>
        </w:rPr>
      </w:pPr>
    </w:p>
    <w:p w14:paraId="688DF2EB"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по объекту закупки;</w:t>
      </w:r>
    </w:p>
    <w:p w14:paraId="28AD1C7B"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42A5EDF"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 xml:space="preserve">3) </w:t>
      </w:r>
      <w:proofErr w:type="spellStart"/>
      <w:r w:rsidRPr="00117BA6">
        <w:rPr>
          <w:rFonts w:ascii="Times New Roman" w:eastAsia="Courier New" w:hAnsi="Times New Roman" w:cs="Times New Roman"/>
          <w:sz w:val="24"/>
          <w:szCs w:val="24"/>
          <w:lang w:eastAsia="ru-RU" w:bidi="ru-RU"/>
        </w:rPr>
        <w:t>неприостановление</w:t>
      </w:r>
      <w:proofErr w:type="spellEnd"/>
      <w:r w:rsidRPr="00117BA6">
        <w:rPr>
          <w:rFonts w:ascii="Times New Roman" w:eastAsia="Courier New" w:hAnsi="Times New Roman" w:cs="Times New Roman"/>
          <w:sz w:val="24"/>
          <w:szCs w:val="24"/>
          <w:lang w:eastAsia="ru-RU" w:bidi="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38864FBA"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w:t>
      </w:r>
      <w:r w:rsidRPr="00117BA6">
        <w:rPr>
          <w:rFonts w:ascii="Times New Roman" w:eastAsia="Courier New" w:hAnsi="Times New Roman" w:cs="Times New Roman"/>
          <w:sz w:val="24"/>
          <w:szCs w:val="24"/>
          <w:lang w:eastAsia="ru-RU" w:bidi="ru-RU"/>
        </w:rPr>
        <w:lastRenderedPageBreak/>
        <w:t>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3AD6DB0"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F55A79D"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40C3876"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3DEB540"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1DC1C70"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43BB366"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8.1) участник закупки не является иностранным агентом;</w:t>
      </w:r>
    </w:p>
    <w:p w14:paraId="315E5189"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9) отсутствие у участника закупки ограничений для участия в закупках, установленных законодательством Российской Федерации.</w:t>
      </w:r>
    </w:p>
    <w:p w14:paraId="0A6ABA88" w14:textId="77777777" w:rsidR="00117BA6" w:rsidRPr="00117BA6" w:rsidRDefault="00117BA6" w:rsidP="00117BA6">
      <w:pPr>
        <w:widowControl w:val="0"/>
        <w:tabs>
          <w:tab w:val="left" w:pos="567"/>
        </w:tabs>
        <w:autoSpaceDE w:val="0"/>
        <w:autoSpaceDN w:val="0"/>
        <w:adjustRightInd w:val="0"/>
        <w:spacing w:after="0" w:line="240" w:lineRule="auto"/>
        <w:ind w:right="-30" w:firstLine="567"/>
        <w:contextualSpacing/>
        <w:jc w:val="both"/>
        <w:rPr>
          <w:rFonts w:ascii="Times New Roman" w:eastAsia="Courier New" w:hAnsi="Times New Roman" w:cs="Times New Roman"/>
          <w:sz w:val="24"/>
          <w:szCs w:val="24"/>
          <w:lang w:eastAsia="ru-RU" w:bidi="ru-RU"/>
        </w:rPr>
      </w:pPr>
      <w:r w:rsidRPr="00117BA6">
        <w:rPr>
          <w:rFonts w:ascii="Times New Roman" w:eastAsia="Courier New" w:hAnsi="Times New Roman" w:cs="Times New Roman"/>
          <w:sz w:val="24"/>
          <w:szCs w:val="24"/>
          <w:lang w:eastAsia="ru-RU" w:bidi="ru-RU"/>
        </w:rPr>
        <w:t>10)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14:paraId="3B82AB01" w14:textId="77777777" w:rsidR="00117BA6" w:rsidRPr="00117BA6" w:rsidRDefault="00117BA6" w:rsidP="00117BA6">
      <w:pPr>
        <w:widowControl w:val="0"/>
        <w:autoSpaceDE w:val="0"/>
        <w:autoSpaceDN w:val="0"/>
        <w:spacing w:after="0" w:line="360" w:lineRule="auto"/>
        <w:ind w:left="218"/>
        <w:contextualSpacing/>
        <w:jc w:val="both"/>
        <w:rPr>
          <w:rFonts w:ascii="Times New Roman" w:eastAsia="Times New Roman" w:hAnsi="Times New Roman" w:cs="Times New Roman"/>
          <w:b/>
          <w:sz w:val="24"/>
          <w:szCs w:val="24"/>
          <w:lang w:eastAsia="ru-RU"/>
        </w:rPr>
      </w:pPr>
    </w:p>
    <w:p w14:paraId="1EE716AA" w14:textId="77777777" w:rsidR="00117BA6" w:rsidRDefault="00117BA6" w:rsidP="00117BA6">
      <w:pPr>
        <w:pStyle w:val="a3"/>
        <w:ind w:left="218"/>
      </w:pPr>
    </w:p>
    <w:sectPr w:rsidR="00117B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E59B8"/>
    <w:multiLevelType w:val="multilevel"/>
    <w:tmpl w:val="67164B78"/>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1">
    <w:nsid w:val="57FC1722"/>
    <w:multiLevelType w:val="multilevel"/>
    <w:tmpl w:val="67164B78"/>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Кириленко Наталия Сергеевна">
    <w15:presenceInfo w15:providerId="AD" w15:userId="S-1-5-21-1231152155-1323711836-1525454979-3207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723"/>
    <w:rsid w:val="000E4D73"/>
    <w:rsid w:val="00117BA6"/>
    <w:rsid w:val="003E75EF"/>
    <w:rsid w:val="005E0068"/>
    <w:rsid w:val="006B1660"/>
    <w:rsid w:val="00746723"/>
    <w:rsid w:val="00915500"/>
    <w:rsid w:val="00AF50E7"/>
    <w:rsid w:val="00B53EA0"/>
    <w:rsid w:val="00E40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6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BA6"/>
    <w:pPr>
      <w:ind w:left="720"/>
      <w:contextualSpacing/>
    </w:pPr>
  </w:style>
  <w:style w:type="paragraph" w:styleId="a4">
    <w:name w:val="Balloon Text"/>
    <w:basedOn w:val="a"/>
    <w:link w:val="a5"/>
    <w:uiPriority w:val="99"/>
    <w:semiHidden/>
    <w:unhideWhenUsed/>
    <w:rsid w:val="003E75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75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BA6"/>
    <w:pPr>
      <w:ind w:left="720"/>
      <w:contextualSpacing/>
    </w:pPr>
  </w:style>
  <w:style w:type="paragraph" w:styleId="a4">
    <w:name w:val="Balloon Text"/>
    <w:basedOn w:val="a"/>
    <w:link w:val="a5"/>
    <w:uiPriority w:val="99"/>
    <w:semiHidden/>
    <w:unhideWhenUsed/>
    <w:rsid w:val="003E75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75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1956</Words>
  <Characters>11155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SKB Kontur</Company>
  <LinksUpToDate>false</LinksUpToDate>
  <CharactersWithSpaces>13085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Хоменок Наталья Владимировна</dc:creator>
  <cp:lastModifiedBy>Елена Николаевна Табашева</cp:lastModifiedBy>
  <cp:revision>3</cp:revision>
  <cp:lastPrinted>2025-04-15T07:12:00Z</cp:lastPrinted>
  <dcterms:created xsi:type="dcterms:W3CDTF">2026-03-18T11:46:00Z</dcterms:created>
  <dcterms:modified xsi:type="dcterms:W3CDTF">2026-03-18T12:12:00Z</dcterms:modified>
</cp:coreProperties>
</file>