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ЦК))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подготовки обоснования НМЦ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Оказание услуг по проверке технического состояния автотранспортных сре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дств дл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 нужд Управления Федерального казначейства по Республике Калмыкия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Используемый метод определения НМЦ</w:t>
      </w:r>
      <w:r>
        <w:rPr>
          <w:rFonts w:ascii="Times New Roman" w:hAnsi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cs="Times New Roman"/>
          <w:sz w:val="28"/>
          <w:szCs w:val="28"/>
        </w:rPr>
        <w:t xml:space="preserve">ЦК):</w:t>
      </w:r>
      <w:r>
        <w:rPr>
          <w:rStyle w:val="681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метод сопоставимых рыночных цен (анализ рынка).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 ЕИС)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Запрос направлен в 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 исх.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56-28-16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2180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в ЕИС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0858400000126000214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Ответ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получен от 3 (трех) организаций на основании данной информации произведен расчет НМЦК (ЦК): Источн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ик № 1 -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 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5235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5236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3 -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5237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Расчет НМЦК (ЦК) произведен по наименьшему коммер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ческому предложению Источник № 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5237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tbl>
      <w:tblPr>
        <w:tblW w:w="4979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11"/>
        <w:gridCol w:w="565"/>
        <w:gridCol w:w="1135"/>
        <w:gridCol w:w="1133"/>
        <w:gridCol w:w="1214"/>
        <w:gridCol w:w="834"/>
        <w:gridCol w:w="1092"/>
        <w:gridCol w:w="1092"/>
        <w:gridCol w:w="1094"/>
        <w:gridCol w:w="966"/>
        <w:gridCol w:w="8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принад-лежность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9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НМЦК(ЦК)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НМЦК (ЦК) /цена единицы товара (работы, услуги) с учетом ЛБО (руб.)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вариации (v)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Наименьшая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значение НМЦК (ЦК) (руб.)</w:t>
            </w:r>
            <w:r>
              <w:rPr>
                <w:rStyle w:val="68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79" w:type="pct"/>
        <w:tblInd w:w="6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1841"/>
        <w:gridCol w:w="855"/>
        <w:gridCol w:w="708"/>
        <w:gridCol w:w="568"/>
        <w:gridCol w:w="1135"/>
        <w:gridCol w:w="1133"/>
        <w:gridCol w:w="1226"/>
        <w:gridCol w:w="816"/>
        <w:gridCol w:w="1092"/>
        <w:gridCol w:w="1092"/>
        <w:gridCol w:w="1094"/>
        <w:gridCol w:w="954"/>
        <w:gridCol w:w="84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проверке технического состояния автотранспортных средств для нужд Управления Федерального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казначейства по Республике Калмыкия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Touareg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VIN: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XW8ZZZ7PZEG009061 (гос. рег. 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032 ОО 08)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проверке технического состояния автотранспортных средств для нужд Управления Федерального казначейства по Республике Калмыкия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NISSAN XTRAIL  VIN: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Z8NTANT31CS071126 (гос. рег. 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067 ОО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проверке технического состояния автотранспортных средств для нужд Управления Федерального казначейства по Республике Калмыкия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HYUNDAI IX-35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VIN: TMAJU81BBDJ424262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гос.рег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знак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082 ОО 08)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5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Итого НМЦК (ЦК):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</w:r>
      <w:r>
        <w:rPr>
          <w:rFonts w:ascii="Times New Roman" w:hAnsi="Times New Roman" w:cs="Times New Roman"/>
          <w:sz w:val="6"/>
          <w:szCs w:val="6"/>
        </w:rPr>
      </w:r>
    </w:p>
    <w:sectPr>
      <w:headerReference w:type="default" r:id="rId8"/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01673059"/>
      <w:docPartObj>
        <w:docPartGallery w:val="Page Numbers (Top of Page)"/>
        <w:docPartUnique w:val="true"/>
      </w:docPartObj>
      <w:rPr/>
    </w:sdtPr>
    <w:sdtContent>
      <w:p>
        <w:pPr>
          <w:pStyle w:val="68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3"/>
    <w:uiPriority w:val="99"/>
  </w:style>
  <w:style w:type="character" w:styleId="45">
    <w:name w:val="Footer Char"/>
    <w:basedOn w:val="678"/>
    <w:link w:val="685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>
    <w:name w:val="footnote reference"/>
    <w:basedOn w:val="678"/>
    <w:uiPriority w:val="99"/>
    <w:semiHidden/>
    <w:unhideWhenUsed/>
    <w:rPr>
      <w:vertAlign w:val="superscript"/>
    </w:rPr>
  </w:style>
  <w:style w:type="paragraph" w:styleId="68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683">
    <w:name w:val="Header"/>
    <w:basedOn w:val="677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4" w:customStyle="1">
    <w:name w:val="Верхний колонтитул Знак"/>
    <w:basedOn w:val="678"/>
    <w:link w:val="683"/>
    <w:uiPriority w:val="99"/>
  </w:style>
  <w:style w:type="paragraph" w:styleId="685">
    <w:name w:val="Footer"/>
    <w:basedOn w:val="677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Нижний колонтитул Знак"/>
    <w:basedOn w:val="678"/>
    <w:link w:val="68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 Владислав Викторович</dc:creator>
  <cp:keywords/>
  <dc:description/>
  <cp:lastModifiedBy>Васькин Владислав Викторович</cp:lastModifiedBy>
  <cp:revision>20</cp:revision>
  <dcterms:created xsi:type="dcterms:W3CDTF">2025-10-10T11:00:00Z</dcterms:created>
  <dcterms:modified xsi:type="dcterms:W3CDTF">2026-05-19T07:04:43Z</dcterms:modified>
</cp:coreProperties>
</file>