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9D67A6">
        <w:rPr>
          <w:rFonts w:ascii="Times New Roman" w:hAnsi="Times New Roman" w:cs="Times New Roman"/>
          <w:b/>
          <w:sz w:val="22"/>
          <w:szCs w:val="22"/>
        </w:rPr>
        <w:t>38/20</w:t>
      </w:r>
      <w:r w:rsidR="003148E1">
        <w:rPr>
          <w:rFonts w:ascii="Times New Roman" w:hAnsi="Times New Roman" w:cs="Times New Roman"/>
          <w:b/>
          <w:sz w:val="22"/>
          <w:szCs w:val="22"/>
        </w:rPr>
        <w:t>-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44</w:t>
      </w:r>
    </w:p>
    <w:p w:rsidR="0046575F" w:rsidRPr="0046575F" w:rsidRDefault="00E81E4C" w:rsidP="0046575F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ИКЗ </w:t>
      </w:r>
      <w:r w:rsidR="0046575F" w:rsidRPr="0046575F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</w:p>
    <w:p w:rsidR="00936CF1" w:rsidRDefault="00936CF1" w:rsidP="00936CF1">
      <w:pPr>
        <w:spacing w:after="120"/>
        <w:ind w:firstLine="0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936CF1">
      <w:pPr>
        <w:spacing w:after="120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</w:t>
      </w:r>
      <w:r w:rsidR="00936CF1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554D9B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="00554D9B">
        <w:rPr>
          <w:rFonts w:ascii="Times New Roman" w:hAnsi="Times New Roman" w:cs="Times New Roman"/>
          <w:sz w:val="22"/>
          <w:szCs w:val="22"/>
        </w:rPr>
        <w:t xml:space="preserve">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54D9B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554D9B">
        <w:rPr>
          <w:rFonts w:ascii="Times New Roman" w:hAnsi="Times New Roman" w:cs="Times New Roman"/>
          <w:b/>
          <w:sz w:val="22"/>
          <w:szCs w:val="22"/>
        </w:rPr>
        <w:t xml:space="preserve">____» _______________ </w:t>
      </w:r>
      <w:r w:rsidRPr="00DA509F">
        <w:rPr>
          <w:rFonts w:ascii="Times New Roman" w:hAnsi="Times New Roman" w:cs="Times New Roman"/>
          <w:b/>
          <w:sz w:val="22"/>
          <w:szCs w:val="22"/>
        </w:rPr>
        <w:t>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4B4206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Default="00EA4635" w:rsidP="00DA509F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Будкера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proofErr w:type="spellStart"/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="00502AD6"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575223" w:rsidRPr="00DA509F">
        <w:rPr>
          <w:rFonts w:ascii="Times New Roman" w:hAnsi="Times New Roman" w:cs="Times New Roman"/>
          <w:sz w:val="22"/>
          <w:szCs w:val="22"/>
        </w:rPr>
        <w:t>1</w:t>
      </w:r>
      <w:r w:rsidR="004B4206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4B4206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4B4206">
        <w:rPr>
          <w:rFonts w:ascii="Times New Roman" w:hAnsi="Times New Roman" w:cs="Times New Roman"/>
          <w:sz w:val="22"/>
          <w:szCs w:val="22"/>
        </w:rPr>
        <w:t>5</w:t>
      </w:r>
      <w:r w:rsidR="00FE2593">
        <w:rPr>
          <w:rFonts w:ascii="Times New Roman" w:hAnsi="Times New Roman" w:cs="Times New Roman"/>
          <w:sz w:val="22"/>
          <w:szCs w:val="22"/>
        </w:rPr>
        <w:t xml:space="preserve"> 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="00C15EC3">
        <w:rPr>
          <w:rFonts w:ascii="Times New Roman" w:hAnsi="Times New Roman" w:cs="Times New Roman"/>
          <w:sz w:val="22"/>
          <w:szCs w:val="22"/>
        </w:rPr>
        <w:t xml:space="preserve">, и </w:t>
      </w:r>
      <w:r w:rsidR="00C15EC3" w:rsidRPr="0084513E">
        <w:rPr>
          <w:rFonts w:ascii="Times New Roman" w:hAnsi="Times New Roman" w:cs="Times New Roman"/>
          <w:b/>
          <w:sz w:val="22"/>
          <w:szCs w:val="22"/>
        </w:rPr>
        <w:t>Общество с огранич</w:t>
      </w:r>
      <w:r w:rsidR="00C15EC3">
        <w:rPr>
          <w:rFonts w:ascii="Times New Roman" w:hAnsi="Times New Roman" w:cs="Times New Roman"/>
          <w:b/>
          <w:sz w:val="22"/>
          <w:szCs w:val="22"/>
        </w:rPr>
        <w:t>енной ответственностью «</w:t>
      </w:r>
      <w:proofErr w:type="spellStart"/>
      <w:r w:rsidR="00C15EC3">
        <w:rPr>
          <w:rFonts w:ascii="Times New Roman" w:hAnsi="Times New Roman" w:cs="Times New Roman"/>
          <w:b/>
          <w:sz w:val="22"/>
          <w:szCs w:val="22"/>
        </w:rPr>
        <w:t>Вилитек</w:t>
      </w:r>
      <w:proofErr w:type="spellEnd"/>
      <w:r w:rsidR="00C15EC3">
        <w:rPr>
          <w:rFonts w:ascii="Times New Roman" w:hAnsi="Times New Roman" w:cs="Times New Roman"/>
          <w:b/>
          <w:sz w:val="22"/>
          <w:szCs w:val="22"/>
        </w:rPr>
        <w:t>» (ООО «</w:t>
      </w:r>
      <w:proofErr w:type="spellStart"/>
      <w:r w:rsidR="00C15EC3">
        <w:rPr>
          <w:rFonts w:ascii="Times New Roman" w:hAnsi="Times New Roman" w:cs="Times New Roman"/>
          <w:b/>
          <w:sz w:val="22"/>
          <w:szCs w:val="22"/>
        </w:rPr>
        <w:t>Вилитек</w:t>
      </w:r>
      <w:proofErr w:type="spellEnd"/>
      <w:r w:rsidR="00C15EC3" w:rsidRPr="0084513E">
        <w:rPr>
          <w:rFonts w:ascii="Times New Roman" w:hAnsi="Times New Roman" w:cs="Times New Roman"/>
          <w:b/>
          <w:sz w:val="22"/>
          <w:szCs w:val="22"/>
        </w:rPr>
        <w:t>»)</w:t>
      </w:r>
      <w:r w:rsidR="00C15EC3" w:rsidRPr="0084513E">
        <w:rPr>
          <w:rFonts w:ascii="Times New Roman" w:hAnsi="Times New Roman" w:cs="Times New Roman"/>
          <w:sz w:val="22"/>
          <w:szCs w:val="22"/>
        </w:rPr>
        <w:t>, именуемое в дальнейшем «Поставщик»</w:t>
      </w:r>
      <w:r w:rsidR="00C15EC3" w:rsidRPr="00A47CFC">
        <w:rPr>
          <w:rFonts w:ascii="Times New Roman" w:hAnsi="Times New Roman" w:cs="Times New Roman"/>
        </w:rPr>
        <w:t xml:space="preserve">, </w:t>
      </w:r>
      <w:r w:rsidR="00C15EC3" w:rsidRPr="0090078E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C15EC3" w:rsidRPr="00DA1361">
        <w:rPr>
          <w:rFonts w:ascii="Times New Roman" w:hAnsi="Times New Roman" w:cs="Times New Roman"/>
          <w:sz w:val="22"/>
          <w:szCs w:val="22"/>
        </w:rPr>
        <w:t>генерального директора</w:t>
      </w:r>
      <w:r w:rsidR="00C15EC3" w:rsidRPr="0090078E">
        <w:rPr>
          <w:rFonts w:ascii="Times New Roman" w:hAnsi="Times New Roman" w:cs="Times New Roman"/>
          <w:sz w:val="22"/>
          <w:szCs w:val="22"/>
        </w:rPr>
        <w:t xml:space="preserve"> </w:t>
      </w:r>
      <w:r w:rsidR="00DA1361">
        <w:rPr>
          <w:rFonts w:ascii="Times New Roman" w:hAnsi="Times New Roman" w:cs="Times New Roman"/>
          <w:b/>
          <w:sz w:val="22"/>
          <w:szCs w:val="22"/>
        </w:rPr>
        <w:t>Мельникова Дмитрия Владимировича</w:t>
      </w:r>
      <w:r w:rsidR="00C15EC3" w:rsidRPr="0090078E">
        <w:rPr>
          <w:rFonts w:ascii="Times New Roman" w:hAnsi="Times New Roman" w:cs="Times New Roman"/>
          <w:sz w:val="22"/>
          <w:szCs w:val="22"/>
        </w:rPr>
        <w:t>, действующего на основании Устава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46575F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FE2593">
        <w:rPr>
          <w:rFonts w:ascii="Times New Roman" w:hAnsi="Times New Roman" w:cs="Times New Roman"/>
          <w:sz w:val="22"/>
          <w:szCs w:val="22"/>
        </w:rPr>
        <w:t>п.</w:t>
      </w:r>
      <w:r w:rsidR="00E81E4C" w:rsidRPr="0046575F">
        <w:rPr>
          <w:rFonts w:ascii="Times New Roman" w:hAnsi="Times New Roman" w:cs="Times New Roman"/>
          <w:sz w:val="22"/>
          <w:szCs w:val="22"/>
        </w:rPr>
        <w:t>5</w:t>
      </w:r>
      <w:r w:rsidR="00CF0391" w:rsidRPr="0046575F">
        <w:rPr>
          <w:rFonts w:ascii="Times New Roman" w:hAnsi="Times New Roman" w:cs="Times New Roman"/>
          <w:sz w:val="22"/>
          <w:szCs w:val="22"/>
        </w:rPr>
        <w:t xml:space="preserve"> ч.1 ст.93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Федерального закона от 05.04.2013</w:t>
      </w:r>
      <w:r w:rsidR="00FE2593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554D9B" w:rsidRPr="001B35CA" w:rsidRDefault="00554D9B" w:rsidP="00DA509F">
      <w:pPr>
        <w:ind w:firstLine="567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9D67A6">
        <w:rPr>
          <w:rStyle w:val="ListLabel4"/>
          <w:b/>
          <w:szCs w:val="22"/>
          <w:specVanish w:val="0"/>
        </w:rPr>
        <w:t xml:space="preserve">матрицы с пуансонами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B2102F" w:rsidRDefault="00EA4635" w:rsidP="00B2102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>Количество, наименование, ассортимент Товара, цена за единицу Товара указываютс</w:t>
      </w:r>
      <w:r w:rsidR="00F97325">
        <w:rPr>
          <w:sz w:val="22"/>
          <w:szCs w:val="22"/>
        </w:rPr>
        <w:t>я в Специфика</w:t>
      </w:r>
      <w:r w:rsidR="00B2102F">
        <w:rPr>
          <w:sz w:val="22"/>
          <w:szCs w:val="22"/>
        </w:rPr>
        <w:t xml:space="preserve">ции (Приложение № 1), </w:t>
      </w:r>
      <w:r w:rsidR="00B2102F" w:rsidRPr="00DA509F">
        <w:rPr>
          <w:sz w:val="22"/>
          <w:szCs w:val="22"/>
        </w:rPr>
        <w:t xml:space="preserve">являющейся неотъемлемой частью настоящего </w:t>
      </w:r>
      <w:r w:rsidR="00B2102F">
        <w:rPr>
          <w:sz w:val="22"/>
          <w:szCs w:val="22"/>
        </w:rPr>
        <w:t>Контракт</w:t>
      </w:r>
      <w:r w:rsidR="00B2102F" w:rsidRPr="00DA509F">
        <w:rPr>
          <w:sz w:val="22"/>
          <w:szCs w:val="22"/>
        </w:rPr>
        <w:t>а.</w:t>
      </w:r>
    </w:p>
    <w:p w:rsidR="00554D9B" w:rsidRPr="001B35CA" w:rsidRDefault="00554D9B" w:rsidP="00554D9B">
      <w:pPr>
        <w:pStyle w:val="-2"/>
        <w:numPr>
          <w:ilvl w:val="0"/>
          <w:numId w:val="0"/>
        </w:numPr>
        <w:tabs>
          <w:tab w:val="left" w:pos="426"/>
          <w:tab w:val="left" w:pos="851"/>
          <w:tab w:val="left" w:pos="1134"/>
        </w:tabs>
        <w:ind w:left="567"/>
        <w:rPr>
          <w:color w:val="00000A"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C15EC3" w:rsidRDefault="00EA4635" w:rsidP="00C15EC3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C15EC3" w:rsidRDefault="00756C13" w:rsidP="00C15EC3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C15EC3">
        <w:rPr>
          <w:sz w:val="22"/>
          <w:szCs w:val="22"/>
        </w:rPr>
        <w:t xml:space="preserve">Общая сумма </w:t>
      </w:r>
      <w:r w:rsidR="005337EB" w:rsidRPr="00C15EC3">
        <w:rPr>
          <w:sz w:val="22"/>
          <w:szCs w:val="22"/>
        </w:rPr>
        <w:t>Контракт</w:t>
      </w:r>
      <w:r w:rsidRPr="00C15EC3">
        <w:rPr>
          <w:sz w:val="22"/>
          <w:szCs w:val="22"/>
        </w:rPr>
        <w:t xml:space="preserve">а составляет </w:t>
      </w:r>
      <w:r w:rsidR="00C15EC3" w:rsidRPr="00C15EC3">
        <w:rPr>
          <w:b/>
          <w:sz w:val="22"/>
          <w:szCs w:val="22"/>
        </w:rPr>
        <w:t xml:space="preserve">20 417 (Двадцать тысяч четыреста семнадцать) рублей 40 </w:t>
      </w:r>
      <w:r w:rsidR="00EA4635" w:rsidRPr="00C15EC3">
        <w:rPr>
          <w:b/>
          <w:sz w:val="22"/>
          <w:szCs w:val="22"/>
        </w:rPr>
        <w:t>копеек</w:t>
      </w:r>
      <w:r w:rsidR="00E81E4C" w:rsidRPr="00C15EC3">
        <w:rPr>
          <w:sz w:val="22"/>
          <w:szCs w:val="22"/>
        </w:rPr>
        <w:t>, в т. ч. НДС (2</w:t>
      </w:r>
      <w:r w:rsidR="004B4206" w:rsidRPr="00C15EC3">
        <w:rPr>
          <w:sz w:val="22"/>
          <w:szCs w:val="22"/>
        </w:rPr>
        <w:t>2</w:t>
      </w:r>
      <w:r w:rsidR="00E81E4C" w:rsidRPr="00C15EC3">
        <w:rPr>
          <w:sz w:val="22"/>
          <w:szCs w:val="22"/>
        </w:rPr>
        <w:t>%).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3148E1">
      <w:pPr>
        <w:pStyle w:val="a7"/>
        <w:tabs>
          <w:tab w:val="left" w:pos="1134"/>
        </w:tabs>
        <w:ind w:left="0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554D9B">
        <w:rPr>
          <w:sz w:val="22"/>
          <w:szCs w:val="22"/>
        </w:rPr>
        <w:t>10</w:t>
      </w:r>
      <w:r w:rsidRPr="00554D9B">
        <w:rPr>
          <w:sz w:val="22"/>
          <w:szCs w:val="22"/>
        </w:rPr>
        <w:t xml:space="preserve"> (</w:t>
      </w:r>
      <w:r w:rsidR="0089616F" w:rsidRPr="00554D9B">
        <w:rPr>
          <w:sz w:val="22"/>
          <w:szCs w:val="22"/>
        </w:rPr>
        <w:t>десяти</w:t>
      </w:r>
      <w:r w:rsidRPr="00554D9B">
        <w:rPr>
          <w:sz w:val="22"/>
          <w:szCs w:val="22"/>
        </w:rPr>
        <w:t xml:space="preserve">) </w:t>
      </w:r>
      <w:r w:rsidR="007A3051" w:rsidRPr="00554D9B">
        <w:rPr>
          <w:sz w:val="22"/>
          <w:szCs w:val="22"/>
        </w:rPr>
        <w:t>рабочих</w:t>
      </w:r>
      <w:r w:rsidRPr="00554D9B">
        <w:rPr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554D9B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>
        <w:rPr>
          <w:sz w:val="22"/>
          <w:szCs w:val="22"/>
        </w:rPr>
        <w:t xml:space="preserve">2.4.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554D9B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554D9B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</w:t>
      </w:r>
      <w:r w:rsidR="00554D9B">
        <w:rPr>
          <w:sz w:val="22"/>
          <w:szCs w:val="22"/>
        </w:rPr>
        <w:t>х на указанный финансовый год.</w:t>
      </w:r>
    </w:p>
    <w:p w:rsidR="00313459" w:rsidRDefault="00B91C20" w:rsidP="00554D9B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2.6</w:t>
      </w:r>
      <w:r w:rsidR="0089616F" w:rsidRPr="00DA509F">
        <w:rPr>
          <w:sz w:val="22"/>
          <w:szCs w:val="22"/>
        </w:rPr>
        <w:t xml:space="preserve">. </w:t>
      </w:r>
      <w:r w:rsidR="00EA4635" w:rsidRPr="00DA509F">
        <w:rPr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554D9B" w:rsidRPr="001B35CA" w:rsidRDefault="00554D9B" w:rsidP="00554D9B">
      <w:pPr>
        <w:pStyle w:val="a7"/>
        <w:tabs>
          <w:tab w:val="left" w:pos="1134"/>
        </w:tabs>
        <w:ind w:left="0" w:firstLine="567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Поставщик обязуется п</w:t>
      </w:r>
      <w:r w:rsidR="00A15379" w:rsidRPr="00DA509F">
        <w:rPr>
          <w:sz w:val="22"/>
          <w:szCs w:val="22"/>
        </w:rPr>
        <w:t xml:space="preserve">оставить Товар </w:t>
      </w:r>
      <w:r w:rsidR="003148E1">
        <w:rPr>
          <w:sz w:val="22"/>
          <w:szCs w:val="22"/>
        </w:rPr>
        <w:t xml:space="preserve">в течение </w:t>
      </w:r>
      <w:r w:rsidR="009D67A6">
        <w:rPr>
          <w:b/>
          <w:sz w:val="22"/>
          <w:szCs w:val="22"/>
        </w:rPr>
        <w:t>1</w:t>
      </w:r>
      <w:r w:rsidR="00F61048">
        <w:rPr>
          <w:b/>
          <w:sz w:val="22"/>
          <w:szCs w:val="22"/>
        </w:rPr>
        <w:t>0</w:t>
      </w:r>
      <w:r w:rsidR="003148E1" w:rsidRPr="004A1FF4">
        <w:rPr>
          <w:b/>
          <w:sz w:val="22"/>
          <w:szCs w:val="22"/>
        </w:rPr>
        <w:t xml:space="preserve"> </w:t>
      </w:r>
      <w:r w:rsidR="000A1795" w:rsidRPr="004A1FF4">
        <w:rPr>
          <w:b/>
          <w:sz w:val="22"/>
          <w:szCs w:val="22"/>
        </w:rPr>
        <w:t>(</w:t>
      </w:r>
      <w:r w:rsidR="009D67A6">
        <w:rPr>
          <w:b/>
          <w:sz w:val="22"/>
          <w:szCs w:val="22"/>
        </w:rPr>
        <w:t>десяти</w:t>
      </w:r>
      <w:r w:rsidR="000A1795" w:rsidRPr="004A1FF4">
        <w:rPr>
          <w:b/>
          <w:sz w:val="22"/>
          <w:szCs w:val="22"/>
        </w:rPr>
        <w:t>)</w:t>
      </w:r>
      <w:r w:rsidR="00F61048">
        <w:rPr>
          <w:b/>
          <w:sz w:val="22"/>
          <w:szCs w:val="22"/>
        </w:rPr>
        <w:t xml:space="preserve"> рабочих</w:t>
      </w:r>
      <w:r w:rsidR="003148E1" w:rsidRPr="004A1FF4">
        <w:rPr>
          <w:b/>
          <w:sz w:val="22"/>
          <w:szCs w:val="22"/>
        </w:rPr>
        <w:t xml:space="preserve"> </w:t>
      </w:r>
      <w:r w:rsidR="000559DB" w:rsidRPr="004A1FF4">
        <w:rPr>
          <w:b/>
          <w:sz w:val="22"/>
          <w:szCs w:val="22"/>
        </w:rPr>
        <w:t>дней</w:t>
      </w:r>
      <w:r w:rsidR="00CD6C7D" w:rsidRPr="00DA509F">
        <w:rPr>
          <w:b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и Спецификации к нему. Поставка осуществляется </w:t>
      </w:r>
      <w:r w:rsidRPr="00554D9B">
        <w:rPr>
          <w:sz w:val="22"/>
          <w:szCs w:val="22"/>
        </w:rPr>
        <w:t>по адресу</w:t>
      </w:r>
      <w:r w:rsidR="000559DB" w:rsidRPr="00554D9B">
        <w:rPr>
          <w:sz w:val="22"/>
          <w:szCs w:val="22"/>
        </w:rPr>
        <w:t>:</w:t>
      </w:r>
      <w:r w:rsidR="007F3F39">
        <w:rPr>
          <w:b/>
          <w:sz w:val="22"/>
          <w:szCs w:val="22"/>
        </w:rPr>
        <w:t xml:space="preserve"> </w:t>
      </w:r>
      <w:r w:rsidR="008C787D" w:rsidRPr="00DA509F">
        <w:rPr>
          <w:b/>
          <w:sz w:val="22"/>
          <w:szCs w:val="22"/>
        </w:rPr>
        <w:t>630090</w:t>
      </w:r>
      <w:r w:rsidR="008C787D">
        <w:rPr>
          <w:b/>
          <w:sz w:val="22"/>
          <w:szCs w:val="22"/>
        </w:rPr>
        <w:t>,</w:t>
      </w:r>
      <w:r w:rsidR="008C787D" w:rsidRPr="00DA509F">
        <w:rPr>
          <w:b/>
          <w:sz w:val="22"/>
          <w:szCs w:val="22"/>
        </w:rPr>
        <w:t xml:space="preserve"> г. Новосибирск, проспект Академика Лаврентьева, 11.</w:t>
      </w:r>
      <w:r w:rsidR="008C787D" w:rsidRPr="00DA509F">
        <w:rPr>
          <w:sz w:val="22"/>
          <w:szCs w:val="22"/>
        </w:rPr>
        <w:t xml:space="preserve"> 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Pr="00DA509F">
        <w:rPr>
          <w:b/>
          <w:sz w:val="22"/>
          <w:szCs w:val="22"/>
        </w:rPr>
        <w:t xml:space="preserve"> </w:t>
      </w:r>
      <w:r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 xml:space="preserve">зчику </w:t>
      </w:r>
      <w:r w:rsidR="00E52DC5">
        <w:rPr>
          <w:sz w:val="22"/>
          <w:szCs w:val="22"/>
        </w:rPr>
        <w:t>в</w:t>
      </w:r>
      <w:r w:rsidR="00D42524" w:rsidRPr="00DA509F">
        <w:rPr>
          <w:sz w:val="22"/>
          <w:szCs w:val="22"/>
        </w:rPr>
        <w:t xml:space="preserve">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E81E4C" w:rsidRPr="00E81E4C" w:rsidRDefault="00E52DC5" w:rsidP="00E81E4C">
      <w:pPr>
        <w:pStyle w:val="a7"/>
        <w:numPr>
          <w:ilvl w:val="0"/>
          <w:numId w:val="13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оригинал </w:t>
      </w:r>
      <w:r w:rsidR="00E81E4C" w:rsidRPr="00DA509F">
        <w:rPr>
          <w:sz w:val="22"/>
          <w:szCs w:val="22"/>
        </w:rPr>
        <w:t>универсальн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передаточн</w:t>
      </w:r>
      <w:r>
        <w:rPr>
          <w:sz w:val="22"/>
          <w:szCs w:val="22"/>
        </w:rPr>
        <w:t>ого</w:t>
      </w:r>
      <w:r w:rsidR="00E81E4C" w:rsidRPr="00DA509F">
        <w:rPr>
          <w:sz w:val="22"/>
          <w:szCs w:val="22"/>
        </w:rPr>
        <w:t xml:space="preserve"> документ</w:t>
      </w:r>
      <w:r>
        <w:rPr>
          <w:sz w:val="22"/>
          <w:szCs w:val="22"/>
        </w:rPr>
        <w:t>а</w:t>
      </w:r>
      <w:r w:rsidR="00E81E4C" w:rsidRPr="00DA509F">
        <w:rPr>
          <w:sz w:val="22"/>
          <w:szCs w:val="22"/>
        </w:rPr>
        <w:t xml:space="preserve"> (счет-фактур</w:t>
      </w:r>
      <w:r>
        <w:rPr>
          <w:sz w:val="22"/>
          <w:szCs w:val="22"/>
        </w:rPr>
        <w:t>ы</w:t>
      </w:r>
      <w:r w:rsidR="00E81E4C" w:rsidRPr="00DA509F">
        <w:rPr>
          <w:sz w:val="22"/>
          <w:szCs w:val="22"/>
        </w:rPr>
        <w:t>)</w:t>
      </w:r>
      <w:r w:rsidR="00E81E4C">
        <w:rPr>
          <w:sz w:val="22"/>
          <w:szCs w:val="22"/>
        </w:rPr>
        <w:t>/</w:t>
      </w:r>
      <w:r w:rsidR="00E81E4C" w:rsidRPr="007125B3">
        <w:t xml:space="preserve"> </w:t>
      </w:r>
      <w:r w:rsidR="00E81E4C" w:rsidRPr="00E81E4C">
        <w:rPr>
          <w:sz w:val="22"/>
          <w:szCs w:val="22"/>
        </w:rPr>
        <w:t>товарн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накладн</w:t>
      </w:r>
      <w:r>
        <w:rPr>
          <w:sz w:val="22"/>
          <w:szCs w:val="22"/>
        </w:rPr>
        <w:t>ой</w:t>
      </w:r>
      <w:r w:rsidR="00E81E4C" w:rsidRPr="00E81E4C">
        <w:rPr>
          <w:sz w:val="22"/>
          <w:szCs w:val="22"/>
        </w:rPr>
        <w:t xml:space="preserve"> (ТОРГ-12),</w:t>
      </w:r>
    </w:p>
    <w:p w:rsidR="00E81E4C" w:rsidRDefault="00E81E4C" w:rsidP="00431605">
      <w:pPr>
        <w:pStyle w:val="a7"/>
        <w:numPr>
          <w:ilvl w:val="0"/>
          <w:numId w:val="13"/>
        </w:numPr>
        <w:tabs>
          <w:tab w:val="left" w:pos="709"/>
        </w:tabs>
        <w:ind w:left="0" w:firstLine="360"/>
        <w:rPr>
          <w:sz w:val="22"/>
          <w:szCs w:val="22"/>
        </w:rPr>
      </w:pPr>
      <w:r w:rsidRPr="00E81E4C">
        <w:rPr>
          <w:sz w:val="22"/>
          <w:szCs w:val="22"/>
        </w:rPr>
        <w:t>документ, подтверждающий качество Товара (для товаров</w:t>
      </w:r>
      <w:r w:rsidR="006C71EE">
        <w:rPr>
          <w:sz w:val="22"/>
          <w:szCs w:val="22"/>
        </w:rPr>
        <w:t>,</w:t>
      </w:r>
      <w:r w:rsidRPr="00E81E4C">
        <w:rPr>
          <w:sz w:val="22"/>
          <w:szCs w:val="22"/>
        </w:rPr>
        <w:t xml:space="preserve"> подлеж</w:t>
      </w:r>
      <w:r w:rsidR="00390EC8">
        <w:rPr>
          <w:sz w:val="22"/>
          <w:szCs w:val="22"/>
        </w:rPr>
        <w:t>ащих обязательной сертификации).</w:t>
      </w:r>
    </w:p>
    <w:p w:rsid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554D9B" w:rsidRPr="008E7C50" w:rsidRDefault="00EA4635" w:rsidP="008E7C50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8E7C50">
        <w:rPr>
          <w:sz w:val="22"/>
          <w:szCs w:val="22"/>
        </w:rPr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  <w:r w:rsidR="008E7C50" w:rsidRPr="008E7C50">
        <w:rPr>
          <w:sz w:val="22"/>
          <w:szCs w:val="22"/>
        </w:rPr>
        <w:t xml:space="preserve">В связи с тем, что на территории ИЯФ СО РАН действует пропускной режим, Поставщик должен уведомить контактное лицо со стороны Заказчика </w:t>
      </w:r>
      <w:r w:rsidR="008E7C50" w:rsidRPr="008E7C50">
        <w:rPr>
          <w:sz w:val="22"/>
          <w:szCs w:val="22"/>
        </w:rPr>
        <w:lastRenderedPageBreak/>
        <w:t>(п. 12.6 настоящего Контракта) о поставке Товара за 1 рабочий день (сообщить ФИО водителя, номер и марку машины).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</w:t>
      </w:r>
      <w:r w:rsidR="00522DBD">
        <w:rPr>
          <w:sz w:val="22"/>
          <w:szCs w:val="22"/>
        </w:rPr>
        <w:t>ы</w:t>
      </w:r>
      <w:r w:rsidRPr="00DA509F">
        <w:rPr>
          <w:sz w:val="22"/>
          <w:szCs w:val="22"/>
        </w:rPr>
        <w:t xml:space="preserve">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390EC8" w:rsidRDefault="00390EC8" w:rsidP="00390EC8">
      <w:pPr>
        <w:pStyle w:val="a7"/>
        <w:tabs>
          <w:tab w:val="left" w:pos="1134"/>
        </w:tabs>
        <w:overflowPunct w:val="0"/>
        <w:ind w:left="567"/>
        <w:contextualSpacing w:val="0"/>
        <w:textAlignment w:val="baseline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</w:t>
      </w:r>
      <w:r w:rsidR="00522DBD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</w:t>
      </w:r>
      <w:r w:rsidR="00522DBD">
        <w:rPr>
          <w:sz w:val="22"/>
          <w:szCs w:val="22"/>
        </w:rPr>
        <w:t>х</w:t>
      </w:r>
      <w:r w:rsidRPr="00DA509F">
        <w:rPr>
          <w:sz w:val="22"/>
          <w:szCs w:val="22"/>
        </w:rPr>
        <w:t xml:space="preserve"> качество Товара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считается ненадлежащей</w:t>
      </w:r>
      <w:r w:rsidR="00522DBD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и такой Товар не подлежит оплате до момента передачи на него необходимой документации.</w:t>
      </w:r>
    </w:p>
    <w:p w:rsidR="00E84781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</w:t>
      </w:r>
      <w:r w:rsidR="00EF41ED">
        <w:rPr>
          <w:sz w:val="22"/>
          <w:szCs w:val="22"/>
        </w:rPr>
        <w:t>ости</w:t>
      </w:r>
      <w:r w:rsidRPr="00DA509F">
        <w:rPr>
          <w:sz w:val="22"/>
          <w:szCs w:val="22"/>
        </w:rPr>
        <w:t xml:space="preserve">, несет Поставщик. </w:t>
      </w:r>
    </w:p>
    <w:p w:rsidR="00554D9B" w:rsidRPr="001B35CA" w:rsidRDefault="00554D9B" w:rsidP="00E84781">
      <w:pPr>
        <w:pStyle w:val="a7"/>
        <w:ind w:left="0" w:firstLine="567"/>
        <w:rPr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21385C" w:rsidRPr="00D2243E" w:rsidRDefault="00952403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D2243E">
        <w:rPr>
          <w:rFonts w:eastAsiaTheme="minorHAnsi"/>
          <w:sz w:val="22"/>
          <w:szCs w:val="22"/>
          <w:lang w:eastAsia="en-US"/>
        </w:rPr>
        <w:t>Поставщиком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 w:rsidR="00D2243E"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EA4635" w:rsidRPr="00D2243E" w:rsidRDefault="00EA4635" w:rsidP="00D2243E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2243E">
        <w:rPr>
          <w:sz w:val="22"/>
          <w:szCs w:val="22"/>
        </w:rPr>
        <w:t xml:space="preserve">Поставщик несет ответственность </w:t>
      </w:r>
      <w:r w:rsidR="000A1795" w:rsidRPr="00D2243E">
        <w:rPr>
          <w:sz w:val="22"/>
          <w:szCs w:val="22"/>
        </w:rPr>
        <w:t xml:space="preserve">в виде </w:t>
      </w:r>
      <w:r w:rsidRPr="00D2243E">
        <w:rPr>
          <w:sz w:val="22"/>
          <w:szCs w:val="22"/>
        </w:rPr>
        <w:t>неустойк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 (пен</w:t>
      </w:r>
      <w:r w:rsidR="000A1795" w:rsidRPr="00D2243E">
        <w:rPr>
          <w:sz w:val="22"/>
          <w:szCs w:val="22"/>
        </w:rPr>
        <w:t>и</w:t>
      </w:r>
      <w:r w:rsidRPr="00D2243E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 xml:space="preserve">у в размере одной трехсотой </w:t>
      </w:r>
      <w:r w:rsidR="00A07E6C" w:rsidRPr="00D2243E">
        <w:rPr>
          <w:sz w:val="22"/>
          <w:szCs w:val="22"/>
        </w:rPr>
        <w:t xml:space="preserve">ключевой ставки ЦБ РФ, </w:t>
      </w:r>
      <w:r w:rsidRPr="00D2243E">
        <w:rPr>
          <w:sz w:val="22"/>
          <w:szCs w:val="22"/>
        </w:rPr>
        <w:t>действующей на дату уплаты пени</w:t>
      </w:r>
      <w:r w:rsidR="00A07E6C" w:rsidRPr="00D2243E">
        <w:rPr>
          <w:sz w:val="22"/>
          <w:szCs w:val="22"/>
        </w:rPr>
        <w:t>,</w:t>
      </w:r>
      <w:r w:rsidRPr="00D2243E">
        <w:rPr>
          <w:sz w:val="22"/>
          <w:szCs w:val="22"/>
        </w:rPr>
        <w:t xml:space="preserve"> от цены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2243E">
        <w:rPr>
          <w:sz w:val="22"/>
          <w:szCs w:val="22"/>
        </w:rPr>
        <w:t>ки исполненных Поставщиком. Пени начисляю</w:t>
      </w:r>
      <w:r w:rsidRPr="00D2243E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 w:rsidRPr="00D2243E">
        <w:rPr>
          <w:sz w:val="22"/>
          <w:szCs w:val="22"/>
        </w:rPr>
        <w:t>Контракт</w:t>
      </w:r>
      <w:r w:rsidRPr="00D2243E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2243E">
        <w:rPr>
          <w:rFonts w:eastAsia="Calibri"/>
          <w:sz w:val="22"/>
          <w:szCs w:val="22"/>
        </w:rPr>
        <w:t>.</w:t>
      </w:r>
    </w:p>
    <w:p w:rsidR="00D2243E" w:rsidRPr="00D2243E" w:rsidRDefault="00D2243E" w:rsidP="00D2243E">
      <w:pPr>
        <w:pStyle w:val="a7"/>
        <w:numPr>
          <w:ilvl w:val="1"/>
          <w:numId w:val="7"/>
        </w:numPr>
        <w:ind w:left="0" w:firstLine="567"/>
        <w:rPr>
          <w:rFonts w:eastAsiaTheme="minorHAnsi"/>
          <w:sz w:val="22"/>
          <w:szCs w:val="22"/>
          <w:lang w:eastAsia="en-US"/>
        </w:rPr>
      </w:pPr>
      <w:r w:rsidRPr="00952403">
        <w:rPr>
          <w:rFonts w:eastAsiaTheme="minorHAnsi"/>
          <w:sz w:val="22"/>
          <w:szCs w:val="22"/>
          <w:lang w:eastAsia="en-US"/>
        </w:rPr>
        <w:t xml:space="preserve">За каждый факт неисполнения или ненадлежащего исполнения </w:t>
      </w:r>
      <w:r w:rsidR="00572D5F">
        <w:rPr>
          <w:rFonts w:eastAsiaTheme="minorHAnsi"/>
          <w:sz w:val="22"/>
          <w:szCs w:val="22"/>
          <w:lang w:eastAsia="en-US"/>
        </w:rPr>
        <w:t>Заказчиком</w:t>
      </w:r>
      <w:r w:rsidRPr="00952403">
        <w:rPr>
          <w:rFonts w:eastAsiaTheme="minorHAnsi"/>
          <w:sz w:val="22"/>
          <w:szCs w:val="22"/>
          <w:lang w:eastAsia="en-US"/>
        </w:rPr>
        <w:t xml:space="preserve"> обязательства, предусмотренного </w:t>
      </w:r>
      <w:r w:rsidR="00572D5F">
        <w:rPr>
          <w:rFonts w:eastAsiaTheme="minorHAnsi"/>
          <w:sz w:val="22"/>
          <w:szCs w:val="22"/>
          <w:lang w:eastAsia="en-US"/>
        </w:rPr>
        <w:t>К</w:t>
      </w:r>
      <w:r w:rsidRPr="00952403">
        <w:rPr>
          <w:rFonts w:eastAsiaTheme="minorHAnsi"/>
          <w:sz w:val="22"/>
          <w:szCs w:val="22"/>
          <w:lang w:eastAsia="en-US"/>
        </w:rPr>
        <w:t xml:space="preserve">онтрактом, которое не имеет стоимостного выражения, размер штрафа устанавливается </w:t>
      </w:r>
      <w:r>
        <w:rPr>
          <w:rFonts w:eastAsiaTheme="minorHAnsi"/>
          <w:sz w:val="22"/>
          <w:szCs w:val="22"/>
          <w:lang w:eastAsia="en-US"/>
        </w:rPr>
        <w:t>1000 (Одна тысяча) рублей 00 копеек.</w:t>
      </w:r>
    </w:p>
    <w:p w:rsidR="007A3051" w:rsidRPr="00DA509F" w:rsidRDefault="00422190" w:rsidP="00422190">
      <w:pPr>
        <w:pStyle w:val="a7"/>
        <w:numPr>
          <w:ilvl w:val="1"/>
          <w:numId w:val="7"/>
        </w:numPr>
        <w:tabs>
          <w:tab w:val="left" w:pos="0"/>
        </w:tabs>
        <w:ind w:left="0" w:firstLine="567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="00EF00F7"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="00EF00F7"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="00EF00F7"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33634D" w:rsidRDefault="00EA4635" w:rsidP="00572D5F">
      <w:pPr>
        <w:pStyle w:val="a7"/>
        <w:numPr>
          <w:ilvl w:val="1"/>
          <w:numId w:val="7"/>
        </w:numPr>
        <w:tabs>
          <w:tab w:val="left" w:pos="1134"/>
        </w:tabs>
        <w:ind w:left="0" w:firstLine="567"/>
        <w:rPr>
          <w:b/>
          <w:i/>
          <w:sz w:val="22"/>
          <w:szCs w:val="22"/>
        </w:rPr>
      </w:pPr>
      <w:r w:rsidRPr="00572D5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lastRenderedPageBreak/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 xml:space="preserve">полного исполнения обязательств, принятых на себя </w:t>
      </w:r>
      <w:r w:rsidR="00522DBD">
        <w:rPr>
          <w:sz w:val="22"/>
          <w:szCs w:val="22"/>
        </w:rPr>
        <w:t>С</w:t>
      </w:r>
      <w:r w:rsidR="00893008" w:rsidRPr="00DA509F">
        <w:rPr>
          <w:sz w:val="22"/>
          <w:szCs w:val="22"/>
        </w:rPr>
        <w:t>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554D9B" w:rsidRPr="001B35CA" w:rsidRDefault="00554D9B" w:rsidP="00554D9B">
      <w:pPr>
        <w:pStyle w:val="a3"/>
        <w:tabs>
          <w:tab w:val="left" w:pos="1134"/>
        </w:tabs>
        <w:spacing w:after="0"/>
        <w:ind w:left="567"/>
        <w:rPr>
          <w:color w:val="000000"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BF1569" w:rsidRDefault="00EA4635" w:rsidP="00BF1569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BF1569" w:rsidRDefault="00BF1569" w:rsidP="003F1B26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BF1569">
        <w:rPr>
          <w:sz w:val="22"/>
          <w:szCs w:val="22"/>
        </w:rPr>
        <w:t xml:space="preserve">Соглашения могут быть заключены как в письменной форме, так и в форме электронного документа и подписываются такие документы усиленной электронной подписью лица, имеющего право действовать </w:t>
      </w:r>
      <w:r>
        <w:rPr>
          <w:sz w:val="22"/>
          <w:szCs w:val="22"/>
        </w:rPr>
        <w:t>от имени Заказчика, Поставщика через</w:t>
      </w:r>
      <w:r w:rsidRPr="00BF1569">
        <w:rPr>
          <w:sz w:val="22"/>
          <w:szCs w:val="22"/>
        </w:rPr>
        <w:t xml:space="preserve"> ЕАТ</w:t>
      </w:r>
      <w:r>
        <w:rPr>
          <w:sz w:val="22"/>
          <w:szCs w:val="22"/>
        </w:rPr>
        <w:t>.</w:t>
      </w:r>
    </w:p>
    <w:p w:rsidR="00BF1569" w:rsidRPr="001B35CA" w:rsidRDefault="00BF1569" w:rsidP="00BF1569">
      <w:pPr>
        <w:pStyle w:val="a7"/>
        <w:tabs>
          <w:tab w:val="left" w:pos="1134"/>
        </w:tabs>
        <w:ind w:left="567"/>
        <w:contextualSpacing w:val="0"/>
        <w:rPr>
          <w:sz w:val="16"/>
          <w:szCs w:val="16"/>
        </w:rPr>
      </w:pP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0" w:name="ОНС"/>
      <w:bookmarkEnd w:id="0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proofErr w:type="spellStart"/>
      <w:r w:rsidRPr="00DA509F">
        <w:rPr>
          <w:sz w:val="22"/>
          <w:szCs w:val="22"/>
        </w:rPr>
        <w:t>Неизвещение</w:t>
      </w:r>
      <w:proofErr w:type="spellEnd"/>
      <w:r w:rsidRPr="00DA509F">
        <w:rPr>
          <w:sz w:val="22"/>
          <w:szCs w:val="22"/>
        </w:rPr>
        <w:t xml:space="preserve"> либо несвоевременное извещение другой Стороны согласно </w:t>
      </w:r>
      <w:hyperlink w:anchor="ОНС" w:history="1">
        <w:r w:rsidRPr="00554D9B">
          <w:rPr>
            <w:rStyle w:val="af1"/>
            <w:color w:val="auto"/>
            <w:sz w:val="22"/>
            <w:szCs w:val="22"/>
            <w:u w:val="none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554D9B" w:rsidRPr="00DA509F" w:rsidRDefault="00554D9B" w:rsidP="00554D9B">
      <w:pPr>
        <w:pStyle w:val="a3"/>
        <w:tabs>
          <w:tab w:val="left" w:pos="709"/>
          <w:tab w:val="left" w:pos="1134"/>
        </w:tabs>
        <w:spacing w:after="0"/>
        <w:ind w:left="567"/>
        <w:rPr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 случае </w:t>
      </w:r>
      <w:proofErr w:type="spellStart"/>
      <w:r w:rsidRPr="00DA509F">
        <w:rPr>
          <w:sz w:val="22"/>
          <w:szCs w:val="22"/>
        </w:rPr>
        <w:t>недостиж</w:t>
      </w:r>
      <w:r w:rsidR="0068367A" w:rsidRPr="00DA509F">
        <w:rPr>
          <w:sz w:val="22"/>
          <w:szCs w:val="22"/>
        </w:rPr>
        <w:t>ения</w:t>
      </w:r>
      <w:proofErr w:type="spellEnd"/>
      <w:r w:rsidR="0068367A" w:rsidRPr="00DA509F">
        <w:rPr>
          <w:sz w:val="22"/>
          <w:szCs w:val="22"/>
        </w:rPr>
        <w:t xml:space="preserve">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1B35CA" w:rsidRPr="001B35CA" w:rsidRDefault="001B35CA" w:rsidP="001B35CA">
      <w:pPr>
        <w:pStyle w:val="a3"/>
        <w:tabs>
          <w:tab w:val="left" w:pos="284"/>
          <w:tab w:val="left" w:pos="1134"/>
        </w:tabs>
        <w:spacing w:after="0"/>
        <w:ind w:left="567"/>
        <w:rPr>
          <w:sz w:val="16"/>
          <w:szCs w:val="16"/>
        </w:rPr>
      </w:pP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554D9B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</w:t>
      </w:r>
      <w:r w:rsidR="00CF2266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выражающееся в действиях, квалифицируем</w:t>
      </w:r>
      <w:r w:rsidR="00CF2266">
        <w:rPr>
          <w:rFonts w:ascii="Times New Roman" w:hAnsi="Times New Roman" w:cs="Times New Roman"/>
          <w:sz w:val="22"/>
          <w:szCs w:val="22"/>
        </w:rPr>
        <w:t>ых применимым законодательством</w:t>
      </w:r>
      <w:r w:rsidRPr="00DA509F">
        <w:rPr>
          <w:rFonts w:ascii="Times New Roman" w:hAnsi="Times New Roman" w:cs="Times New Roman"/>
          <w:sz w:val="22"/>
          <w:szCs w:val="22"/>
        </w:rPr>
        <w:t xml:space="preserve">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="00CF2266">
        <w:rPr>
          <w:rFonts w:ascii="Times New Roman" w:hAnsi="Times New Roman" w:cs="Times New Roman"/>
          <w:sz w:val="22"/>
          <w:szCs w:val="22"/>
        </w:rPr>
        <w:t>. После письменного уведомления</w:t>
      </w:r>
      <w:r w:rsidRPr="00DA509F">
        <w:rPr>
          <w:rFonts w:ascii="Times New Roman" w:hAnsi="Times New Roman" w:cs="Times New Roman"/>
          <w:sz w:val="22"/>
          <w:szCs w:val="22"/>
        </w:rPr>
        <w:t xml:space="preserve">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</w:t>
      </w:r>
      <w:r w:rsidRPr="00DA509F">
        <w:rPr>
          <w:rFonts w:ascii="Times New Roman" w:hAnsi="Times New Roman" w:cs="Times New Roman"/>
          <w:sz w:val="22"/>
          <w:szCs w:val="22"/>
        </w:rPr>
        <w:lastRenderedPageBreak/>
        <w:t>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554D9B" w:rsidRPr="001B35CA" w:rsidRDefault="00554D9B" w:rsidP="00554D9B">
      <w:pPr>
        <w:pStyle w:val="21"/>
        <w:tabs>
          <w:tab w:val="left" w:pos="284"/>
          <w:tab w:val="left" w:pos="1134"/>
        </w:tabs>
        <w:spacing w:after="0" w:line="240" w:lineRule="auto"/>
        <w:ind w:left="567" w:firstLine="0"/>
        <w:rPr>
          <w:rFonts w:ascii="Times New Roman" w:hAnsi="Times New Roman" w:cs="Times New Roman"/>
          <w:b/>
          <w:sz w:val="16"/>
          <w:szCs w:val="16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81E4C" w:rsidRPr="00E81E4C" w:rsidRDefault="00167917" w:rsidP="00E81E4C">
      <w:pPr>
        <w:pStyle w:val="a7"/>
        <w:numPr>
          <w:ilvl w:val="0"/>
          <w:numId w:val="32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Контракт, заключенный через ЕАТ формируется</w:t>
      </w:r>
      <w:r w:rsidR="00E81E4C" w:rsidRPr="00E81E4C">
        <w:rPr>
          <w:sz w:val="22"/>
          <w:szCs w:val="22"/>
        </w:rPr>
        <w:t xml:space="preserve"> в форме электронного документа, подписанного усиленными электронными подписями Сторон. </w:t>
      </w:r>
      <w:r w:rsidR="00CF2266">
        <w:rPr>
          <w:sz w:val="22"/>
          <w:szCs w:val="22"/>
        </w:rPr>
        <w:t xml:space="preserve"> По итогам</w:t>
      </w:r>
      <w:r w:rsidR="00217FA3">
        <w:rPr>
          <w:i/>
          <w:color w:val="FF0000"/>
          <w:sz w:val="22"/>
          <w:szCs w:val="22"/>
        </w:rPr>
        <w:t xml:space="preserve"> </w:t>
      </w:r>
      <w:r w:rsidR="00217FA3" w:rsidRPr="00167917">
        <w:rPr>
          <w:sz w:val="22"/>
          <w:szCs w:val="22"/>
        </w:rPr>
        <w:t>несостоявшейся</w:t>
      </w:r>
      <w:r w:rsidR="00E81E4C" w:rsidRPr="00167917">
        <w:rPr>
          <w:sz w:val="22"/>
          <w:szCs w:val="22"/>
        </w:rPr>
        <w:t xml:space="preserve"> закупочной сессии в ЕАТ Контракт заключается на бумажном носителе вне ЕАТ.</w:t>
      </w:r>
      <w:r w:rsidR="00554D9B" w:rsidRPr="00167917">
        <w:rPr>
          <w:sz w:val="22"/>
          <w:szCs w:val="22"/>
        </w:rPr>
        <w:t xml:space="preserve"> </w:t>
      </w:r>
      <w:r w:rsidR="00E81E4C" w:rsidRPr="00E81E4C">
        <w:rPr>
          <w:sz w:val="22"/>
          <w:szCs w:val="22"/>
        </w:rPr>
        <w:t xml:space="preserve">Контракт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</w:t>
      </w:r>
      <w:r w:rsidR="00167917">
        <w:rPr>
          <w:sz w:val="22"/>
          <w:szCs w:val="22"/>
        </w:rPr>
        <w:t>ю</w:t>
      </w:r>
      <w:r w:rsidRPr="00DA509F">
        <w:rPr>
          <w:sz w:val="22"/>
          <w:szCs w:val="22"/>
        </w:rPr>
        <w:t>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3B5253" w:rsidRDefault="00EA4635" w:rsidP="00492232">
      <w:pPr>
        <w:spacing w:after="120"/>
        <w:rPr>
          <w:rFonts w:ascii="Times New Roman" w:hAnsi="Times New Roman" w:cs="Times New Roman"/>
          <w:b/>
          <w:color w:val="0000CC"/>
          <w:sz w:val="22"/>
          <w:szCs w:val="22"/>
          <w:u w:val="single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9D67A6">
        <w:rPr>
          <w:rFonts w:ascii="Times New Roman" w:hAnsi="Times New Roman" w:cs="Times New Roman"/>
          <w:b/>
          <w:sz w:val="22"/>
          <w:szCs w:val="22"/>
          <w:u w:val="single"/>
        </w:rPr>
        <w:t>Бакулина Тамара Владимировна, т. +7(383) 329-40-98</w:t>
      </w:r>
      <w:r w:rsidR="005679FA" w:rsidRPr="005679FA">
        <w:rPr>
          <w:rFonts w:ascii="Times New Roman" w:hAnsi="Times New Roman" w:cs="Times New Roman"/>
          <w:b/>
          <w:sz w:val="22"/>
          <w:szCs w:val="22"/>
          <w:u w:val="single"/>
        </w:rPr>
        <w:t xml:space="preserve">, эл. почта: </w:t>
      </w:r>
      <w:hyperlink r:id="rId8" w:history="1">
        <w:r w:rsidR="009D67A6" w:rsidRPr="009D67A6">
          <w:rPr>
            <w:rStyle w:val="af1"/>
            <w:rFonts w:ascii="Times New Roman" w:hAnsi="Times New Roman" w:cs="Times New Roman"/>
            <w:b/>
            <w:color w:val="0000CC"/>
          </w:rPr>
          <w:t>T.V.Bakulina@inp.nsk.su</w:t>
        </w:r>
      </w:hyperlink>
      <w:r w:rsidR="005679FA" w:rsidRPr="009D67A6">
        <w:rPr>
          <w:rFonts w:ascii="Times New Roman" w:hAnsi="Times New Roman" w:cs="Times New Roman"/>
          <w:b/>
          <w:color w:val="0000CC"/>
          <w:sz w:val="22"/>
          <w:szCs w:val="22"/>
          <w:u w:val="single"/>
        </w:rPr>
        <w:t>.</w:t>
      </w:r>
      <w:r w:rsidR="009D67A6">
        <w:rPr>
          <w:rFonts w:ascii="Times New Roman" w:hAnsi="Times New Roman" w:cs="Times New Roman"/>
          <w:b/>
          <w:color w:val="0000CC"/>
          <w:sz w:val="22"/>
          <w:szCs w:val="22"/>
          <w:u w:val="single"/>
        </w:rPr>
        <w:t xml:space="preserve"> </w:t>
      </w:r>
    </w:p>
    <w:p w:rsidR="00EA4635" w:rsidRPr="00DA509F" w:rsidRDefault="00EA4635" w:rsidP="00D008AB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24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5495"/>
      </w:tblGrid>
      <w:tr w:rsidR="00EA4635" w:rsidRPr="00DA509F" w:rsidTr="006A3F89">
        <w:tc>
          <w:tcPr>
            <w:tcW w:w="4712" w:type="dxa"/>
            <w:hideMark/>
          </w:tcPr>
          <w:p w:rsidR="00EA4635" w:rsidRPr="00DA509F" w:rsidRDefault="00EA4635" w:rsidP="00D008AB">
            <w:pPr>
              <w:pStyle w:val="2"/>
              <w:spacing w:before="240" w:after="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5495" w:type="dxa"/>
            <w:hideMark/>
          </w:tcPr>
          <w:p w:rsidR="00D008AB" w:rsidRDefault="00D008AB" w:rsidP="00D008AB">
            <w:pPr>
              <w:pStyle w:val="2"/>
              <w:spacing w:before="240" w:after="0"/>
              <w:ind w:left="-74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EA4635" w:rsidRPr="00DA509F" w:rsidRDefault="00EA4635" w:rsidP="00D008AB">
            <w:pPr>
              <w:pStyle w:val="2"/>
              <w:spacing w:before="24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A3F89">
        <w:trPr>
          <w:trHeight w:val="295"/>
        </w:trPr>
        <w:tc>
          <w:tcPr>
            <w:tcW w:w="4712" w:type="dxa"/>
            <w:hideMark/>
          </w:tcPr>
          <w:p w:rsidR="000A1795" w:rsidRPr="00DA509F" w:rsidRDefault="000A1795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ИЯФ СО РАН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630090, Новосибирская область, г. Новосибирск, проспект Академика Лаврентьева, 11.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тел/факс (383) 329-45-56, 330-71-63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mail</w:t>
            </w:r>
            <w:proofErr w:type="spellEnd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: inp@inp.nsk.su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ИНН 5408105577, КПП 540801001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УФК по Новосибирской области (ИЯФ СО РАН л/с 20516Ц26060)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получателя: </w:t>
            </w:r>
            <w:r w:rsidR="00A25FC9">
              <w:rPr>
                <w:rFonts w:ascii="Times New Roman" w:hAnsi="Times New Roman" w:cs="Times New Roman"/>
                <w:sz w:val="22"/>
                <w:szCs w:val="22"/>
              </w:rPr>
              <w:t xml:space="preserve">ОКЦ №1 </w:t>
            </w:r>
            <w:proofErr w:type="spellStart"/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B6DAC">
              <w:rPr>
                <w:rFonts w:ascii="Times New Roman" w:hAnsi="Times New Roman" w:cs="Times New Roman"/>
                <w:sz w:val="22"/>
                <w:szCs w:val="22"/>
              </w:rPr>
              <w:t>ибГУ</w:t>
            </w:r>
            <w:proofErr w:type="spellEnd"/>
            <w:r w:rsidR="00AB6DAC">
              <w:rPr>
                <w:rFonts w:ascii="Times New Roman" w:hAnsi="Times New Roman" w:cs="Times New Roman"/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БИК ТОФК 015004950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Казначейский счет (счет плательщика): 03214643000000015100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Единый казначейский счет (корреспондентский счет): 40102810445370000043</w:t>
            </w:r>
          </w:p>
          <w:p w:rsidR="00E81E4C" w:rsidRPr="00E81E4C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КБК 00000000000000000244</w:t>
            </w:r>
          </w:p>
          <w:p w:rsidR="00534672" w:rsidRDefault="00E81E4C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E4C">
              <w:rPr>
                <w:rFonts w:ascii="Times New Roman" w:hAnsi="Times New Roman" w:cs="Times New Roman"/>
                <w:sz w:val="22"/>
                <w:szCs w:val="22"/>
              </w:rPr>
              <w:t>ОКПО 03533872, ОКОГУ 1322600, ОКАТО 504013840000, ОКВЭД 72.19, ОКФС 12, ОКОПФ 75103, ОКТМО 50701000001, ОГРН 1025403658136 от 07.12.2002 г.</w:t>
            </w:r>
          </w:p>
          <w:p w:rsidR="0033634D" w:rsidRPr="00DA509F" w:rsidRDefault="0033634D" w:rsidP="00492232">
            <w:pPr>
              <w:ind w:right="-7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5" w:type="dxa"/>
          </w:tcPr>
          <w:p w:rsidR="00A67358" w:rsidRDefault="009D06CC" w:rsidP="00A67358">
            <w:pPr>
              <w:tabs>
                <w:tab w:val="left" w:pos="360"/>
                <w:tab w:val="left" w:pos="423"/>
                <w:tab w:val="left" w:pos="1080"/>
              </w:tabs>
              <w:spacing w:before="240" w:after="240" w:line="276" w:lineRule="auto"/>
              <w:ind w:left="565" w:firstLine="0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Вилитек</w:t>
            </w:r>
            <w:proofErr w:type="spellEnd"/>
            <w:r w:rsidR="00A67358" w:rsidRPr="00356D01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6A3F89" w:rsidRDefault="00DC1894" w:rsidP="00A67358">
            <w:pPr>
              <w:tabs>
                <w:tab w:val="left" w:pos="360"/>
                <w:tab w:val="left" w:pos="423"/>
                <w:tab w:val="left" w:pos="1080"/>
              </w:tabs>
              <w:ind w:left="565" w:firstLine="0"/>
              <w:contextualSpacing/>
              <w:rPr>
                <w:rFonts w:ascii="Times New Roman" w:hAnsi="Times New Roman" w:cs="Times New Roman"/>
                <w:color w:val="35383B"/>
                <w:sz w:val="22"/>
                <w:szCs w:val="22"/>
              </w:rPr>
            </w:pPr>
            <w:r w:rsidRPr="00DC1894">
              <w:rPr>
                <w:rFonts w:ascii="Times New Roman" w:hAnsi="Times New Roman" w:cs="Times New Roman"/>
                <w:color w:val="35383B"/>
                <w:sz w:val="22"/>
                <w:szCs w:val="22"/>
              </w:rPr>
              <w:t>109316, </w:t>
            </w:r>
            <w:r w:rsidR="00E27190">
              <w:rPr>
                <w:rFonts w:ascii="Times New Roman" w:hAnsi="Times New Roman" w:cs="Times New Roman"/>
                <w:color w:val="35383B"/>
                <w:sz w:val="22"/>
                <w:szCs w:val="22"/>
              </w:rPr>
              <w:t>г.</w:t>
            </w:r>
            <w:r w:rsidRPr="00DC1894">
              <w:rPr>
                <w:rFonts w:ascii="Times New Roman" w:hAnsi="Times New Roman" w:cs="Times New Roman"/>
                <w:color w:val="35383B"/>
                <w:sz w:val="22"/>
                <w:szCs w:val="22"/>
              </w:rPr>
              <w:t xml:space="preserve"> Москва, </w:t>
            </w:r>
            <w:proofErr w:type="spellStart"/>
            <w:r w:rsidR="00E27190">
              <w:rPr>
                <w:rFonts w:ascii="Times New Roman" w:hAnsi="Times New Roman" w:cs="Times New Roman"/>
                <w:color w:val="35383B"/>
                <w:sz w:val="22"/>
                <w:szCs w:val="22"/>
              </w:rPr>
              <w:t>Остаповский</w:t>
            </w:r>
            <w:proofErr w:type="spellEnd"/>
            <w:r w:rsidR="00E27190">
              <w:rPr>
                <w:rFonts w:ascii="Times New Roman" w:hAnsi="Times New Roman" w:cs="Times New Roman"/>
                <w:color w:val="35383B"/>
                <w:sz w:val="22"/>
                <w:szCs w:val="22"/>
              </w:rPr>
              <w:t xml:space="preserve"> проез</w:t>
            </w:r>
            <w:r w:rsidRPr="00DC1894">
              <w:rPr>
                <w:rFonts w:ascii="Times New Roman" w:hAnsi="Times New Roman" w:cs="Times New Roman"/>
                <w:color w:val="35383B"/>
                <w:sz w:val="22"/>
                <w:szCs w:val="22"/>
              </w:rPr>
              <w:t>д, д. 5</w:t>
            </w:r>
            <w:r w:rsidR="006A3F89">
              <w:rPr>
                <w:rFonts w:ascii="Times New Roman" w:hAnsi="Times New Roman" w:cs="Times New Roman"/>
                <w:color w:val="35383B"/>
                <w:sz w:val="22"/>
                <w:szCs w:val="22"/>
              </w:rPr>
              <w:t>,</w:t>
            </w:r>
            <w:r w:rsidRPr="00DC1894">
              <w:rPr>
                <w:rFonts w:ascii="Times New Roman" w:hAnsi="Times New Roman" w:cs="Times New Roman"/>
                <w:color w:val="35383B"/>
                <w:sz w:val="22"/>
                <w:szCs w:val="22"/>
              </w:rPr>
              <w:t xml:space="preserve"> </w:t>
            </w:r>
          </w:p>
          <w:p w:rsidR="00A67358" w:rsidRDefault="00E27190" w:rsidP="00A67358">
            <w:pPr>
              <w:tabs>
                <w:tab w:val="left" w:pos="360"/>
                <w:tab w:val="left" w:pos="423"/>
                <w:tab w:val="left" w:pos="1080"/>
              </w:tabs>
              <w:ind w:left="565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5383B"/>
                <w:sz w:val="22"/>
                <w:szCs w:val="22"/>
              </w:rPr>
              <w:t>строение</w:t>
            </w:r>
            <w:r w:rsidR="00DC1894" w:rsidRPr="00DC1894">
              <w:rPr>
                <w:rFonts w:ascii="Times New Roman" w:hAnsi="Times New Roman" w:cs="Times New Roman"/>
                <w:color w:val="35383B"/>
                <w:sz w:val="22"/>
                <w:szCs w:val="22"/>
              </w:rPr>
              <w:t xml:space="preserve"> 6, этаж 3, офис 30</w:t>
            </w:r>
            <w:r w:rsidR="00DC1894" w:rsidRPr="00DC1894">
              <w:rPr>
                <w:rStyle w:val="longcopy"/>
                <w:rFonts w:ascii="Times New Roman" w:hAnsi="Times New Roman" w:cs="Times New Roman"/>
                <w:color w:val="35383B"/>
                <w:sz w:val="22"/>
                <w:szCs w:val="22"/>
              </w:rPr>
              <w:t>4 </w:t>
            </w:r>
          </w:p>
          <w:p w:rsidR="00A67358" w:rsidRPr="00356D01" w:rsidRDefault="00E27190" w:rsidP="00A67358">
            <w:pPr>
              <w:tabs>
                <w:tab w:val="left" w:pos="360"/>
                <w:tab w:val="left" w:pos="423"/>
                <w:tab w:val="left" w:pos="1080"/>
              </w:tabs>
              <w:ind w:left="565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 8 (495) 545-</w:t>
            </w:r>
            <w:r w:rsidR="006A3F8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7-08 </w:t>
            </w:r>
          </w:p>
          <w:p w:rsidR="00A67358" w:rsidRPr="004C27F3" w:rsidRDefault="00A67358" w:rsidP="00A67358">
            <w:pPr>
              <w:tabs>
                <w:tab w:val="left" w:pos="360"/>
                <w:tab w:val="left" w:pos="423"/>
                <w:tab w:val="left" w:pos="1080"/>
              </w:tabs>
              <w:ind w:left="565" w:firstLine="0"/>
              <w:contextualSpacing/>
              <w:rPr>
                <w:rFonts w:ascii="Times New Roman" w:hAnsi="Times New Roman" w:cs="Times New Roman"/>
                <w:color w:val="0000CC"/>
                <w:sz w:val="22"/>
                <w:szCs w:val="22"/>
              </w:rPr>
            </w:pPr>
            <w:r w:rsidRPr="00356D01"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r w:rsidRPr="00356D0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6A3F89">
              <w:rPr>
                <w:rFonts w:ascii="Times New Roman" w:hAnsi="Times New Roman" w:cs="Times New Roman"/>
                <w:color w:val="0000CC"/>
                <w:sz w:val="22"/>
                <w:szCs w:val="22"/>
              </w:rPr>
              <w:t>:</w:t>
            </w:r>
            <w:hyperlink r:id="rId9" w:history="1">
              <w:r w:rsidR="00E27190" w:rsidRPr="00E27190">
                <w:rPr>
                  <w:rStyle w:val="af1"/>
                  <w:rFonts w:ascii="Times New Roman" w:hAnsi="Times New Roman"/>
                  <w:color w:val="0000CC"/>
                  <w:sz w:val="22"/>
                  <w:szCs w:val="22"/>
                  <w:lang w:val="en-US"/>
                </w:rPr>
                <w:t>info</w:t>
              </w:r>
              <w:r w:rsidR="00E27190" w:rsidRPr="00E27190">
                <w:rPr>
                  <w:rStyle w:val="af1"/>
                  <w:rFonts w:ascii="Times New Roman" w:hAnsi="Times New Roman"/>
                  <w:color w:val="0000CC"/>
                  <w:sz w:val="22"/>
                  <w:szCs w:val="22"/>
                </w:rPr>
                <w:t>@</w:t>
              </w:r>
              <w:proofErr w:type="spellStart"/>
              <w:r w:rsidR="00E27190" w:rsidRPr="00E27190">
                <w:rPr>
                  <w:rStyle w:val="af1"/>
                  <w:rFonts w:ascii="Times New Roman" w:hAnsi="Times New Roman"/>
                  <w:color w:val="0000CC"/>
                  <w:sz w:val="22"/>
                  <w:szCs w:val="22"/>
                  <w:lang w:val="en-US"/>
                </w:rPr>
                <w:t>vilitek</w:t>
              </w:r>
              <w:proofErr w:type="spellEnd"/>
              <w:r w:rsidR="00E27190" w:rsidRPr="00E27190">
                <w:rPr>
                  <w:rStyle w:val="af1"/>
                  <w:rFonts w:ascii="Times New Roman" w:hAnsi="Times New Roman"/>
                  <w:color w:val="0000CC"/>
                  <w:sz w:val="22"/>
                  <w:szCs w:val="22"/>
                </w:rPr>
                <w:t>.</w:t>
              </w:r>
              <w:proofErr w:type="spellStart"/>
              <w:r w:rsidR="00E27190" w:rsidRPr="00E27190">
                <w:rPr>
                  <w:rStyle w:val="af1"/>
                  <w:rFonts w:ascii="Times New Roman" w:hAnsi="Times New Roman"/>
                  <w:color w:val="0000CC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67358" w:rsidRPr="00356D01" w:rsidRDefault="006A3F89" w:rsidP="00A67358">
            <w:pPr>
              <w:tabs>
                <w:tab w:val="left" w:pos="360"/>
                <w:tab w:val="left" w:pos="423"/>
                <w:tab w:val="left" w:pos="1080"/>
              </w:tabs>
              <w:ind w:left="565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7722842457, КПП 772201001</w:t>
            </w:r>
          </w:p>
          <w:p w:rsidR="00A67358" w:rsidRPr="00356D01" w:rsidRDefault="00A67358" w:rsidP="00A67358">
            <w:pPr>
              <w:tabs>
                <w:tab w:val="left" w:pos="360"/>
                <w:tab w:val="left" w:pos="423"/>
                <w:tab w:val="left" w:pos="1080"/>
              </w:tabs>
              <w:ind w:left="565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56D01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="00E27190">
              <w:rPr>
                <w:rFonts w:ascii="Times New Roman" w:hAnsi="Times New Roman" w:cs="Times New Roman"/>
                <w:sz w:val="22"/>
                <w:szCs w:val="22"/>
              </w:rPr>
              <w:t>40702810710001536225</w:t>
            </w:r>
          </w:p>
          <w:p w:rsidR="00A67358" w:rsidRPr="00027593" w:rsidRDefault="00E27190" w:rsidP="00A67358">
            <w:pPr>
              <w:tabs>
                <w:tab w:val="left" w:pos="360"/>
                <w:tab w:val="left" w:pos="423"/>
                <w:tab w:val="left" w:pos="1080"/>
              </w:tabs>
              <w:ind w:left="565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АО «Тинькофф Банк»</w:t>
            </w:r>
          </w:p>
          <w:p w:rsidR="00A67358" w:rsidRPr="00356D01" w:rsidRDefault="00A67358" w:rsidP="00A67358">
            <w:pPr>
              <w:tabs>
                <w:tab w:val="left" w:pos="360"/>
                <w:tab w:val="left" w:pos="423"/>
                <w:tab w:val="left" w:pos="1080"/>
              </w:tabs>
              <w:ind w:left="565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56D01"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  <w:r w:rsidR="00E27190">
              <w:rPr>
                <w:rFonts w:ascii="Times New Roman" w:hAnsi="Times New Roman" w:cs="Times New Roman"/>
                <w:sz w:val="22"/>
                <w:szCs w:val="22"/>
              </w:rPr>
              <w:t>30101810145250000974</w:t>
            </w:r>
          </w:p>
          <w:p w:rsidR="00A67358" w:rsidRPr="00356D01" w:rsidRDefault="00E27190" w:rsidP="00A67358">
            <w:pPr>
              <w:tabs>
                <w:tab w:val="left" w:pos="360"/>
                <w:tab w:val="left" w:pos="423"/>
                <w:tab w:val="left" w:pos="1080"/>
              </w:tabs>
              <w:ind w:left="565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044525974</w:t>
            </w:r>
            <w:bookmarkStart w:id="1" w:name="_GoBack"/>
            <w:bookmarkEnd w:id="1"/>
          </w:p>
          <w:p w:rsidR="00A67358" w:rsidRPr="00356D01" w:rsidRDefault="006A3F89" w:rsidP="00A67358">
            <w:pPr>
              <w:tabs>
                <w:tab w:val="left" w:pos="360"/>
                <w:tab w:val="left" w:pos="423"/>
                <w:tab w:val="left" w:pos="1080"/>
              </w:tabs>
              <w:ind w:left="565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ОКПО 29466713</w:t>
            </w:r>
          </w:p>
          <w:p w:rsidR="00A67358" w:rsidRPr="00356D01" w:rsidRDefault="006A3F89" w:rsidP="00A67358">
            <w:pPr>
              <w:tabs>
                <w:tab w:val="left" w:pos="360"/>
                <w:tab w:val="left" w:pos="423"/>
                <w:tab w:val="left" w:pos="1080"/>
              </w:tabs>
              <w:ind w:left="565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ОКАТО 45290578</w:t>
            </w:r>
            <w:r w:rsidR="00A6735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  <w:p w:rsidR="00A67358" w:rsidRPr="00356D01" w:rsidRDefault="006A3F89" w:rsidP="00A67358">
            <w:pPr>
              <w:tabs>
                <w:tab w:val="left" w:pos="360"/>
                <w:tab w:val="left" w:pos="423"/>
                <w:tab w:val="left" w:pos="1080"/>
              </w:tabs>
              <w:ind w:left="565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ОКТМО 45392</w:t>
            </w:r>
            <w:r w:rsidR="00A67358">
              <w:rPr>
                <w:rFonts w:ascii="Times New Roman" w:hAnsi="Times New Roman" w:cs="Times New Roman"/>
                <w:sz w:val="22"/>
                <w:szCs w:val="22"/>
              </w:rPr>
              <w:t>000000</w:t>
            </w:r>
          </w:p>
          <w:p w:rsidR="00A67358" w:rsidRPr="00356D01" w:rsidRDefault="006A3F89" w:rsidP="00A67358">
            <w:pPr>
              <w:tabs>
                <w:tab w:val="left" w:pos="360"/>
                <w:tab w:val="left" w:pos="423"/>
                <w:tab w:val="left" w:pos="1080"/>
              </w:tabs>
              <w:ind w:left="565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ОГРН 1147746474842</w:t>
            </w:r>
          </w:p>
          <w:p w:rsidR="00A67358" w:rsidRPr="00356D01" w:rsidRDefault="00A67358" w:rsidP="00A67358">
            <w:pPr>
              <w:tabs>
                <w:tab w:val="left" w:pos="423"/>
              </w:tabs>
              <w:spacing w:after="120"/>
              <w:ind w:left="565"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356D01">
              <w:rPr>
                <w:rFonts w:ascii="Times New Roman" w:hAnsi="Times New Roman" w:cs="Times New Roman"/>
                <w:sz w:val="22"/>
                <w:szCs w:val="22"/>
              </w:rPr>
              <w:t>Дата постановк</w:t>
            </w:r>
            <w:r w:rsidR="00135510">
              <w:rPr>
                <w:rFonts w:ascii="Times New Roman" w:hAnsi="Times New Roman" w:cs="Times New Roman"/>
                <w:sz w:val="22"/>
                <w:szCs w:val="22"/>
              </w:rPr>
              <w:t>и на учет в налоговом органе: 28.04.2014</w:t>
            </w:r>
            <w:r w:rsidRPr="00356D01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EA4635" w:rsidRPr="00DA509F" w:rsidRDefault="00EA4635" w:rsidP="00492232">
            <w:pPr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33634D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4503"/>
      </w:tblGrid>
      <w:tr w:rsidR="00EA4635" w:rsidRPr="00DA509F" w:rsidTr="009D06CC">
        <w:tc>
          <w:tcPr>
            <w:tcW w:w="4995" w:type="dxa"/>
            <w:hideMark/>
          </w:tcPr>
          <w:p w:rsidR="00EA4635" w:rsidRPr="00DA509F" w:rsidRDefault="00037D6E" w:rsidP="0033634D">
            <w:pPr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503" w:type="dxa"/>
            <w:hideMark/>
          </w:tcPr>
          <w:p w:rsidR="00EA4635" w:rsidRPr="00DA509F" w:rsidRDefault="00037D6E" w:rsidP="0033634D">
            <w:pPr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9D06CC">
        <w:tc>
          <w:tcPr>
            <w:tcW w:w="4995" w:type="dxa"/>
            <w:hideMark/>
          </w:tcPr>
          <w:p w:rsidR="00EA4635" w:rsidRPr="00DA509F" w:rsidRDefault="00313459" w:rsidP="0033634D">
            <w:pPr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Default="00037D6E" w:rsidP="0033634D">
            <w:pPr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33634D" w:rsidRPr="00DA509F" w:rsidRDefault="0033634D" w:rsidP="0033634D">
            <w:pPr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03" w:type="dxa"/>
            <w:hideMark/>
          </w:tcPr>
          <w:p w:rsidR="00EA4635" w:rsidRPr="00DA509F" w:rsidRDefault="009D06CC" w:rsidP="0033634D">
            <w:pPr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Генеральный директор </w:t>
            </w:r>
            <w:r w:rsidR="002063E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ООО «</w:t>
            </w:r>
            <w:proofErr w:type="spellStart"/>
            <w:r w:rsidR="002063E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Вилитек</w:t>
            </w:r>
            <w:proofErr w:type="spellEnd"/>
            <w:r w:rsidR="002063E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EA4635" w:rsidRPr="00DA509F" w:rsidTr="009D06CC">
        <w:tc>
          <w:tcPr>
            <w:tcW w:w="4995" w:type="dxa"/>
          </w:tcPr>
          <w:p w:rsidR="00EA4635" w:rsidRPr="00DA509F" w:rsidRDefault="00037D6E" w:rsidP="00492232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Д.Е. </w:t>
            </w:r>
            <w:proofErr w:type="spellStart"/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Беркаев</w:t>
            </w:r>
            <w:proofErr w:type="spellEnd"/>
          </w:p>
        </w:tc>
        <w:tc>
          <w:tcPr>
            <w:tcW w:w="4503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  <w:r w:rsidR="002063E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9D06C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Д.В. Мельников</w:t>
            </w:r>
          </w:p>
        </w:tc>
      </w:tr>
      <w:tr w:rsidR="00EA4635" w:rsidRPr="00DA509F" w:rsidTr="009D06CC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503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 w:rsidSect="009D06CC">
          <w:headerReference w:type="default" r:id="rId10"/>
          <w:footerReference w:type="default" r:id="rId11"/>
          <w:pgSz w:w="11906" w:h="16838"/>
          <w:pgMar w:top="568" w:right="850" w:bottom="851" w:left="851" w:header="284" w:footer="332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362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9"/>
      </w:tblGrid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</w:t>
            </w:r>
            <w:r w:rsidR="00176C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86122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 w:rsidR="009A04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1227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38/20</w:t>
            </w:r>
            <w:r w:rsidR="008612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-44</w:t>
            </w:r>
          </w:p>
        </w:tc>
      </w:tr>
      <w:tr w:rsidR="00001BEB" w:rsidRPr="00DA509F" w:rsidTr="006B576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01BEB" w:rsidRPr="00DA509F" w:rsidRDefault="00001BEB" w:rsidP="00E226F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 ________________</w:t>
            </w:r>
          </w:p>
        </w:tc>
      </w:tr>
    </w:tbl>
    <w:tbl>
      <w:tblPr>
        <w:tblW w:w="5044" w:type="pct"/>
        <w:tblCellSpacing w:w="0" w:type="dxa"/>
        <w:tblInd w:w="-142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"/>
        <w:gridCol w:w="432"/>
        <w:gridCol w:w="1629"/>
        <w:gridCol w:w="1067"/>
        <w:gridCol w:w="3751"/>
        <w:gridCol w:w="1984"/>
        <w:gridCol w:w="1135"/>
        <w:gridCol w:w="1135"/>
        <w:gridCol w:w="1699"/>
        <w:gridCol w:w="1799"/>
      </w:tblGrid>
      <w:tr w:rsidR="006B5766" w:rsidRPr="00DA509F" w:rsidTr="001B6539">
        <w:trPr>
          <w:gridBefore w:val="1"/>
          <w:gridAfter w:val="1"/>
          <w:wBefore w:w="23" w:type="pct"/>
          <w:wAfter w:w="612" w:type="pct"/>
          <w:trHeight w:val="1022"/>
          <w:tblCellSpacing w:w="0" w:type="dxa"/>
        </w:trPr>
        <w:tc>
          <w:tcPr>
            <w:tcW w:w="700" w:type="pct"/>
            <w:gridSpan w:val="2"/>
          </w:tcPr>
          <w:p w:rsidR="006B5766" w:rsidRPr="00DA509F" w:rsidRDefault="006B5766" w:rsidP="00E226F1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</w:tcPr>
          <w:p w:rsidR="006B5766" w:rsidRPr="00DA509F" w:rsidRDefault="006B5766" w:rsidP="00E81E4C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301" w:type="pct"/>
            <w:gridSpan w:val="5"/>
            <w:vAlign w:val="center"/>
            <w:hideMark/>
          </w:tcPr>
          <w:p w:rsidR="006B5766" w:rsidRPr="00DA509F" w:rsidRDefault="006B5766" w:rsidP="006B5766">
            <w:pPr>
              <w:ind w:left="-1725" w:right="-1647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  <w:r w:rsidR="00176C6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</w:tc>
      </w:tr>
      <w:tr w:rsidR="00176C6E" w:rsidRPr="00DA509F" w:rsidTr="001B653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76C6E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</w:t>
            </w:r>
            <w:r w:rsidR="00C95E9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с НДС (руб.)</w:t>
            </w:r>
          </w:p>
        </w:tc>
        <w:tc>
          <w:tcPr>
            <w:tcW w:w="61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B5766" w:rsidRPr="00DA509F" w:rsidRDefault="006B5766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6B5766" w:rsidRPr="00C95E93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Сумма </w:t>
            </w:r>
            <w:r w:rsidR="0074599F"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 НДС (руб.)</w:t>
            </w:r>
          </w:p>
        </w:tc>
      </w:tr>
      <w:tr w:rsidR="00176C6E" w:rsidRPr="00DA509F" w:rsidTr="001B653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6B5766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B6539" w:rsidP="0086122F">
            <w:pPr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25.73.60.140 </w:t>
            </w:r>
            <w:r w:rsidRPr="00977448">
              <w:rPr>
                <w:rFonts w:ascii="Times New Roman" w:hAnsi="Times New Roman" w:cs="Times New Roman"/>
                <w:sz w:val="22"/>
                <w:szCs w:val="22"/>
              </w:rPr>
              <w:t xml:space="preserve">(исключение </w:t>
            </w:r>
            <w:proofErr w:type="spellStart"/>
            <w:r w:rsidRPr="00977448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97744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«и» п.5 ПП 1875)</w:t>
            </w: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1B6539" w:rsidRDefault="001B6539" w:rsidP="00F943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Матрица с пуансонами №1 диаметром 5 мм для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TDP</w:t>
            </w:r>
            <w:r w:rsidRPr="001B6539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C95E93" w:rsidRDefault="00C95E93" w:rsidP="00C95E9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1B6539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5B0432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A67358" w:rsidP="00C95E93">
            <w:pPr>
              <w:ind w:right="1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6 805,80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DA509F" w:rsidRDefault="00A67358" w:rsidP="00C95E93">
            <w:pPr>
              <w:ind w:right="1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6 805,80</w:t>
            </w:r>
          </w:p>
        </w:tc>
      </w:tr>
      <w:tr w:rsidR="001B6539" w:rsidRPr="00DA509F" w:rsidTr="001B653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1B6539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86122F">
            <w:pPr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25.73.60.140 </w:t>
            </w:r>
            <w:r w:rsidRPr="00977448">
              <w:rPr>
                <w:rFonts w:ascii="Times New Roman" w:hAnsi="Times New Roman" w:cs="Times New Roman"/>
                <w:sz w:val="22"/>
                <w:szCs w:val="22"/>
              </w:rPr>
              <w:t xml:space="preserve">(исключение </w:t>
            </w:r>
            <w:proofErr w:type="spellStart"/>
            <w:r w:rsidRPr="00977448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97744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«и» п.5 ПП 1875)</w:t>
            </w: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F943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Матрица с пуансонами №1 диаметром 9 мм для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TDP</w:t>
            </w:r>
            <w:r w:rsidRPr="001B6539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C95E93" w:rsidP="00C95E9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A67358" w:rsidP="00C95E93">
            <w:pPr>
              <w:ind w:right="1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6 805,80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A67358" w:rsidP="00C95E93">
            <w:pPr>
              <w:ind w:right="1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6 805,80</w:t>
            </w:r>
          </w:p>
        </w:tc>
      </w:tr>
      <w:tr w:rsidR="001B6539" w:rsidRPr="00DA509F" w:rsidTr="001B653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1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1B6539" w:rsidP="00E226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86122F">
            <w:pPr>
              <w:ind w:firstLine="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25.73.60.140 </w:t>
            </w:r>
            <w:r w:rsidRPr="00977448">
              <w:rPr>
                <w:rFonts w:ascii="Times New Roman" w:hAnsi="Times New Roman" w:cs="Times New Roman"/>
                <w:sz w:val="22"/>
                <w:szCs w:val="22"/>
              </w:rPr>
              <w:t xml:space="preserve">(исключение </w:t>
            </w:r>
            <w:proofErr w:type="spellStart"/>
            <w:r w:rsidRPr="00977448"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 w:rsidRPr="0097744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«и» п.5 ПП 1875)</w:t>
            </w:r>
          </w:p>
        </w:tc>
        <w:tc>
          <w:tcPr>
            <w:tcW w:w="1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F943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Матрица с пуансонами №1 диаметром 12 мм для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TDP</w:t>
            </w:r>
            <w:r w:rsidRPr="001B6539">
              <w:rPr>
                <w:rFonts w:ascii="Times New Roman" w:hAnsi="Times New Roman" w:cs="Times New Roman"/>
                <w:sz w:val="22"/>
                <w:szCs w:val="22"/>
              </w:rPr>
              <w:t>-0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C95E93" w:rsidP="00C95E9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Default="001B6539" w:rsidP="00F94388">
            <w:pPr>
              <w:ind w:firstLine="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A67358" w:rsidP="00C95E93">
            <w:pPr>
              <w:ind w:right="1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6 805,80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B6539" w:rsidRPr="00DA509F" w:rsidRDefault="00A67358" w:rsidP="00C95E93">
            <w:pPr>
              <w:ind w:right="11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6 805,80</w:t>
            </w:r>
          </w:p>
        </w:tc>
      </w:tr>
      <w:tr w:rsidR="006B5766" w:rsidRPr="00DA509F" w:rsidTr="001B6539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7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B5766" w:rsidRPr="00DA509F" w:rsidRDefault="006B5766" w:rsidP="00E226F1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5766" w:rsidRPr="00A67358" w:rsidRDefault="00A67358" w:rsidP="00A67358">
            <w:pPr>
              <w:ind w:right="92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7358">
              <w:rPr>
                <w:rFonts w:ascii="Times New Roman" w:hAnsi="Times New Roman" w:cs="Times New Roman"/>
                <w:b/>
                <w:sz w:val="22"/>
                <w:szCs w:val="22"/>
              </w:rPr>
              <w:t>20 417,40</w:t>
            </w:r>
          </w:p>
        </w:tc>
      </w:tr>
    </w:tbl>
    <w:p w:rsidR="00001BEB" w:rsidRDefault="00001BEB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176C6E" w:rsidRPr="00DA509F" w:rsidRDefault="00176C6E" w:rsidP="00001BEB">
      <w:pPr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001BEB" w:rsidRPr="00491A48" w:rsidRDefault="00001BEB" w:rsidP="00176C6E">
      <w:pPr>
        <w:spacing w:after="240"/>
        <w:ind w:firstLine="426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color w:val="000000"/>
          <w:sz w:val="22"/>
          <w:szCs w:val="22"/>
        </w:rPr>
        <w:t>Всего</w:t>
      </w:r>
      <w:r w:rsidR="00844353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: </w:t>
      </w:r>
      <w:r w:rsidR="00491A48" w:rsidRPr="00491A48">
        <w:rPr>
          <w:rFonts w:ascii="Times New Roman" w:hAnsi="Times New Roman" w:cs="Times New Roman"/>
          <w:b/>
          <w:sz w:val="22"/>
          <w:szCs w:val="22"/>
        </w:rPr>
        <w:t>20 417 (Двадцать тысяч четыреста семнадцать) рублей 40 копеек</w:t>
      </w:r>
      <w:r w:rsidR="00491A48" w:rsidRPr="00491A48">
        <w:rPr>
          <w:rFonts w:ascii="Times New Roman" w:hAnsi="Times New Roman" w:cs="Times New Roman"/>
          <w:sz w:val="22"/>
          <w:szCs w:val="22"/>
        </w:rPr>
        <w:t>, в т. ч. НДС (22%).</w:t>
      </w:r>
    </w:p>
    <w:p w:rsidR="00001BEB" w:rsidRPr="00DA509F" w:rsidRDefault="00001BEB" w:rsidP="00001BEB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04"/>
        <w:gridCol w:w="66"/>
      </w:tblGrid>
      <w:tr w:rsidR="00001BEB" w:rsidRPr="0026241A" w:rsidTr="00E226F1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149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74"/>
              <w:gridCol w:w="8221"/>
            </w:tblGrid>
            <w:tr w:rsidR="00001BEB" w:rsidRPr="0026241A" w:rsidTr="006B5766">
              <w:tc>
                <w:tcPr>
                  <w:tcW w:w="6774" w:type="dxa"/>
                </w:tcPr>
                <w:p w:rsidR="00001BEB" w:rsidRPr="0026241A" w:rsidRDefault="00001BEB" w:rsidP="006B5766">
                  <w:pPr>
                    <w:ind w:right="1870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26241A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8221" w:type="dxa"/>
                </w:tcPr>
                <w:p w:rsidR="00001BEB" w:rsidRPr="0026241A" w:rsidRDefault="00187F2D" w:rsidP="006B5766">
                  <w:pPr>
                    <w:ind w:left="31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26241A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001BEB" w:rsidRPr="0026241A" w:rsidTr="006B5766">
              <w:tc>
                <w:tcPr>
                  <w:tcW w:w="6774" w:type="dxa"/>
                </w:tcPr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 xml:space="preserve">____________________ Д.Е. </w:t>
                  </w:r>
                  <w:proofErr w:type="spellStart"/>
                  <w:r w:rsidRPr="0026241A">
                    <w:rPr>
                      <w:b/>
                      <w:sz w:val="22"/>
                      <w:szCs w:val="22"/>
                    </w:rPr>
                    <w:t>Беркаев</w:t>
                  </w:r>
                  <w:proofErr w:type="spellEnd"/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8221" w:type="dxa"/>
                </w:tcPr>
                <w:p w:rsidR="00001BEB" w:rsidRPr="0026241A" w:rsidRDefault="009D06CC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Генеральный директор ООО «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Вилитек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  <w:lang w:eastAsia="en-US"/>
                    </w:rPr>
                    <w:t>»</w:t>
                  </w: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9D06CC" w:rsidRDefault="009D06CC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001BEB" w:rsidRPr="0026241A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 xml:space="preserve">____________________ </w:t>
                  </w:r>
                  <w:r w:rsidR="009D06CC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Д.В. Мельников</w:t>
                  </w:r>
                </w:p>
                <w:p w:rsidR="00001BEB" w:rsidRDefault="00001BEB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26241A">
                    <w:rPr>
                      <w:b/>
                      <w:sz w:val="22"/>
                      <w:szCs w:val="22"/>
                    </w:rPr>
                    <w:t>М.П.</w:t>
                  </w:r>
                </w:p>
                <w:p w:rsidR="002063E3" w:rsidRDefault="002063E3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C95E93" w:rsidRPr="0026241A" w:rsidRDefault="00C95E93" w:rsidP="00187F2D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01BEB" w:rsidRPr="0026241A" w:rsidRDefault="00001BEB" w:rsidP="00E226F1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01BEB" w:rsidRPr="0026241A" w:rsidRDefault="00001BEB" w:rsidP="00E226F1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:rsidR="00252E71" w:rsidRPr="00DA509F" w:rsidRDefault="006B5766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252E71" w:rsidRPr="00DA509F">
        <w:rPr>
          <w:rFonts w:ascii="Times New Roman" w:hAnsi="Times New Roman" w:cs="Times New Roman"/>
          <w:sz w:val="22"/>
          <w:szCs w:val="22"/>
        </w:rPr>
        <w:t xml:space="preserve">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АКТ ПРИЕМА-ПЕРЕДАЧИ </w:t>
      </w:r>
      <w:r w:rsidR="009D060E" w:rsidRPr="009D060E">
        <w:rPr>
          <w:rFonts w:ascii="Times New Roman" w:hAnsi="Times New Roman" w:cs="Times New Roman"/>
          <w:b/>
          <w:bCs/>
          <w:smallCaps/>
          <w:sz w:val="22"/>
          <w:szCs w:val="22"/>
        </w:rPr>
        <w:t>(ЭКСПЕРТИЗЫ)</w:t>
      </w:r>
      <w:r w:rsidR="009D060E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D5FF5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</w:t>
      </w:r>
    </w:p>
    <w:p w:rsidR="00252E71" w:rsidRPr="00DA509F" w:rsidRDefault="00893008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от ____________________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="00252E71"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122700">
        <w:rPr>
          <w:rFonts w:ascii="Times New Roman" w:hAnsi="Times New Roman" w:cs="Times New Roman"/>
          <w:b/>
          <w:sz w:val="22"/>
          <w:szCs w:val="22"/>
        </w:rPr>
        <w:t>38/20</w:t>
      </w:r>
      <w:r w:rsidR="008C7BB4">
        <w:rPr>
          <w:rFonts w:ascii="Times New Roman" w:hAnsi="Times New Roman" w:cs="Times New Roman"/>
          <w:b/>
          <w:sz w:val="22"/>
          <w:szCs w:val="22"/>
        </w:rPr>
        <w:t xml:space="preserve">-44 от 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3467BA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CD549B" w:rsidRPr="00DA509F" w:rsidRDefault="00CD549B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(ИКЗ </w:t>
      </w:r>
      <w:r w:rsidR="00AB35BD" w:rsidRPr="0046575F">
        <w:rPr>
          <w:rFonts w:ascii="Times New Roman" w:hAnsi="Times New Roman" w:cs="Times New Roman"/>
          <w:b/>
          <w:sz w:val="22"/>
          <w:szCs w:val="22"/>
        </w:rPr>
        <w:t>261540810557754080100100110000000244</w:t>
      </w:r>
      <w:r>
        <w:rPr>
          <w:rFonts w:ascii="Times New Roman" w:hAnsi="Times New Roman" w:cs="Times New Roman"/>
          <w:b/>
          <w:sz w:val="22"/>
          <w:szCs w:val="22"/>
        </w:rPr>
        <w:t>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proofErr w:type="spellStart"/>
      <w:r w:rsidRPr="00DA509F">
        <w:rPr>
          <w:rFonts w:ascii="Times New Roman" w:hAnsi="Times New Roman" w:cs="Times New Roman"/>
          <w:b/>
          <w:sz w:val="22"/>
          <w:szCs w:val="22"/>
        </w:rPr>
        <w:t>Беркаева</w:t>
      </w:r>
      <w:proofErr w:type="spellEnd"/>
      <w:r w:rsidRPr="00DA509F">
        <w:rPr>
          <w:rFonts w:ascii="Times New Roman" w:hAnsi="Times New Roman" w:cs="Times New Roman"/>
          <w:b/>
          <w:sz w:val="22"/>
          <w:szCs w:val="22"/>
        </w:rPr>
        <w:t xml:space="preserve">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основании доверенности № 1</w:t>
      </w:r>
      <w:r w:rsidR="003467BA">
        <w:rPr>
          <w:rFonts w:ascii="Times New Roman" w:hAnsi="Times New Roman" w:cs="Times New Roman"/>
          <w:sz w:val="22"/>
          <w:szCs w:val="22"/>
        </w:rPr>
        <w:t>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3467BA">
        <w:rPr>
          <w:rFonts w:ascii="Times New Roman" w:hAnsi="Times New Roman" w:cs="Times New Roman"/>
          <w:sz w:val="22"/>
          <w:szCs w:val="22"/>
        </w:rPr>
        <w:t>26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A905AD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122700">
        <w:rPr>
          <w:rFonts w:ascii="Times New Roman" w:hAnsi="Times New Roman" w:cs="Times New Roman"/>
          <w:sz w:val="22"/>
          <w:szCs w:val="22"/>
        </w:rPr>
        <w:t>38/20</w:t>
      </w:r>
      <w:r w:rsidRPr="00DA509F">
        <w:rPr>
          <w:rFonts w:ascii="Times New Roman" w:hAnsi="Times New Roman" w:cs="Times New Roman"/>
          <w:sz w:val="22"/>
          <w:szCs w:val="22"/>
        </w:rPr>
        <w:t>-44 от __________________ 202</w:t>
      </w:r>
      <w:r w:rsidR="003467BA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 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152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1581"/>
        <w:gridCol w:w="2693"/>
        <w:gridCol w:w="1985"/>
        <w:gridCol w:w="1276"/>
        <w:gridCol w:w="1701"/>
        <w:gridCol w:w="2272"/>
        <w:gridCol w:w="2659"/>
      </w:tblGrid>
      <w:tr w:rsidR="0026241A" w:rsidRPr="00DA509F" w:rsidTr="0026241A">
        <w:trPr>
          <w:trHeight w:val="735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ОКПД2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26241A" w:rsidRPr="00DA509F" w:rsidRDefault="0026241A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74599F" w:rsidP="00E226F1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2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26241A" w:rsidRPr="00DA509F" w:rsidRDefault="0074599F" w:rsidP="00E226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26241A" w:rsidRPr="00DA509F" w:rsidTr="0026241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6241A" w:rsidRPr="00DA509F" w:rsidRDefault="0026241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821" w:rsidRPr="00DA509F" w:rsidTr="0026241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7821" w:rsidRPr="00DA509F" w:rsidTr="0026241A">
        <w:trPr>
          <w:trHeight w:val="318"/>
        </w:trPr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A7821" w:rsidRPr="00DA509F" w:rsidRDefault="005A7821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67BA" w:rsidRPr="00DA509F" w:rsidTr="00EC78B4">
        <w:trPr>
          <w:trHeight w:val="328"/>
        </w:trPr>
        <w:tc>
          <w:tcPr>
            <w:tcW w:w="12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67BA" w:rsidRPr="00DA509F" w:rsidRDefault="003467BA" w:rsidP="00E226F1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_______________ (_______________) рублей ___ копеек, </w:t>
      </w:r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в </w:t>
      </w:r>
      <w:proofErr w:type="spellStart"/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т.ч</w:t>
      </w:r>
      <w:proofErr w:type="spellEnd"/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НДС </w:t>
      </w:r>
      <w:r w:rsidR="0074599F">
        <w:rPr>
          <w:rFonts w:ascii="Times New Roman" w:hAnsi="Times New Roman" w:cs="Times New Roman"/>
          <w:b/>
          <w:color w:val="000000"/>
          <w:sz w:val="22"/>
          <w:szCs w:val="22"/>
        </w:rPr>
        <w:t>(22</w:t>
      </w:r>
      <w:r w:rsidR="0074599F" w:rsidRPr="00DA509F">
        <w:rPr>
          <w:rFonts w:ascii="Times New Roman" w:hAnsi="Times New Roman" w:cs="Times New Roman"/>
          <w:b/>
          <w:color w:val="000000"/>
          <w:sz w:val="22"/>
          <w:szCs w:val="22"/>
        </w:rPr>
        <w:t>%)</w:t>
      </w:r>
      <w:r w:rsidR="00491A48">
        <w:rPr>
          <w:rFonts w:ascii="Times New Roman" w:hAnsi="Times New Roman" w:cs="Times New Roman"/>
          <w:b/>
          <w:color w:val="000000"/>
          <w:sz w:val="22"/>
          <w:szCs w:val="22"/>
        </w:rPr>
        <w:t>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_______________________________________ </w:t>
      </w:r>
      <w:r w:rsidR="00167917">
        <w:rPr>
          <w:rFonts w:ascii="Times New Roman" w:hAnsi="Times New Roman" w:cs="Times New Roman"/>
          <w:sz w:val="22"/>
          <w:szCs w:val="22"/>
        </w:rPr>
        <w:t>___________</w:t>
      </w:r>
      <w:r w:rsidR="0016791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  <w:proofErr w:type="gramStart"/>
      <w:r w:rsidR="00167917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DA509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DA509F">
        <w:rPr>
          <w:rFonts w:ascii="Times New Roman" w:hAnsi="Times New Roman" w:cs="Times New Roman"/>
          <w:sz w:val="22"/>
          <w:szCs w:val="22"/>
        </w:rPr>
        <w:t>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12757" w:type="dxa"/>
        <w:tblInd w:w="426" w:type="dxa"/>
        <w:tblLayout w:type="fixed"/>
        <w:tblLook w:val="00A0" w:firstRow="1" w:lastRow="0" w:firstColumn="1" w:lastColumn="0" w:noHBand="0" w:noVBand="0"/>
      </w:tblPr>
      <w:tblGrid>
        <w:gridCol w:w="2551"/>
        <w:gridCol w:w="5528"/>
        <w:gridCol w:w="852"/>
        <w:gridCol w:w="3826"/>
      </w:tblGrid>
      <w:tr w:rsidR="00252E71" w:rsidRPr="00DA509F" w:rsidTr="006B5766">
        <w:tc>
          <w:tcPr>
            <w:tcW w:w="2551" w:type="dxa"/>
          </w:tcPr>
          <w:p w:rsidR="00252E71" w:rsidRPr="00DA509F" w:rsidRDefault="00252E71" w:rsidP="00E226F1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0" w:type="dxa"/>
            <w:gridSpan w:val="2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6" w:type="dxa"/>
          </w:tcPr>
          <w:p w:rsidR="00252E71" w:rsidRPr="00DA509F" w:rsidRDefault="00252E71" w:rsidP="00E226F1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5FF5" w:rsidRPr="00DA509F" w:rsidTr="006B5766">
        <w:tblPrEx>
          <w:tblLook w:val="01E0" w:firstRow="1" w:lastRow="1" w:firstColumn="1" w:lastColumn="1" w:noHBand="0" w:noVBand="0"/>
        </w:tblPrEx>
        <w:tc>
          <w:tcPr>
            <w:tcW w:w="8079" w:type="dxa"/>
            <w:gridSpan w:val="2"/>
          </w:tcPr>
          <w:p w:rsidR="009D5FF5" w:rsidRDefault="009D5FF5" w:rsidP="006B5766">
            <w:pPr>
              <w:ind w:left="34" w:right="4289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BB31A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___________________________</w:t>
            </w:r>
          </w:p>
          <w:p w:rsidR="009D5FF5" w:rsidRPr="00DA509F" w:rsidRDefault="009D5FF5" w:rsidP="009D5FF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678" w:type="dxa"/>
            <w:gridSpan w:val="2"/>
          </w:tcPr>
          <w:p w:rsidR="009D5FF5" w:rsidRPr="009D5FF5" w:rsidRDefault="009D5FF5" w:rsidP="009D5FF5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BB31A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D5FF5" w:rsidRPr="009D5FF5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 Д.Е. </w:t>
            </w:r>
            <w:proofErr w:type="spellStart"/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Беркаев</w:t>
            </w:r>
            <w:proofErr w:type="spellEnd"/>
          </w:p>
          <w:p w:rsidR="009D5FF5" w:rsidRPr="00DA509F" w:rsidRDefault="009D5FF5" w:rsidP="009D5FF5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5FF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9D5FF5" w:rsidRPr="00DA509F" w:rsidRDefault="009D5FF5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9D5FF5" w:rsidRPr="00DA509F" w:rsidSect="00D62C9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F1" w:rsidRDefault="00E226F1" w:rsidP="00FA2928">
      <w:r>
        <w:separator/>
      </w:r>
    </w:p>
  </w:endnote>
  <w:endnote w:type="continuationSeparator" w:id="0">
    <w:p w:rsidR="00E226F1" w:rsidRDefault="00E226F1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F35713" w:rsidRDefault="005337EB" w:rsidP="00045D69">
    <w:pPr>
      <w:pStyle w:val="ad"/>
      <w:ind w:firstLine="0"/>
      <w:rPr>
        <w:rFonts w:ascii="Times New Roman" w:hAnsi="Times New Roman" w:cs="Times New Roman"/>
        <w:sz w:val="18"/>
        <w:szCs w:val="18"/>
      </w:rPr>
    </w:pPr>
    <w:r w:rsidRPr="00F35713">
      <w:rPr>
        <w:rFonts w:ascii="Times New Roman" w:hAnsi="Times New Roman" w:cs="Times New Roman"/>
        <w:sz w:val="18"/>
        <w:szCs w:val="18"/>
      </w:rPr>
      <w:t>Контракт</w:t>
    </w:r>
    <w:r w:rsidR="00B72194" w:rsidRPr="00F35713">
      <w:rPr>
        <w:rFonts w:ascii="Times New Roman" w:hAnsi="Times New Roman" w:cs="Times New Roman"/>
        <w:sz w:val="18"/>
        <w:szCs w:val="18"/>
      </w:rPr>
      <w:t xml:space="preserve"> №</w:t>
    </w:r>
    <w:r w:rsidR="00F35713">
      <w:rPr>
        <w:rFonts w:ascii="Times New Roman" w:hAnsi="Times New Roman" w:cs="Times New Roman"/>
        <w:sz w:val="18"/>
        <w:szCs w:val="18"/>
      </w:rPr>
      <w:t xml:space="preserve"> </w:t>
    </w:r>
    <w:r w:rsidR="009D67A6">
      <w:rPr>
        <w:rFonts w:ascii="Times New Roman" w:hAnsi="Times New Roman" w:cs="Times New Roman"/>
        <w:sz w:val="18"/>
        <w:szCs w:val="18"/>
      </w:rPr>
      <w:t>38/20</w:t>
    </w:r>
    <w:r w:rsidR="004A1FF4" w:rsidRPr="00F35713">
      <w:rPr>
        <w:rFonts w:ascii="Times New Roman" w:hAnsi="Times New Roman" w:cs="Times New Roman"/>
        <w:sz w:val="18"/>
        <w:szCs w:val="18"/>
      </w:rPr>
      <w:t xml:space="preserve">-44 </w:t>
    </w:r>
    <w:r w:rsidR="00B72194" w:rsidRPr="00F35713">
      <w:rPr>
        <w:rFonts w:ascii="Times New Roman" w:hAnsi="Times New Roman" w:cs="Times New Roman"/>
        <w:sz w:val="18"/>
        <w:szCs w:val="18"/>
      </w:rPr>
      <w:t>от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F1" w:rsidRDefault="00E226F1" w:rsidP="00FA2928">
      <w:r>
        <w:separator/>
      </w:r>
    </w:p>
  </w:footnote>
  <w:footnote w:type="continuationSeparator" w:id="0">
    <w:p w:rsidR="00E226F1" w:rsidRDefault="00E226F1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4178D" w:rsidRPr="00936CF1" w:rsidRDefault="00F4178D" w:rsidP="00936CF1">
        <w:pPr>
          <w:pStyle w:val="ab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36CF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36CF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936CF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27190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936CF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multilevel"/>
    <w:tmpl w:val="9FDC653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1003E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0C4DC8"/>
    <w:rsid w:val="000E64E6"/>
    <w:rsid w:val="00104FA5"/>
    <w:rsid w:val="001168E6"/>
    <w:rsid w:val="00122700"/>
    <w:rsid w:val="00135510"/>
    <w:rsid w:val="0015738B"/>
    <w:rsid w:val="00161665"/>
    <w:rsid w:val="00163F56"/>
    <w:rsid w:val="00167917"/>
    <w:rsid w:val="00176C6E"/>
    <w:rsid w:val="00187F2D"/>
    <w:rsid w:val="001938BD"/>
    <w:rsid w:val="001B35CA"/>
    <w:rsid w:val="001B6539"/>
    <w:rsid w:val="001D02CA"/>
    <w:rsid w:val="002063E3"/>
    <w:rsid w:val="00207280"/>
    <w:rsid w:val="0021385C"/>
    <w:rsid w:val="00217FA3"/>
    <w:rsid w:val="00232674"/>
    <w:rsid w:val="00240A8E"/>
    <w:rsid w:val="00252E71"/>
    <w:rsid w:val="0026241A"/>
    <w:rsid w:val="00285080"/>
    <w:rsid w:val="002D333B"/>
    <w:rsid w:val="002D46CE"/>
    <w:rsid w:val="002D47E9"/>
    <w:rsid w:val="002E2C8F"/>
    <w:rsid w:val="00313459"/>
    <w:rsid w:val="003148E1"/>
    <w:rsid w:val="00323EAC"/>
    <w:rsid w:val="003243F6"/>
    <w:rsid w:val="0033368F"/>
    <w:rsid w:val="0033634D"/>
    <w:rsid w:val="00337B18"/>
    <w:rsid w:val="003467BA"/>
    <w:rsid w:val="003568E4"/>
    <w:rsid w:val="00390EC8"/>
    <w:rsid w:val="00391548"/>
    <w:rsid w:val="0039508C"/>
    <w:rsid w:val="003B5253"/>
    <w:rsid w:val="003D2598"/>
    <w:rsid w:val="003E3185"/>
    <w:rsid w:val="003E409B"/>
    <w:rsid w:val="003E7D5D"/>
    <w:rsid w:val="003F6A23"/>
    <w:rsid w:val="004166AE"/>
    <w:rsid w:val="00422190"/>
    <w:rsid w:val="00431605"/>
    <w:rsid w:val="004617CC"/>
    <w:rsid w:val="004629D7"/>
    <w:rsid w:val="00463BEE"/>
    <w:rsid w:val="0046575F"/>
    <w:rsid w:val="004854DA"/>
    <w:rsid w:val="00491A48"/>
    <w:rsid w:val="00492232"/>
    <w:rsid w:val="004A1FF4"/>
    <w:rsid w:val="004B4206"/>
    <w:rsid w:val="004B658E"/>
    <w:rsid w:val="004C3375"/>
    <w:rsid w:val="00502AD6"/>
    <w:rsid w:val="00504933"/>
    <w:rsid w:val="00505DE0"/>
    <w:rsid w:val="00510A77"/>
    <w:rsid w:val="0052009A"/>
    <w:rsid w:val="00522DBD"/>
    <w:rsid w:val="00527389"/>
    <w:rsid w:val="005337EB"/>
    <w:rsid w:val="00534672"/>
    <w:rsid w:val="00543F89"/>
    <w:rsid w:val="0054725E"/>
    <w:rsid w:val="00554D9B"/>
    <w:rsid w:val="005679FA"/>
    <w:rsid w:val="00572D5F"/>
    <w:rsid w:val="00575223"/>
    <w:rsid w:val="0057541D"/>
    <w:rsid w:val="00576B27"/>
    <w:rsid w:val="005A06BB"/>
    <w:rsid w:val="005A7821"/>
    <w:rsid w:val="005B0432"/>
    <w:rsid w:val="005B60CB"/>
    <w:rsid w:val="005C559B"/>
    <w:rsid w:val="005E5698"/>
    <w:rsid w:val="0060188C"/>
    <w:rsid w:val="006108D6"/>
    <w:rsid w:val="006210B5"/>
    <w:rsid w:val="006228D9"/>
    <w:rsid w:val="0066440B"/>
    <w:rsid w:val="00675888"/>
    <w:rsid w:val="006835AF"/>
    <w:rsid w:val="0068367A"/>
    <w:rsid w:val="006A093A"/>
    <w:rsid w:val="006A3F89"/>
    <w:rsid w:val="006B5766"/>
    <w:rsid w:val="006C71EE"/>
    <w:rsid w:val="006D3DA8"/>
    <w:rsid w:val="00701603"/>
    <w:rsid w:val="00723C27"/>
    <w:rsid w:val="0074599F"/>
    <w:rsid w:val="007554F8"/>
    <w:rsid w:val="0075611D"/>
    <w:rsid w:val="00756C13"/>
    <w:rsid w:val="007606AD"/>
    <w:rsid w:val="00767C29"/>
    <w:rsid w:val="007A3051"/>
    <w:rsid w:val="007B2954"/>
    <w:rsid w:val="007C0FAC"/>
    <w:rsid w:val="007F0FA7"/>
    <w:rsid w:val="007F3F39"/>
    <w:rsid w:val="00844353"/>
    <w:rsid w:val="008450D3"/>
    <w:rsid w:val="00856D69"/>
    <w:rsid w:val="0086122F"/>
    <w:rsid w:val="00863CE1"/>
    <w:rsid w:val="00872666"/>
    <w:rsid w:val="0087307D"/>
    <w:rsid w:val="00881EBD"/>
    <w:rsid w:val="00893008"/>
    <w:rsid w:val="0089616F"/>
    <w:rsid w:val="008971DF"/>
    <w:rsid w:val="008C367D"/>
    <w:rsid w:val="008C5110"/>
    <w:rsid w:val="008C787D"/>
    <w:rsid w:val="008C7BB4"/>
    <w:rsid w:val="008E7C50"/>
    <w:rsid w:val="00905A78"/>
    <w:rsid w:val="00916118"/>
    <w:rsid w:val="00936CF1"/>
    <w:rsid w:val="00952403"/>
    <w:rsid w:val="009773C7"/>
    <w:rsid w:val="00985781"/>
    <w:rsid w:val="009A047A"/>
    <w:rsid w:val="009C4FC0"/>
    <w:rsid w:val="009C7ECD"/>
    <w:rsid w:val="009D060E"/>
    <w:rsid w:val="009D06CC"/>
    <w:rsid w:val="009D5FF5"/>
    <w:rsid w:val="009D67A6"/>
    <w:rsid w:val="00A017C5"/>
    <w:rsid w:val="00A05D89"/>
    <w:rsid w:val="00A06CD3"/>
    <w:rsid w:val="00A07E6C"/>
    <w:rsid w:val="00A15379"/>
    <w:rsid w:val="00A25FC9"/>
    <w:rsid w:val="00A40228"/>
    <w:rsid w:val="00A405F7"/>
    <w:rsid w:val="00A443A4"/>
    <w:rsid w:val="00A45129"/>
    <w:rsid w:val="00A67358"/>
    <w:rsid w:val="00A779A0"/>
    <w:rsid w:val="00A905AD"/>
    <w:rsid w:val="00A96FFB"/>
    <w:rsid w:val="00AA60D1"/>
    <w:rsid w:val="00AA66BC"/>
    <w:rsid w:val="00AB0ABB"/>
    <w:rsid w:val="00AB35BD"/>
    <w:rsid w:val="00AB6DAC"/>
    <w:rsid w:val="00AB6FCF"/>
    <w:rsid w:val="00AB71E1"/>
    <w:rsid w:val="00B2102F"/>
    <w:rsid w:val="00B6311E"/>
    <w:rsid w:val="00B640DA"/>
    <w:rsid w:val="00B669BA"/>
    <w:rsid w:val="00B72194"/>
    <w:rsid w:val="00B91C20"/>
    <w:rsid w:val="00B95259"/>
    <w:rsid w:val="00BB31A5"/>
    <w:rsid w:val="00BE03AF"/>
    <w:rsid w:val="00BF1569"/>
    <w:rsid w:val="00C02620"/>
    <w:rsid w:val="00C15EC3"/>
    <w:rsid w:val="00C21E26"/>
    <w:rsid w:val="00C25875"/>
    <w:rsid w:val="00C92565"/>
    <w:rsid w:val="00C92B97"/>
    <w:rsid w:val="00C95E93"/>
    <w:rsid w:val="00CA3D2D"/>
    <w:rsid w:val="00CD549B"/>
    <w:rsid w:val="00CD6C7D"/>
    <w:rsid w:val="00CF0391"/>
    <w:rsid w:val="00CF2087"/>
    <w:rsid w:val="00CF2266"/>
    <w:rsid w:val="00D0045D"/>
    <w:rsid w:val="00D008AB"/>
    <w:rsid w:val="00D2243E"/>
    <w:rsid w:val="00D42524"/>
    <w:rsid w:val="00D5158D"/>
    <w:rsid w:val="00D62C93"/>
    <w:rsid w:val="00D83C55"/>
    <w:rsid w:val="00D95CD3"/>
    <w:rsid w:val="00DA1361"/>
    <w:rsid w:val="00DA353E"/>
    <w:rsid w:val="00DA509F"/>
    <w:rsid w:val="00DC1894"/>
    <w:rsid w:val="00E226F1"/>
    <w:rsid w:val="00E265F6"/>
    <w:rsid w:val="00E27190"/>
    <w:rsid w:val="00E36635"/>
    <w:rsid w:val="00E36F50"/>
    <w:rsid w:val="00E464F6"/>
    <w:rsid w:val="00E52DC5"/>
    <w:rsid w:val="00E548FD"/>
    <w:rsid w:val="00E65AF4"/>
    <w:rsid w:val="00E81E4C"/>
    <w:rsid w:val="00E82A30"/>
    <w:rsid w:val="00E84781"/>
    <w:rsid w:val="00E90967"/>
    <w:rsid w:val="00E92AE4"/>
    <w:rsid w:val="00EA4635"/>
    <w:rsid w:val="00EC2627"/>
    <w:rsid w:val="00EC7981"/>
    <w:rsid w:val="00EF00F7"/>
    <w:rsid w:val="00EF41ED"/>
    <w:rsid w:val="00F34BEB"/>
    <w:rsid w:val="00F35264"/>
    <w:rsid w:val="00F35713"/>
    <w:rsid w:val="00F4178D"/>
    <w:rsid w:val="00F43D00"/>
    <w:rsid w:val="00F61048"/>
    <w:rsid w:val="00F94388"/>
    <w:rsid w:val="00F97325"/>
    <w:rsid w:val="00FA2928"/>
    <w:rsid w:val="00FB26EC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6F214C78"/>
  <w15:chartTrackingRefBased/>
  <w15:docId w15:val="{B21EE0A2-EBEC-4416-809B-8C5A8D7C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1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copy">
    <w:name w:val="long_copy"/>
    <w:basedOn w:val="a0"/>
    <w:rsid w:val="00A6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V.Bakulina@inp.nsk.s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vilit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B66A2-663F-4AB7-A086-FCE0CC99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6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Marina A. Yasnova</cp:lastModifiedBy>
  <cp:revision>80</cp:revision>
  <cp:lastPrinted>2021-04-14T06:15:00Z</cp:lastPrinted>
  <dcterms:created xsi:type="dcterms:W3CDTF">2023-01-25T07:51:00Z</dcterms:created>
  <dcterms:modified xsi:type="dcterms:W3CDTF">2026-06-17T05:19:00Z</dcterms:modified>
</cp:coreProperties>
</file>