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ConsPlusNormal1"/>
        <w:jc w:val="right"/>
        <w:rPr/>
      </w:pPr>
      <w:bookmarkStart w:id="0" w:name="_GoBack"/>
      <w:bookmarkEnd w:id="0"/>
      <w:r>
        <w:rPr>
          <w:rFonts w:cs="Times New Roman" w:ascii="Times New Roman" w:hAnsi="Times New Roman"/>
          <w:b/>
          <w:bCs/>
          <w:color w:val="3465A4"/>
          <w:sz w:val="26"/>
          <w:szCs w:val="26"/>
        </w:rPr>
        <w:t>ПРОЕКТ</w:t>
      </w:r>
    </w:p>
    <w:p>
      <w:pPr>
        <w:pStyle w:val="ConsPlusNormal1"/>
        <w:jc w:val="center"/>
        <w:rPr/>
      </w:pPr>
      <w:r>
        <w:rPr>
          <w:rFonts w:cs="Times New Roman" w:ascii="Times New Roman" w:hAnsi="Times New Roman"/>
          <w:szCs w:val="22"/>
        </w:rPr>
        <w:t>Контракт № 26-343.</w:t>
      </w:r>
      <w:r>
        <w:rPr>
          <w:rFonts w:cs="Times New Roman" w:ascii="Times New Roman" w:hAnsi="Times New Roman"/>
          <w:szCs w:val="22"/>
        </w:rPr>
        <w:t>1</w:t>
      </w:r>
      <w:r>
        <w:rPr>
          <w:rFonts w:cs="Times New Roman" w:ascii="Times New Roman" w:hAnsi="Times New Roman"/>
          <w:szCs w:val="22"/>
        </w:rPr>
        <w:t>-2-ЕАТ</w:t>
      </w:r>
    </w:p>
    <w:p>
      <w:pPr>
        <w:pStyle w:val="ConsPlusNormal1"/>
        <w:jc w:val="center"/>
        <w:rPr/>
      </w:pPr>
      <w:r>
        <w:rPr>
          <w:rFonts w:cs="Times New Roman" w:ascii="Times New Roman" w:hAnsi="Times New Roman"/>
          <w:szCs w:val="22"/>
        </w:rPr>
        <w:t xml:space="preserve">на поставку лекарственных препаратов для медицинского применения </w:t>
      </w:r>
    </w:p>
    <w:p>
      <w:pPr>
        <w:pStyle w:val="ConsPlusNormal1"/>
        <w:jc w:val="center"/>
        <w:rPr/>
      </w:pPr>
      <w:r>
        <w:rPr>
          <w:rFonts w:cs="Times New Roman" w:ascii="Times New Roman" w:hAnsi="Times New Roman"/>
          <w:szCs w:val="22"/>
        </w:rPr>
        <w:t xml:space="preserve">ИКЗ:  </w:t>
      </w:r>
      <w:r>
        <w:rPr>
          <w:rStyle w:val="Strong"/>
          <w:rFonts w:cs="Times New Roman" w:ascii="Times New Roman" w:hAnsi="Times New Roman"/>
          <w:b w:val="false"/>
          <w:color w:val="000000"/>
          <w:szCs w:val="22"/>
          <w:lang w:bidi="hi-IN"/>
        </w:rPr>
        <w:t>261420701257842050100100090000000244</w:t>
      </w:r>
    </w:p>
    <w:tbl>
      <w:tblPr>
        <w:tblW w:w="10411"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4525"/>
        <w:gridCol w:w="5885"/>
      </w:tblGrid>
      <w:tr>
        <w:trPr/>
        <w:tc>
          <w:tcPr>
            <w:tcW w:w="4525" w:type="dxa"/>
            <w:tcBorders/>
            <w:shd w:color="auto" w:fill="auto" w:val="clear"/>
          </w:tcPr>
          <w:p>
            <w:pPr>
              <w:pStyle w:val="ConsPlusNormal1"/>
              <w:widowControl w:val="false"/>
              <w:jc w:val="both"/>
              <w:rPr/>
            </w:pPr>
            <w:r>
              <w:rPr>
                <w:rFonts w:cs="Times New Roman" w:ascii="Times New Roman" w:hAnsi="Times New Roman"/>
                <w:szCs w:val="22"/>
              </w:rPr>
              <w:t>г. Кемерово</w:t>
            </w:r>
          </w:p>
        </w:tc>
        <w:tc>
          <w:tcPr>
            <w:tcW w:w="5885" w:type="dxa"/>
            <w:tcBorders/>
            <w:shd w:color="auto" w:fill="auto" w:val="clear"/>
          </w:tcPr>
          <w:p>
            <w:pPr>
              <w:pStyle w:val="ConsPlusNormal1"/>
              <w:widowControl w:val="false"/>
              <w:ind w:right="84" w:hanging="0"/>
              <w:rPr/>
            </w:pPr>
            <w:r>
              <w:rPr>
                <w:rFonts w:cs="Times New Roman" w:ascii="Times New Roman" w:hAnsi="Times New Roman"/>
                <w:szCs w:val="22"/>
              </w:rPr>
              <w:t xml:space="preserve">                                                                     </w:t>
            </w:r>
            <w:r>
              <w:rPr>
                <w:rFonts w:cs="Times New Roman" w:ascii="Times New Roman" w:hAnsi="Times New Roman"/>
                <w:szCs w:val="22"/>
              </w:rPr>
              <w:t>"   "              2026 г.</w:t>
            </w:r>
          </w:p>
        </w:tc>
      </w:tr>
    </w:tbl>
    <w:p>
      <w:pPr>
        <w:pStyle w:val="ConsPlusNormal1"/>
        <w:jc w:val="both"/>
        <w:rPr>
          <w:rFonts w:ascii="Times New Roman" w:hAnsi="Times New Roman" w:cs="Times New Roman"/>
          <w:szCs w:val="22"/>
        </w:rPr>
      </w:pPr>
      <w:r>
        <w:rPr>
          <w:rFonts w:cs="Times New Roman" w:ascii="Times New Roman" w:hAnsi="Times New Roman"/>
          <w:szCs w:val="22"/>
        </w:rPr>
      </w:r>
    </w:p>
    <w:p>
      <w:pPr>
        <w:pStyle w:val="Normal"/>
        <w:ind w:firstLine="708"/>
        <w:jc w:val="both"/>
        <w:rPr/>
      </w:pPr>
      <w:r>
        <w:rPr>
          <w:rFonts w:cs="Times New Roman" w:ascii="Times New Roman" w:hAnsi="Times New Roman"/>
          <w:color w:val="000000"/>
          <w:lang w:eastAsia="ru-RU"/>
        </w:rPr>
        <w:t xml:space="preserve">Федеральное государственное бюджетное образовательное учреждение высшего образования «Кузбасский государственный технический университет имени Т.Ф. Горбачева» (КузГТУ), именуемое в дальнейшем «Заказчик»,  </w:t>
      </w:r>
      <w:r>
        <w:rPr>
          <w:rStyle w:val="15"/>
          <w:rFonts w:cs="Times New Roman" w:ascii="Times New Roman" w:hAnsi="Times New Roman"/>
          <w:color w:val="000000"/>
          <w:lang w:eastAsia="ru-RU"/>
        </w:rPr>
        <w:t xml:space="preserve">в лице проректора по молодежной политике и социальному развитию Галии Сейтжановны Искаковой, действующего на основании  </w:t>
      </w:r>
      <w:bookmarkStart w:id="1" w:name="__DdeLink__411_11653750721114"/>
      <w:r>
        <w:rPr>
          <w:rStyle w:val="15"/>
          <w:rFonts w:cs="Times New Roman" w:ascii="Times New Roman" w:hAnsi="Times New Roman"/>
          <w:color w:val="000000"/>
          <w:lang w:eastAsia="ru-RU"/>
        </w:rPr>
        <w:t xml:space="preserve">Доверенности </w:t>
      </w:r>
      <w:bookmarkEnd w:id="1"/>
      <w:r>
        <w:rPr>
          <w:rStyle w:val="3"/>
          <w:rFonts w:cs="Times New Roman" w:ascii="Times New Roman" w:hAnsi="Times New Roman"/>
          <w:color w:val="000000"/>
          <w:lang w:eastAsia="ru-RU"/>
        </w:rPr>
        <w:t>№01-267 от 28.01.2026г,</w:t>
      </w:r>
      <w:r>
        <w:rPr>
          <w:rFonts w:cs="Times New Roman" w:ascii="Times New Roman" w:hAnsi="Times New Roman"/>
          <w:color w:val="000000"/>
          <w:lang w:eastAsia="ru-RU"/>
        </w:rPr>
        <w:t xml:space="preserve"> с одной стороны, и  _________,  именуемое в дальнейшем «Поставщик», в лице ______, действующего на основании Устава, с другой стороны,  вместе  именуемые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п.5 ч.1 ст.93 Федерального закона № 44-ФЗ, путем подписания Сторонами усиленными электронными подписями с использованием платформы «АО ЕАТ», на основании итогового протокола закупочной сессии № ________  от ________, заключили настоящий контракт (далее - Контракт) о нижеследующем:</w:t>
      </w:r>
    </w:p>
    <w:p>
      <w:pPr>
        <w:pStyle w:val="ConsPlusNormal1"/>
        <w:jc w:val="center"/>
        <w:rPr/>
      </w:pPr>
      <w:r>
        <w:rPr>
          <w:rFonts w:cs="Times New Roman" w:ascii="Times New Roman" w:hAnsi="Times New Roman"/>
          <w:b/>
          <w:bCs/>
          <w:szCs w:val="22"/>
        </w:rPr>
        <w:t>1. Предмет Контракта</w:t>
      </w:r>
    </w:p>
    <w:p>
      <w:pPr>
        <w:pStyle w:val="ConsPlusNormal1"/>
        <w:ind w:firstLine="567"/>
        <w:jc w:val="both"/>
        <w:rPr/>
      </w:pPr>
      <w:r>
        <w:rPr>
          <w:rFonts w:cs="Times New Roman" w:ascii="Times New Roman" w:hAnsi="Times New Roman"/>
          <w:szCs w:val="22"/>
        </w:rPr>
        <w:t xml:space="preserve">1.1. В соответствии с Контрактом Поставщик, действуя на основании лицензии ______, обязуется в порядке и сроки, предусмотренные Контрактом, осуществить поставку </w:t>
      </w:r>
      <w:r>
        <w:rPr>
          <w:rFonts w:cs="Times New Roman" w:ascii="Times New Roman" w:hAnsi="Times New Roman"/>
          <w:b/>
          <w:szCs w:val="22"/>
        </w:rPr>
        <w:t xml:space="preserve">лекарственных препаратов МНН (далее-Товар) </w:t>
      </w:r>
      <w:r>
        <w:rPr>
          <w:rFonts w:cs="Times New Roman" w:ascii="Times New Roman" w:hAnsi="Times New Roman"/>
          <w:szCs w:val="22"/>
        </w:rPr>
        <w:t>в соответствии со Спецификацией (</w:t>
      </w:r>
      <w:hyperlink w:anchor="P483">
        <w:r>
          <w:rPr>
            <w:rFonts w:cs="Times New Roman" w:ascii="Times New Roman" w:hAnsi="Times New Roman"/>
            <w:szCs w:val="22"/>
          </w:rPr>
          <w:t>приложение N 1</w:t>
        </w:r>
      </w:hyperlink>
      <w:r>
        <w:rPr>
          <w:rFonts w:cs="Times New Roman" w:ascii="Times New Roman" w:hAnsi="Times New Roman"/>
          <w:szCs w:val="22"/>
        </w:rPr>
        <w:t xml:space="preserve"> к Контракту), а Заказчик обязуется в порядке и сроки, предусмотренные Контрактом, принять и оплатить поставленный Товар.</w:t>
      </w:r>
    </w:p>
    <w:p>
      <w:pPr>
        <w:pStyle w:val="ConsPlusNormal1"/>
        <w:ind w:firstLine="540"/>
        <w:jc w:val="both"/>
        <w:rPr/>
      </w:pPr>
      <w:r>
        <w:rPr>
          <w:rFonts w:cs="Times New Roman" w:ascii="Times New Roman" w:hAnsi="Times New Roman"/>
          <w:szCs w:val="22"/>
        </w:rPr>
        <w:t>1.2. Номенклатура Товара и его количество определяются Спецификацией (</w:t>
      </w:r>
      <w:hyperlink w:anchor="P483">
        <w:r>
          <w:rPr>
            <w:rFonts w:cs="Times New Roman" w:ascii="Times New Roman" w:hAnsi="Times New Roman"/>
            <w:szCs w:val="22"/>
          </w:rPr>
          <w:t>приложение N 1</w:t>
        </w:r>
      </w:hyperlink>
      <w:r>
        <w:rPr>
          <w:rFonts w:cs="Times New Roman" w:ascii="Times New Roman" w:hAnsi="Times New Roman"/>
          <w:szCs w:val="22"/>
        </w:rPr>
        <w:t xml:space="preserve"> к Контракту), технические показатели - Техническими характеристиками (</w:t>
      </w:r>
      <w:hyperlink w:anchor="P588">
        <w:r>
          <w:rPr>
            <w:rFonts w:cs="Times New Roman" w:ascii="Times New Roman" w:hAnsi="Times New Roman"/>
            <w:szCs w:val="22"/>
          </w:rPr>
          <w:t>приложение N 2</w:t>
        </w:r>
      </w:hyperlink>
      <w:r>
        <w:rPr>
          <w:rFonts w:cs="Times New Roman" w:ascii="Times New Roman" w:hAnsi="Times New Roman"/>
          <w:szCs w:val="22"/>
        </w:rPr>
        <w:t xml:space="preserve"> к Контракту).</w:t>
      </w:r>
    </w:p>
    <w:p>
      <w:pPr>
        <w:pStyle w:val="ConsPlusNormal1"/>
        <w:ind w:firstLine="540"/>
        <w:jc w:val="both"/>
        <w:rPr/>
      </w:pPr>
      <w:bookmarkStart w:id="2" w:name="P53"/>
      <w:bookmarkEnd w:id="2"/>
      <w:r>
        <w:rPr>
          <w:rFonts w:cs="Times New Roman" w:ascii="Times New Roman" w:hAnsi="Times New Roman"/>
          <w:szCs w:val="22"/>
        </w:rPr>
        <w:t>1.3. Поставка Товара осуществляется с разгрузкой транспортного средства в сроки, определенные Календарным планом (</w:t>
      </w:r>
      <w:hyperlink w:anchor="P729">
        <w:r>
          <w:rPr>
            <w:rFonts w:cs="Times New Roman" w:ascii="Times New Roman" w:hAnsi="Times New Roman"/>
            <w:szCs w:val="22"/>
          </w:rPr>
          <w:t xml:space="preserve">приложение N </w:t>
        </w:r>
      </w:hyperlink>
      <w:r>
        <w:rPr>
          <w:rFonts w:cs="Times New Roman" w:ascii="Times New Roman" w:hAnsi="Times New Roman"/>
          <w:color w:val="0000FF"/>
          <w:szCs w:val="22"/>
        </w:rPr>
        <w:t>3</w:t>
      </w:r>
      <w:r>
        <w:rPr>
          <w:rFonts w:cs="Times New Roman" w:ascii="Times New Roman" w:hAnsi="Times New Roman"/>
          <w:szCs w:val="22"/>
        </w:rPr>
        <w:t xml:space="preserve"> к Контракту), в следующем порядке:</w:t>
      </w:r>
    </w:p>
    <w:p>
      <w:pPr>
        <w:pStyle w:val="ConsPlusNormal1"/>
        <w:ind w:firstLine="540"/>
        <w:jc w:val="both"/>
        <w:rPr/>
      </w:pPr>
      <w:r>
        <w:rPr>
          <w:rFonts w:cs="Times New Roman" w:ascii="Times New Roman" w:hAnsi="Times New Roman"/>
          <w:szCs w:val="22"/>
        </w:rPr>
        <w:t xml:space="preserve">Поставщик доставляет Товар Заказчику по адресу:  город Кемерово, улица Демьяна Бедного, дом 4, санаторий — профилакторий «Молодежный», </w:t>
      </w:r>
      <w:r>
        <w:rPr>
          <w:rFonts w:cs="Times New Roman" w:ascii="Times New Roman" w:hAnsi="Times New Roman"/>
          <w:bCs/>
          <w:szCs w:val="22"/>
        </w:rPr>
        <w:t xml:space="preserve">в рабочее время Заказчика с понедельника по четверг с 09-00 до 16 часов,  обед с 13-00 до 13-30 часов, в пятницу с 09-00 до 12-00 (по местному времени) </w:t>
      </w:r>
      <w:r>
        <w:rPr>
          <w:rFonts w:cs="Times New Roman" w:ascii="Times New Roman" w:hAnsi="Times New Roman"/>
          <w:bCs/>
          <w:i/>
          <w:szCs w:val="22"/>
        </w:rPr>
        <w:t xml:space="preserve"> </w:t>
      </w:r>
      <w:r>
        <w:rPr>
          <w:rFonts w:cs="Times New Roman" w:ascii="Times New Roman" w:hAnsi="Times New Roman"/>
          <w:bCs/>
          <w:szCs w:val="22"/>
        </w:rPr>
        <w:t xml:space="preserve">(за исключением общегосударственных праздников) </w:t>
      </w:r>
      <w:r>
        <w:rPr>
          <w:rFonts w:cs="Times New Roman" w:ascii="Times New Roman" w:hAnsi="Times New Roman"/>
          <w:szCs w:val="22"/>
        </w:rPr>
        <w:t xml:space="preserve"> (далее - Место доставки).</w:t>
      </w:r>
    </w:p>
    <w:p>
      <w:pPr>
        <w:pStyle w:val="ConsPlusNormal1"/>
        <w:spacing w:before="220" w:after="160"/>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 xml:space="preserve">2. Цена Контракта </w:t>
      </w:r>
    </w:p>
    <w:p>
      <w:pPr>
        <w:pStyle w:val="ConsPlusNormal1"/>
        <w:ind w:firstLine="540"/>
        <w:jc w:val="both"/>
        <w:rPr/>
      </w:pPr>
      <w:r>
        <w:rPr>
          <w:rFonts w:cs="Times New Roman" w:ascii="Times New Roman" w:hAnsi="Times New Roman"/>
          <w:szCs w:val="22"/>
        </w:rPr>
        <w:t>2.1. Цена Контракта и валюта платежа устанавливаются в российских рублях.</w:t>
      </w:r>
    </w:p>
    <w:p>
      <w:pPr>
        <w:pStyle w:val="ConsPlusNormal1"/>
        <w:ind w:firstLine="540"/>
        <w:jc w:val="both"/>
        <w:rPr/>
      </w:pPr>
      <w:r>
        <w:rPr>
          <w:rFonts w:cs="Times New Roman" w:ascii="Times New Roman" w:hAnsi="Times New Roman"/>
          <w:szCs w:val="22"/>
        </w:rPr>
        <w:t>2.2. Цена Контракта составляет ________руб.  ______коп., без НДС/в т.ч. НДС.</w:t>
      </w:r>
    </w:p>
    <w:p>
      <w:pPr>
        <w:pStyle w:val="ConsPlusNormal1"/>
        <w:ind w:firstLine="540"/>
        <w:jc w:val="both"/>
        <w:rPr/>
      </w:pPr>
      <w:r>
        <w:rPr>
          <w:rFonts w:cs="Times New Roman" w:ascii="Times New Roman" w:hAnsi="Times New Roman"/>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540"/>
        <w:jc w:val="both"/>
        <w:rPr/>
      </w:pPr>
      <w:r>
        <w:rPr>
          <w:rFonts w:cs="Times New Roman" w:ascii="Times New Roman" w:hAnsi="Times New Roman"/>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ConsPlusNormal1"/>
        <w:ind w:firstLine="540"/>
        <w:jc w:val="both"/>
        <w:rPr/>
      </w:pPr>
      <w:r>
        <w:rPr>
          <w:rFonts w:cs="Times New Roman" w:ascii="Times New Roman" w:hAnsi="Times New Roman"/>
          <w:szCs w:val="22"/>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r>
          <w:rPr>
            <w:rFonts w:cs="Times New Roman" w:ascii="Times New Roman" w:hAnsi="Times New Roman"/>
            <w:szCs w:val="22"/>
          </w:rPr>
          <w:t>пунктами 2.6</w:t>
        </w:r>
      </w:hyperlink>
      <w:r>
        <w:rPr>
          <w:rFonts w:cs="Times New Roman" w:ascii="Times New Roman" w:hAnsi="Times New Roman"/>
          <w:szCs w:val="22"/>
        </w:rPr>
        <w:t xml:space="preserve"> и </w:t>
      </w:r>
      <w:hyperlink w:anchor="P88">
        <w:r>
          <w:rPr>
            <w:rFonts w:cs="Times New Roman" w:ascii="Times New Roman" w:hAnsi="Times New Roman"/>
            <w:szCs w:val="22"/>
          </w:rPr>
          <w:t>2.7</w:t>
        </w:r>
      </w:hyperlink>
      <w:r>
        <w:rPr>
          <w:rFonts w:cs="Times New Roman" w:ascii="Times New Roman" w:hAnsi="Times New Roman"/>
          <w:szCs w:val="22"/>
        </w:rPr>
        <w:t xml:space="preserve"> Контракта.</w:t>
      </w:r>
    </w:p>
    <w:p>
      <w:pPr>
        <w:pStyle w:val="ConsPlusNormal1"/>
        <w:ind w:firstLine="540"/>
        <w:jc w:val="both"/>
        <w:rPr/>
      </w:pPr>
      <w:bookmarkStart w:id="3" w:name="P87"/>
      <w:bookmarkStart w:id="4" w:name="P80"/>
      <w:bookmarkEnd w:id="3"/>
      <w:bookmarkEnd w:id="4"/>
      <w:r>
        <w:rPr>
          <w:rFonts w:cs="Times New Roman" w:ascii="Times New Roman" w:hAnsi="Times New Roman"/>
          <w:szCs w:val="22"/>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pPr>
        <w:pStyle w:val="ConsPlusNormal1"/>
        <w:ind w:firstLine="540"/>
        <w:jc w:val="both"/>
        <w:rPr/>
      </w:pPr>
      <w:bookmarkStart w:id="5" w:name="P88"/>
      <w:bookmarkEnd w:id="5"/>
      <w:r>
        <w:rPr>
          <w:rFonts w:cs="Times New Roman" w:ascii="Times New Roman" w:hAnsi="Times New Roman"/>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 xml:space="preserve">3. Взаимодействие Сторон </w:t>
      </w:r>
    </w:p>
    <w:p>
      <w:pPr>
        <w:pStyle w:val="ConsPlusNormal1"/>
        <w:ind w:firstLine="540"/>
        <w:jc w:val="both"/>
        <w:rPr/>
      </w:pPr>
      <w:r>
        <w:rPr>
          <w:rFonts w:cs="Times New Roman" w:ascii="Times New Roman" w:hAnsi="Times New Roman"/>
          <w:szCs w:val="22"/>
        </w:rPr>
        <w:t>3.1. Поставщик обязан:</w:t>
      </w:r>
    </w:p>
    <w:p>
      <w:pPr>
        <w:pStyle w:val="ConsPlusNormal1"/>
        <w:ind w:firstLine="540"/>
        <w:jc w:val="both"/>
        <w:rPr/>
      </w:pPr>
      <w:r>
        <w:rPr>
          <w:rFonts w:cs="Times New Roman" w:ascii="Times New Roman" w:hAnsi="Times New Roman"/>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pPr>
        <w:pStyle w:val="ConsPlusNormal1"/>
        <w:ind w:firstLine="540"/>
        <w:jc w:val="both"/>
        <w:rPr/>
      </w:pPr>
      <w:r>
        <w:rPr>
          <w:rFonts w:cs="Times New Roman" w:ascii="Times New Roman" w:hAnsi="Times New Roman"/>
          <w:szCs w:val="22"/>
        </w:rPr>
        <w:t>3.1.2. предоставлять по требованию Заказчика информацию и документы, относящиеся к предмету Контракта, в том числе действующую лицензию на фармацевтическую деятельность;</w:t>
      </w:r>
    </w:p>
    <w:p>
      <w:pPr>
        <w:pStyle w:val="ConsPlusNormal1"/>
        <w:ind w:firstLine="540"/>
        <w:jc w:val="both"/>
        <w:rPr/>
      </w:pPr>
      <w:bookmarkStart w:id="6" w:name="P95"/>
      <w:bookmarkEnd w:id="6"/>
      <w:r>
        <w:rPr>
          <w:rFonts w:cs="Times New Roman" w:ascii="Times New Roman" w:hAnsi="Times New Roman"/>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pPr>
        <w:pStyle w:val="ConsPlusNormal1"/>
        <w:ind w:firstLine="540"/>
        <w:jc w:val="both"/>
        <w:rPr/>
      </w:pPr>
      <w:r>
        <w:rPr>
          <w:rFonts w:cs="Times New Roman" w:ascii="Times New Roman" w:hAnsi="Times New Roman"/>
          <w:szCs w:val="22"/>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pPr>
        <w:pStyle w:val="ConsPlusNormal1"/>
        <w:ind w:firstLine="540"/>
        <w:jc w:val="both"/>
        <w:rPr/>
      </w:pPr>
      <w:r>
        <w:rPr>
          <w:rFonts w:cs="Times New Roman" w:ascii="Times New Roman" w:hAnsi="Times New Roman"/>
          <w:szCs w:val="22"/>
        </w:rPr>
        <w:t>3.1.5. устранять своими силами и за свой счет допущенные недостатки при поставке Товара, выявленные, в том числе, при приемке Товара;</w:t>
      </w:r>
    </w:p>
    <w:p>
      <w:pPr>
        <w:pStyle w:val="ConsPlusNormal1"/>
        <w:ind w:firstLine="540"/>
        <w:jc w:val="both"/>
        <w:rPr/>
      </w:pPr>
      <w:bookmarkStart w:id="7" w:name="P99"/>
      <w:bookmarkEnd w:id="7"/>
      <w:r>
        <w:rPr>
          <w:rFonts w:cs="Times New Roman" w:ascii="Times New Roman" w:hAnsi="Times New Roman"/>
          <w:szCs w:val="22"/>
        </w:rPr>
        <w:t>3.2. Поставщик вправе:</w:t>
      </w:r>
    </w:p>
    <w:p>
      <w:pPr>
        <w:pStyle w:val="ConsPlusNormal1"/>
        <w:ind w:firstLine="540"/>
        <w:jc w:val="both"/>
        <w:rPr/>
      </w:pPr>
      <w:r>
        <w:rPr>
          <w:rFonts w:cs="Times New Roman" w:ascii="Times New Roman" w:hAnsi="Times New Roman"/>
          <w:szCs w:val="22"/>
        </w:rPr>
        <w:t>3.2.1. требовать от Заказчика приемки поставленного Товара в соответствии с условиями, предусмотренными Контрактом;</w:t>
      </w:r>
    </w:p>
    <w:p>
      <w:pPr>
        <w:pStyle w:val="ConsPlusNormal1"/>
        <w:ind w:firstLine="540"/>
        <w:jc w:val="both"/>
        <w:rPr/>
      </w:pPr>
      <w:r>
        <w:rPr>
          <w:rFonts w:cs="Times New Roman" w:ascii="Times New Roman" w:hAnsi="Times New Roman"/>
          <w:szCs w:val="22"/>
        </w:rPr>
        <w:t>3.2.2. требовать от Заказчика предоставления имеющейся у него информации, необходимой для исполнения обязательств по Контракту;</w:t>
      </w:r>
    </w:p>
    <w:p>
      <w:pPr>
        <w:pStyle w:val="ConsPlusNormal1"/>
        <w:ind w:firstLine="540"/>
        <w:jc w:val="both"/>
        <w:rPr/>
      </w:pPr>
      <w:r>
        <w:rPr>
          <w:rFonts w:cs="Times New Roman" w:ascii="Times New Roman" w:hAnsi="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pPr>
        <w:pStyle w:val="ConsPlusNormal1"/>
        <w:ind w:firstLine="540"/>
        <w:jc w:val="both"/>
        <w:rPr/>
      </w:pPr>
      <w:r>
        <w:rPr>
          <w:rFonts w:cs="Times New Roman" w:ascii="Times New Roman" w:hAnsi="Times New Roman"/>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pPr>
        <w:pStyle w:val="ConsPlusNormal1"/>
        <w:ind w:firstLine="540"/>
        <w:jc w:val="both"/>
        <w:rPr/>
      </w:pPr>
      <w:r>
        <w:rPr>
          <w:rFonts w:cs="Times New Roman" w:ascii="Times New Roman" w:hAnsi="Times New Roman"/>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2">
        <w:r>
          <w:rPr>
            <w:rFonts w:cs="Times New Roman" w:ascii="Times New Roman" w:hAnsi="Times New Roman"/>
            <w:szCs w:val="22"/>
          </w:rPr>
          <w:t>частью 6 статьи 14</w:t>
        </w:r>
      </w:hyperlink>
      <w:r>
        <w:rPr>
          <w:rFonts w:cs="Times New Roman" w:ascii="Times New Roman" w:hAnsi="Times New Roman"/>
          <w:szCs w:val="22"/>
        </w:rPr>
        <w:t xml:space="preserve">  </w:t>
      </w:r>
      <w:r>
        <w:rPr>
          <w:rFonts w:cs="Times New Roman" w:ascii="Times New Roman" w:hAnsi="Times New Roman"/>
          <w:szCs w:val="22"/>
          <w:lang w:eastAsia="ru-RU"/>
        </w:rPr>
        <w:t>Федерального закона № 44-ФЗ.</w:t>
      </w:r>
    </w:p>
    <w:p>
      <w:pPr>
        <w:pStyle w:val="ConsPlusNormal1"/>
        <w:ind w:firstLine="540"/>
        <w:jc w:val="both"/>
        <w:rPr/>
      </w:pPr>
      <w:r>
        <w:rPr>
          <w:rFonts w:cs="Times New Roman" w:ascii="Times New Roman" w:hAnsi="Times New Roman"/>
          <w:szCs w:val="22"/>
        </w:rPr>
        <w:t xml:space="preserve">3.2.6. требовать возмещения убытков, уплаты неустоек (штрафов, пеней) в соответствии с </w:t>
      </w:r>
      <w:hyperlink w:anchor="P323">
        <w:r>
          <w:rPr>
            <w:rFonts w:cs="Times New Roman" w:ascii="Times New Roman" w:hAnsi="Times New Roman"/>
            <w:szCs w:val="22"/>
          </w:rPr>
          <w:t>разделом 10</w:t>
        </w:r>
      </w:hyperlink>
      <w:r>
        <w:rPr>
          <w:rFonts w:cs="Times New Roman" w:ascii="Times New Roman" w:hAnsi="Times New Roman"/>
          <w:szCs w:val="22"/>
        </w:rPr>
        <w:t xml:space="preserve"> Контракта;</w:t>
      </w:r>
    </w:p>
    <w:p>
      <w:pPr>
        <w:pStyle w:val="ConsPlusNormal1"/>
        <w:ind w:firstLine="540"/>
        <w:jc w:val="both"/>
        <w:rPr/>
      </w:pPr>
      <w:r>
        <w:rPr>
          <w:rFonts w:cs="Times New Roman" w:ascii="Times New Roman" w:hAnsi="Times New Roman"/>
          <w:szCs w:val="22"/>
        </w:rPr>
        <w:t>3.3. Заказчик обязан:</w:t>
      </w:r>
    </w:p>
    <w:p>
      <w:pPr>
        <w:pStyle w:val="ConsPlusNormal1"/>
        <w:ind w:firstLine="540"/>
        <w:jc w:val="both"/>
        <w:rPr/>
      </w:pPr>
      <w:r>
        <w:rPr>
          <w:rFonts w:cs="Times New Roman" w:ascii="Times New Roman" w:hAnsi="Times New Roman"/>
          <w:szCs w:val="22"/>
        </w:rPr>
        <w:t>3.3.1. обеспечить контроль за исполнением Поставщиком условий Контракта в соответствии с законодательством Российской Федерации;</w:t>
      </w:r>
    </w:p>
    <w:p>
      <w:pPr>
        <w:pStyle w:val="ConsPlusNormal1"/>
        <w:ind w:firstLine="540"/>
        <w:jc w:val="both"/>
        <w:rPr/>
      </w:pPr>
      <w:r>
        <w:rPr>
          <w:rFonts w:cs="Times New Roman" w:ascii="Times New Roman" w:hAnsi="Times New Roman"/>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ConsPlusNormal1"/>
        <w:ind w:firstLine="540"/>
        <w:jc w:val="both"/>
        <w:rPr/>
      </w:pPr>
      <w:r>
        <w:rPr>
          <w:rFonts w:cs="Times New Roman" w:ascii="Times New Roman" w:hAnsi="Times New Roman"/>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ConsPlusNormal1"/>
        <w:ind w:firstLine="540"/>
        <w:jc w:val="both"/>
        <w:rPr/>
      </w:pPr>
      <w:r>
        <w:rPr>
          <w:rFonts w:cs="Times New Roman" w:ascii="Times New Roman" w:hAnsi="Times New Roman"/>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w:t>
      </w:r>
      <w:r>
        <w:rPr>
          <w:rFonts w:cs="Times New Roman" w:ascii="Times New Roman" w:hAnsi="Times New Roman"/>
          <w:szCs w:val="22"/>
          <w:lang w:eastAsia="ru-RU"/>
        </w:rPr>
        <w:t>Федеральным законом № 44-ФЗ</w:t>
      </w:r>
      <w:r>
        <w:rPr>
          <w:rFonts w:cs="Times New Roman" w:ascii="Times New Roman" w:hAnsi="Times New Roman"/>
          <w:szCs w:val="22"/>
        </w:rPr>
        <w:t>.</w:t>
      </w:r>
    </w:p>
    <w:p>
      <w:pPr>
        <w:pStyle w:val="ConsPlusNormal1"/>
        <w:ind w:firstLine="540"/>
        <w:jc w:val="both"/>
        <w:rPr/>
      </w:pPr>
      <w:r>
        <w:rPr>
          <w:rFonts w:cs="Times New Roman" w:ascii="Times New Roman" w:hAnsi="Times New Roman"/>
          <w:szCs w:val="22"/>
        </w:rPr>
        <w:t>3.3.4. своевременно принять и оплатить поставленный и принятый Товар;</w:t>
      </w:r>
    </w:p>
    <w:p>
      <w:pPr>
        <w:pStyle w:val="ConsPlusNormal1"/>
        <w:ind w:firstLine="540"/>
        <w:jc w:val="both"/>
        <w:rPr/>
      </w:pPr>
      <w:bookmarkStart w:id="8" w:name="P126"/>
      <w:bookmarkEnd w:id="8"/>
      <w:r>
        <w:rPr>
          <w:rFonts w:cs="Times New Roman" w:ascii="Times New Roman" w:hAnsi="Times New Roman"/>
          <w:szCs w:val="22"/>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jc w:val="both"/>
        <w:rPr/>
      </w:pPr>
      <w:r>
        <w:rPr>
          <w:rFonts w:cs="Times New Roman" w:ascii="Times New Roman" w:hAnsi="Times New Roman"/>
          <w:szCs w:val="22"/>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pPr>
        <w:pStyle w:val="ConsPlusNormal1"/>
        <w:ind w:firstLine="540"/>
        <w:jc w:val="both"/>
        <w:rPr/>
      </w:pPr>
      <w:r>
        <w:rPr>
          <w:rFonts w:cs="Times New Roman" w:ascii="Times New Roman" w:hAnsi="Times New Roman"/>
          <w:szCs w:val="22"/>
        </w:rPr>
        <w:t xml:space="preserve">3.3.7. требовать уплаты неустойки (штрафа, пени) в соответствии с </w:t>
      </w:r>
      <w:hyperlink w:anchor="P323">
        <w:r>
          <w:rPr>
            <w:rFonts w:cs="Times New Roman" w:ascii="Times New Roman" w:hAnsi="Times New Roman"/>
            <w:szCs w:val="22"/>
          </w:rPr>
          <w:t>разделом 10</w:t>
        </w:r>
      </w:hyperlink>
      <w:r>
        <w:rPr>
          <w:rFonts w:cs="Times New Roman" w:ascii="Times New Roman" w:hAnsi="Times New Roman"/>
          <w:szCs w:val="22"/>
        </w:rPr>
        <w:t xml:space="preserve"> Контракта.</w:t>
      </w:r>
    </w:p>
    <w:p>
      <w:pPr>
        <w:pStyle w:val="ConsPlusNormal1"/>
        <w:ind w:firstLine="540"/>
        <w:jc w:val="both"/>
        <w:rPr/>
      </w:pPr>
      <w:bookmarkStart w:id="9" w:name="P129"/>
      <w:bookmarkEnd w:id="9"/>
      <w:r>
        <w:rPr>
          <w:rFonts w:cs="Times New Roman" w:ascii="Times New Roman" w:hAnsi="Times New Roman"/>
          <w:szCs w:val="22"/>
        </w:rPr>
        <w:t>3.4. Заказчик вправе:</w:t>
      </w:r>
    </w:p>
    <w:p>
      <w:pPr>
        <w:pStyle w:val="ConsPlusNormal1"/>
        <w:ind w:firstLine="540"/>
        <w:jc w:val="both"/>
        <w:rPr/>
      </w:pPr>
      <w:r>
        <w:rPr>
          <w:rFonts w:cs="Times New Roman" w:ascii="Times New Roman" w:hAnsi="Times New Roman"/>
          <w:szCs w:val="22"/>
        </w:rPr>
        <w:t>3.4.1. требовать от Поставщика надлежащего исполнения обязательств, предусмотренных Контрактом;</w:t>
      </w:r>
    </w:p>
    <w:p>
      <w:pPr>
        <w:pStyle w:val="ConsPlusNormal1"/>
        <w:ind w:firstLine="540"/>
        <w:jc w:val="both"/>
        <w:rPr/>
      </w:pPr>
      <w:r>
        <w:rPr>
          <w:rFonts w:cs="Times New Roman" w:ascii="Times New Roman" w:hAnsi="Times New Roman"/>
          <w:szCs w:val="22"/>
        </w:rPr>
        <w:t>3.4.2. запрашивать у Поставщика информацию об исполнении им обязательств по Контракту;</w:t>
      </w:r>
    </w:p>
    <w:p>
      <w:pPr>
        <w:pStyle w:val="ConsPlusNormal1"/>
        <w:ind w:firstLine="540"/>
        <w:jc w:val="both"/>
        <w:rPr/>
      </w:pPr>
      <w:r>
        <w:rPr>
          <w:rFonts w:cs="Times New Roman" w:ascii="Times New Roman" w:hAnsi="Times New Roman"/>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pPr>
        <w:pStyle w:val="ConsPlusNormal1"/>
        <w:ind w:firstLine="540"/>
        <w:jc w:val="both"/>
        <w:rPr/>
      </w:pPr>
      <w:r>
        <w:rPr>
          <w:rFonts w:cs="Times New Roman" w:ascii="Times New Roman" w:hAnsi="Times New Roman"/>
          <w:szCs w:val="22"/>
        </w:rPr>
        <w:t>3.4.4. осуществлять выборочную проверку качества поставляемого Товара;</w:t>
      </w:r>
    </w:p>
    <w:p>
      <w:pPr>
        <w:pStyle w:val="ConsPlusNormal1"/>
        <w:ind w:firstLine="540"/>
        <w:jc w:val="both"/>
        <w:rPr/>
      </w:pPr>
      <w:r>
        <w:rPr>
          <w:rFonts w:cs="Times New Roman" w:ascii="Times New Roman" w:hAnsi="Times New Roman"/>
          <w:szCs w:val="22"/>
        </w:rPr>
        <w:t>3.4.5. требовать от Поставщика устранения недостатков, допущенных при исполнении Контракта, за его счет;</w:t>
      </w:r>
    </w:p>
    <w:p>
      <w:pPr>
        <w:pStyle w:val="ConsPlusNormal1"/>
        <w:ind w:firstLine="540"/>
        <w:jc w:val="both"/>
        <w:rPr/>
      </w:pPr>
      <w:r>
        <w:rPr>
          <w:rFonts w:cs="Times New Roman" w:ascii="Times New Roman" w:hAnsi="Times New Roman"/>
          <w:szCs w:val="22"/>
        </w:rPr>
        <w:t>3.4.6. отказаться от приемки Товара, не соответствующего условиям Контракта, и потребовать безвозмездного устранения недостатков;</w:t>
      </w:r>
    </w:p>
    <w:p>
      <w:pPr>
        <w:pStyle w:val="ConsPlusNormal1"/>
        <w:ind w:firstLine="540"/>
        <w:jc w:val="both"/>
        <w:rPr/>
      </w:pPr>
      <w:r>
        <w:rPr>
          <w:rFonts w:cs="Times New Roman" w:ascii="Times New Roman" w:hAnsi="Times New Roman"/>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pPr>
        <w:pStyle w:val="ConsPlusNormal1"/>
        <w:ind w:firstLine="540"/>
        <w:jc w:val="both"/>
        <w:rPr/>
      </w:pPr>
      <w:r>
        <w:rPr>
          <w:rFonts w:cs="Times New Roman" w:ascii="Times New Roman" w:hAnsi="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pPr>
        <w:pStyle w:val="ConsPlusNormal1"/>
        <w:ind w:firstLine="540"/>
        <w:jc w:val="both"/>
        <w:rPr/>
      </w:pPr>
      <w:r>
        <w:rPr>
          <w:rFonts w:cs="Times New Roman" w:ascii="Times New Roman" w:hAnsi="Times New Roman"/>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w:t>
      </w:r>
      <w:r>
        <w:rPr>
          <w:rFonts w:cs="Times New Roman" w:ascii="Times New Roman" w:hAnsi="Times New Roman"/>
          <w:szCs w:val="22"/>
          <w:lang w:eastAsia="ru-RU"/>
        </w:rPr>
        <w:t>Федеральным законом № 44-ФЗ</w:t>
      </w:r>
      <w:r>
        <w:rPr>
          <w:rFonts w:cs="Times New Roman" w:ascii="Times New Roman" w:hAnsi="Times New Roman"/>
          <w:szCs w:val="22"/>
        </w:rPr>
        <w:t>;</w:t>
      </w:r>
    </w:p>
    <w:p>
      <w:pPr>
        <w:pStyle w:val="ConsPlusNormal1"/>
        <w:ind w:firstLine="540"/>
        <w:jc w:val="both"/>
        <w:rPr/>
      </w:pPr>
      <w:bookmarkStart w:id="10" w:name="P139"/>
      <w:bookmarkEnd w:id="10"/>
      <w:r>
        <w:rPr>
          <w:rFonts w:cs="Times New Roman" w:ascii="Times New Roman" w:hAnsi="Times New Roman"/>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pPr>
        <w:pStyle w:val="ConsPlusNormal1"/>
        <w:ind w:firstLine="540"/>
        <w:jc w:val="both"/>
        <w:rPr/>
      </w:pPr>
      <w:r>
        <w:rPr>
          <w:rFonts w:cs="Times New Roman" w:ascii="Times New Roman" w:hAnsi="Times New Roman"/>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 xml:space="preserve">4. Упаковка и маркировка. Условия перевозки </w:t>
      </w:r>
    </w:p>
    <w:p>
      <w:pPr>
        <w:pStyle w:val="ConsPlusNormal1"/>
        <w:ind w:firstLine="540"/>
        <w:jc w:val="both"/>
        <w:rPr/>
      </w:pPr>
      <w:r>
        <w:rPr>
          <w:rFonts w:cs="Times New Roman" w:ascii="Times New Roman" w:hAnsi="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pPr>
        <w:pStyle w:val="ConsPlusNormal1"/>
        <w:ind w:firstLine="540"/>
        <w:jc w:val="both"/>
        <w:rPr/>
      </w:pPr>
      <w:r>
        <w:rPr>
          <w:rFonts w:cs="Times New Roman" w:ascii="Times New Roman" w:hAnsi="Times New Roman"/>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pPr>
        <w:pStyle w:val="ConsPlusNormal1"/>
        <w:ind w:firstLine="540"/>
        <w:jc w:val="both"/>
        <w:rPr/>
      </w:pPr>
      <w:r>
        <w:rPr>
          <w:rFonts w:cs="Times New Roman" w:ascii="Times New Roman" w:hAnsi="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pPr>
        <w:pStyle w:val="ConsPlusNormal1"/>
        <w:ind w:firstLine="540"/>
        <w:jc w:val="both"/>
        <w:rPr/>
      </w:pPr>
      <w:bookmarkStart w:id="11" w:name="P147"/>
      <w:bookmarkEnd w:id="11"/>
      <w:r>
        <w:rPr>
          <w:rFonts w:cs="Times New Roman" w:ascii="Times New Roman" w:hAnsi="Times New Roman"/>
          <w:szCs w:val="22"/>
        </w:rPr>
        <w:t xml:space="preserve">4.3. Транспортная упаковка (тара) Товара должна соответствовать требованиям </w:t>
      </w:r>
      <w:hyperlink r:id="rId3">
        <w:r>
          <w:rPr>
            <w:rFonts w:cs="Times New Roman" w:ascii="Times New Roman" w:hAnsi="Times New Roman"/>
            <w:szCs w:val="22"/>
          </w:rPr>
          <w:t>статьи 46</w:t>
        </w:r>
      </w:hyperlink>
      <w:r>
        <w:rPr>
          <w:rFonts w:cs="Times New Roman" w:ascii="Times New Roman" w:hAnsi="Times New Roman"/>
          <w:szCs w:val="22"/>
        </w:rPr>
        <w:t xml:space="preserve"> Федерального закона от 12.04.2010 N 61-ФЗ "Об обращении лекарственных средств" и иметь следующую маркировку:</w:t>
      </w:r>
    </w:p>
    <w:p>
      <w:pPr>
        <w:pStyle w:val="ConsPlusNormal1"/>
        <w:ind w:firstLine="540"/>
        <w:jc w:val="both"/>
        <w:rPr/>
      </w:pPr>
      <w:r>
        <w:rPr>
          <w:rFonts w:cs="Times New Roman" w:ascii="Times New Roman" w:hAnsi="Times New Roman"/>
          <w:szCs w:val="22"/>
        </w:rPr>
        <w:t>Наименование Товара: _________</w:t>
      </w:r>
    </w:p>
    <w:p>
      <w:pPr>
        <w:pStyle w:val="ConsPlusNormal1"/>
        <w:ind w:firstLine="540"/>
        <w:jc w:val="both"/>
        <w:rPr/>
      </w:pPr>
      <w:r>
        <w:rPr>
          <w:rFonts w:cs="Times New Roman" w:ascii="Times New Roman" w:hAnsi="Times New Roman"/>
          <w:szCs w:val="22"/>
        </w:rPr>
        <w:t>Реквизиты Контракта: (наименование, дата и номер) ____________</w:t>
      </w:r>
    </w:p>
    <w:p>
      <w:pPr>
        <w:pStyle w:val="ConsPlusNormal1"/>
        <w:ind w:firstLine="540"/>
        <w:jc w:val="both"/>
        <w:rPr/>
      </w:pPr>
      <w:r>
        <w:rPr>
          <w:rFonts w:cs="Times New Roman" w:ascii="Times New Roman" w:hAnsi="Times New Roman"/>
          <w:szCs w:val="22"/>
        </w:rPr>
        <w:t>Заказчик: ___________________</w:t>
      </w:r>
    </w:p>
    <w:p>
      <w:pPr>
        <w:pStyle w:val="ConsPlusNormal1"/>
        <w:ind w:firstLine="540"/>
        <w:jc w:val="both"/>
        <w:rPr/>
      </w:pPr>
      <w:r>
        <w:rPr>
          <w:rFonts w:cs="Times New Roman" w:ascii="Times New Roman" w:hAnsi="Times New Roman"/>
          <w:szCs w:val="22"/>
        </w:rPr>
        <w:t>Поставщик: ___________________</w:t>
      </w:r>
    </w:p>
    <w:p>
      <w:pPr>
        <w:pStyle w:val="ConsPlusNormal1"/>
        <w:ind w:firstLine="540"/>
        <w:jc w:val="both"/>
        <w:rPr/>
      </w:pPr>
      <w:r>
        <w:rPr>
          <w:rFonts w:cs="Times New Roman" w:ascii="Times New Roman" w:hAnsi="Times New Roman"/>
          <w:szCs w:val="22"/>
        </w:rPr>
        <w:t>Пункт назначения: ______________________</w:t>
      </w:r>
    </w:p>
    <w:p>
      <w:pPr>
        <w:pStyle w:val="ConsPlusNormal1"/>
        <w:ind w:firstLine="540"/>
        <w:jc w:val="both"/>
        <w:rPr/>
      </w:pPr>
      <w:r>
        <w:rPr>
          <w:rFonts w:cs="Times New Roman" w:ascii="Times New Roman" w:hAnsi="Times New Roman"/>
          <w:szCs w:val="22"/>
        </w:rPr>
        <w:t>Грузоотправитель: ______________________</w:t>
      </w:r>
    </w:p>
    <w:p>
      <w:pPr>
        <w:pStyle w:val="ConsPlusNormal1"/>
        <w:ind w:firstLine="540"/>
        <w:jc w:val="both"/>
        <w:rPr/>
      </w:pPr>
      <w:r>
        <w:rPr>
          <w:rFonts w:cs="Times New Roman" w:ascii="Times New Roman" w:hAnsi="Times New Roman"/>
          <w:szCs w:val="22"/>
        </w:rPr>
        <w:t>Ящик/контейнер N _______, всего ящиков/контейнеров __________</w:t>
      </w:r>
    </w:p>
    <w:p>
      <w:pPr>
        <w:pStyle w:val="ConsPlusNormal1"/>
        <w:ind w:firstLine="540"/>
        <w:jc w:val="both"/>
        <w:rPr/>
      </w:pPr>
      <w:r>
        <w:rPr>
          <w:rFonts w:cs="Times New Roman" w:ascii="Times New Roman" w:hAnsi="Times New Roman"/>
          <w:szCs w:val="22"/>
        </w:rPr>
        <w:t>Размеры ящика/контейнера____________</w:t>
      </w:r>
    </w:p>
    <w:p>
      <w:pPr>
        <w:pStyle w:val="ConsPlusNormal1"/>
        <w:ind w:firstLine="540"/>
        <w:jc w:val="both"/>
        <w:rPr/>
      </w:pPr>
      <w:r>
        <w:rPr>
          <w:rFonts w:cs="Times New Roman" w:ascii="Times New Roman" w:hAnsi="Times New Roman"/>
          <w:szCs w:val="22"/>
        </w:rPr>
        <w:t>Вес брутто _____ кг</w:t>
      </w:r>
    </w:p>
    <w:p>
      <w:pPr>
        <w:pStyle w:val="ConsPlusNormal1"/>
        <w:ind w:firstLine="540"/>
        <w:jc w:val="both"/>
        <w:rPr/>
      </w:pPr>
      <w:r>
        <w:rPr>
          <w:rFonts w:cs="Times New Roman" w:ascii="Times New Roman" w:hAnsi="Times New Roman"/>
          <w:szCs w:val="22"/>
        </w:rPr>
        <w:t>Вес нетто _____ кг.</w:t>
      </w:r>
    </w:p>
    <w:p>
      <w:pPr>
        <w:pStyle w:val="ConsPlusNormal1"/>
        <w:ind w:firstLine="540"/>
        <w:jc w:val="both"/>
        <w:rPr/>
      </w:pPr>
      <w:r>
        <w:rPr>
          <w:rFonts w:cs="Times New Roman" w:ascii="Times New Roman" w:hAnsi="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r>
          <w:rPr>
            <w:rFonts w:cs="Times New Roman" w:ascii="Times New Roman" w:hAnsi="Times New Roman"/>
            <w:szCs w:val="22"/>
          </w:rPr>
          <w:t>пунктом 4.3</w:t>
        </w:r>
      </w:hyperlink>
      <w:r>
        <w:rPr>
          <w:rFonts w:cs="Times New Roman" w:ascii="Times New Roman" w:hAnsi="Times New Roman"/>
          <w:szCs w:val="22"/>
        </w:rPr>
        <w:t xml:space="preserve"> Контракта (далее - Упаковочный лист).</w:t>
      </w:r>
    </w:p>
    <w:p>
      <w:pPr>
        <w:pStyle w:val="ConsPlusNormal1"/>
        <w:ind w:firstLine="540"/>
        <w:jc w:val="both"/>
        <w:rPr/>
      </w:pPr>
      <w:r>
        <w:rPr>
          <w:rFonts w:cs="Times New Roman" w:ascii="Times New Roman" w:hAnsi="Times New Roman"/>
          <w:szCs w:val="22"/>
        </w:rPr>
        <w:t xml:space="preserve">Один Упаковочный лист с приложением документов, предусмотренных </w:t>
      </w:r>
      <w:hyperlink w:anchor="P172">
        <w:r>
          <w:rPr>
            <w:rFonts w:cs="Times New Roman" w:ascii="Times New Roman" w:hAnsi="Times New Roman"/>
            <w:szCs w:val="22"/>
          </w:rPr>
          <w:t>пунктом 5.3</w:t>
        </w:r>
      </w:hyperlink>
      <w:r>
        <w:rPr>
          <w:rFonts w:cs="Times New Roman" w:ascii="Times New Roman" w:hAnsi="Times New Roman"/>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pPr>
        <w:pStyle w:val="ConsPlusNormal1"/>
        <w:ind w:firstLine="540"/>
        <w:jc w:val="both"/>
        <w:rPr/>
      </w:pPr>
      <w:r>
        <w:rPr>
          <w:rFonts w:cs="Times New Roman" w:ascii="Times New Roman" w:hAnsi="Times New Roman"/>
          <w:szCs w:val="22"/>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 </w:t>
      </w:r>
    </w:p>
    <w:p>
      <w:pPr>
        <w:pStyle w:val="ConsPlusNormal1"/>
        <w:ind w:firstLine="540"/>
        <w:jc w:val="both"/>
        <w:rPr/>
      </w:pPr>
      <w:r>
        <w:rPr>
          <w:rFonts w:cs="Times New Roman" w:ascii="Times New Roman" w:hAnsi="Times New Roman"/>
          <w:szCs w:val="22"/>
        </w:rPr>
        <w:t>4.6. Поставщик обязан поставить товар от производителя до места нахождения Заказчика с соблюдением «холодовой цепи», т.е. с соблюдением температурного режима в соответствии с СанПиНом 3.3686-21, при этом, на момент поставки товара Поставщик обязан предоставить документально подтвержденную информацию о выполнении требований к транспортировке товара с соблюдением «холодовой цепи» и документы, подтверждающие и транспортировки товара от производителя.</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ind w:firstLine="540"/>
        <w:jc w:val="center"/>
        <w:rPr/>
      </w:pPr>
      <w:r>
        <w:rPr>
          <w:rFonts w:cs="Times New Roman" w:ascii="Times New Roman" w:hAnsi="Times New Roman"/>
          <w:b/>
          <w:bCs/>
          <w:szCs w:val="22"/>
        </w:rPr>
        <w:t>5. Поставка Товара</w:t>
      </w:r>
    </w:p>
    <w:p>
      <w:pPr>
        <w:pStyle w:val="ConsPlusNormal1"/>
        <w:ind w:firstLine="540"/>
        <w:jc w:val="both"/>
        <w:rPr/>
      </w:pPr>
      <w:r>
        <w:rPr>
          <w:rFonts w:cs="Times New Roman" w:ascii="Times New Roman" w:hAnsi="Times New Roman"/>
          <w:szCs w:val="22"/>
        </w:rPr>
        <w:t xml:space="preserve">5.1. Поставка Товара осуществляется Поставщиком в Место доставки на условиях, предусмотренных </w:t>
      </w:r>
      <w:hyperlink w:anchor="P53">
        <w:r>
          <w:rPr>
            <w:rFonts w:cs="Times New Roman" w:ascii="Times New Roman" w:hAnsi="Times New Roman"/>
            <w:szCs w:val="22"/>
          </w:rPr>
          <w:t>пунктом 1.3</w:t>
        </w:r>
      </w:hyperlink>
      <w:r>
        <w:rPr>
          <w:rFonts w:cs="Times New Roman" w:ascii="Times New Roman" w:hAnsi="Times New Roman"/>
          <w:szCs w:val="22"/>
        </w:rPr>
        <w:t xml:space="preserve"> Контракта, в сроки, определенные Календарным планом (приложение N 3 к Контракту).</w:t>
      </w:r>
    </w:p>
    <w:p>
      <w:pPr>
        <w:pStyle w:val="ConsPlusNormal1"/>
        <w:ind w:firstLine="540"/>
        <w:jc w:val="both"/>
        <w:rPr/>
      </w:pPr>
      <w:r>
        <w:rPr>
          <w:rFonts w:cs="Times New Roman" w:ascii="Times New Roman" w:hAnsi="Times New Roman"/>
          <w:szCs w:val="22"/>
        </w:rPr>
        <w:t>5.2. Поставщик за 2 рабочих дня до осуществления поставки Товара в Место доставки направляет Заказчику уведомление о времени доставки Товара в Место доставки.</w:t>
      </w:r>
    </w:p>
    <w:p>
      <w:pPr>
        <w:pStyle w:val="ConsPlusNormal1"/>
        <w:ind w:firstLine="540"/>
        <w:jc w:val="both"/>
        <w:rPr/>
      </w:pPr>
      <w:r>
        <w:rPr>
          <w:rFonts w:cs="Times New Roman" w:ascii="Times New Roman" w:hAnsi="Times New Roman"/>
          <w:szCs w:val="22"/>
        </w:rPr>
        <w:t xml:space="preserve">Дата и время поставки согласовывается с ответственным лицом Заказчика в письменной форме по телефонам или по </w:t>
      </w:r>
      <w:r>
        <w:rPr>
          <w:rFonts w:cs="Times New Roman" w:ascii="Times New Roman" w:hAnsi="Times New Roman"/>
          <w:szCs w:val="22"/>
          <w:lang w:val="en-US"/>
        </w:rPr>
        <w:t>e</w:t>
      </w:r>
      <w:r>
        <w:rPr>
          <w:rFonts w:cs="Times New Roman" w:ascii="Times New Roman" w:hAnsi="Times New Roman"/>
          <w:szCs w:val="22"/>
        </w:rPr>
        <w:t>-</w:t>
      </w:r>
      <w:r>
        <w:rPr>
          <w:rFonts w:cs="Times New Roman" w:ascii="Times New Roman" w:hAnsi="Times New Roman"/>
          <w:szCs w:val="22"/>
          <w:lang w:val="en-US"/>
        </w:rPr>
        <w:t>mail</w:t>
      </w:r>
      <w:r>
        <w:rPr>
          <w:rFonts w:cs="Times New Roman" w:ascii="Times New Roman" w:hAnsi="Times New Roman"/>
          <w:szCs w:val="22"/>
        </w:rPr>
        <w:t>:</w:t>
      </w:r>
    </w:p>
    <w:p>
      <w:pPr>
        <w:pStyle w:val="ConsPlusNormal1"/>
        <w:ind w:firstLine="540"/>
        <w:jc w:val="both"/>
        <w:rPr/>
      </w:pPr>
      <w:r>
        <w:rPr>
          <w:rFonts w:cs="Times New Roman" w:ascii="Times New Roman" w:hAnsi="Times New Roman"/>
          <w:i/>
          <w:iCs/>
          <w:szCs w:val="22"/>
        </w:rPr>
        <w:t xml:space="preserve"> </w:t>
      </w:r>
      <w:r>
        <w:rPr>
          <w:rFonts w:cs="Times New Roman" w:ascii="Times New Roman" w:hAnsi="Times New Roman"/>
          <w:i/>
          <w:iCs/>
          <w:szCs w:val="22"/>
        </w:rPr>
        <w:t xml:space="preserve">Копылова Т.А.  т.8(3842)39-63-02, </w:t>
      </w:r>
      <w:r>
        <w:rPr>
          <w:rFonts w:cs="Times New Roman" w:ascii="Times New Roman" w:hAnsi="Times New Roman"/>
          <w:i/>
          <w:iCs/>
          <w:szCs w:val="22"/>
          <w:lang w:val="en-US"/>
        </w:rPr>
        <w:t>kta</w:t>
      </w:r>
      <w:r>
        <w:rPr>
          <w:rFonts w:cs="Times New Roman" w:ascii="Times New Roman" w:hAnsi="Times New Roman"/>
          <w:i/>
          <w:iCs/>
          <w:szCs w:val="22"/>
        </w:rPr>
        <w:t>.</w:t>
      </w:r>
      <w:r>
        <w:rPr>
          <w:rFonts w:cs="Times New Roman" w:ascii="Times New Roman" w:hAnsi="Times New Roman"/>
          <w:i/>
          <w:iCs/>
          <w:szCs w:val="22"/>
          <w:lang w:val="en-US"/>
        </w:rPr>
        <w:t>sanpr</w:t>
      </w:r>
      <w:r>
        <w:rPr>
          <w:rFonts w:cs="Times New Roman" w:ascii="Times New Roman" w:hAnsi="Times New Roman"/>
          <w:i/>
          <w:iCs/>
          <w:szCs w:val="22"/>
        </w:rPr>
        <w:t>@</w:t>
      </w:r>
      <w:r>
        <w:rPr>
          <w:rFonts w:cs="Times New Roman" w:ascii="Times New Roman" w:hAnsi="Times New Roman"/>
          <w:i/>
          <w:iCs/>
          <w:szCs w:val="22"/>
          <w:lang w:val="en-US"/>
        </w:rPr>
        <w:t>kuzstu</w:t>
      </w:r>
      <w:r>
        <w:rPr>
          <w:rFonts w:cs="Times New Roman" w:ascii="Times New Roman" w:hAnsi="Times New Roman"/>
          <w:i/>
          <w:iCs/>
          <w:szCs w:val="22"/>
        </w:rPr>
        <w:t>.</w:t>
      </w:r>
      <w:r>
        <w:rPr>
          <w:rFonts w:cs="Times New Roman" w:ascii="Times New Roman" w:hAnsi="Times New Roman"/>
          <w:i/>
          <w:iCs/>
          <w:szCs w:val="22"/>
          <w:lang w:val="en-US"/>
        </w:rPr>
        <w:t>ru</w:t>
      </w:r>
      <w:r>
        <w:rPr>
          <w:rFonts w:cs="Times New Roman" w:ascii="Times New Roman" w:hAnsi="Times New Roman"/>
          <w:i/>
          <w:iCs/>
          <w:szCs w:val="22"/>
        </w:rPr>
        <w:t>.</w:t>
      </w:r>
    </w:p>
    <w:p>
      <w:pPr>
        <w:pStyle w:val="ConsPlusNormal1"/>
        <w:ind w:firstLine="540"/>
        <w:jc w:val="both"/>
        <w:rPr/>
      </w:pPr>
      <w:r>
        <w:rPr>
          <w:rFonts w:cs="Times New Roman" w:ascii="Times New Roman" w:hAnsi="Times New Roman"/>
          <w:i/>
          <w:iCs/>
          <w:szCs w:val="22"/>
        </w:rPr>
        <w:t xml:space="preserve"> </w:t>
      </w:r>
      <w:r>
        <w:rPr>
          <w:rFonts w:cs="Times New Roman" w:ascii="Times New Roman" w:hAnsi="Times New Roman"/>
          <w:szCs w:val="22"/>
        </w:rPr>
        <w:t xml:space="preserve"> </w:t>
      </w:r>
      <w:bookmarkStart w:id="12" w:name="P172"/>
      <w:bookmarkEnd w:id="12"/>
      <w:r>
        <w:rPr>
          <w:rFonts w:cs="Times New Roman" w:ascii="Times New Roman" w:hAnsi="Times New Roman"/>
          <w:szCs w:val="22"/>
        </w:rPr>
        <w:t>5.3. При поставке Товара Поставщик формирует и подписывает документы:</w:t>
      </w:r>
    </w:p>
    <w:p>
      <w:pPr>
        <w:pStyle w:val="ConsPlusNormal1"/>
        <w:ind w:firstLine="540"/>
        <w:jc w:val="both"/>
        <w:rPr/>
      </w:pPr>
      <w:bookmarkStart w:id="13" w:name="P173"/>
      <w:bookmarkEnd w:id="13"/>
      <w:r>
        <w:rPr>
          <w:rFonts w:cs="Times New Roman" w:ascii="Times New Roman" w:hAnsi="Times New Roman"/>
          <w:szCs w:val="22"/>
        </w:rPr>
        <w:t>а) копию регистрационного удостоверения лекарственного препарата, выданного уполномоченным органом;</w:t>
      </w:r>
    </w:p>
    <w:p>
      <w:pPr>
        <w:pStyle w:val="ConsPlusNormal1"/>
        <w:ind w:firstLine="540"/>
        <w:jc w:val="both"/>
        <w:rPr/>
      </w:pPr>
      <w:bookmarkStart w:id="14" w:name="P174"/>
      <w:bookmarkEnd w:id="14"/>
      <w:r>
        <w:rPr>
          <w:rFonts w:cs="Times New Roman" w:ascii="Times New Roman" w:hAnsi="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pPr>
        <w:pStyle w:val="ConsPlusNormal1"/>
        <w:ind w:firstLine="540"/>
        <w:jc w:val="both"/>
        <w:rPr/>
      </w:pPr>
      <w:r>
        <w:rPr>
          <w:rFonts w:cs="Times New Roman" w:ascii="Times New Roman" w:hAnsi="Times New Roman"/>
          <w:szCs w:val="22"/>
        </w:rPr>
        <w:t>в</w:t>
      </w:r>
      <w:bookmarkStart w:id="15" w:name="P177"/>
      <w:bookmarkEnd w:id="15"/>
      <w:r>
        <w:rPr>
          <w:rFonts w:cs="Times New Roman" w:ascii="Times New Roman" w:hAnsi="Times New Roman"/>
          <w:szCs w:val="22"/>
        </w:rPr>
        <w:t>) товарную накладную, составленную по форме в соответствии с законодательством Российской Федерации;</w:t>
      </w:r>
    </w:p>
    <w:p>
      <w:pPr>
        <w:pStyle w:val="Normal"/>
        <w:spacing w:lineRule="auto" w:line="240" w:before="0" w:after="0"/>
        <w:ind w:firstLine="567"/>
        <w:jc w:val="both"/>
        <w:rPr/>
      </w:pPr>
      <w:r>
        <w:rPr>
          <w:rFonts w:eastAsia="Times New Roman" w:cs="Times New Roman" w:ascii="Times New Roman" w:hAnsi="Times New Roman"/>
          <w:lang w:eastAsia="ru-RU"/>
        </w:rPr>
        <w:t>г) Акт приема-передачи Товара по Контракту (этапу) (приложение N 4 к Контракту) в двух (трех) экземплярах (один (два) экземпляр для Заказчика (Получателя) и один экземпляр для Поставщика).</w:t>
      </w:r>
    </w:p>
    <w:p>
      <w:pPr>
        <w:pStyle w:val="Normal"/>
        <w:spacing w:lineRule="auto" w:line="240" w:before="0" w:after="0"/>
        <w:ind w:firstLine="567"/>
        <w:jc w:val="both"/>
        <w:rPr/>
      </w:pPr>
      <w:r>
        <w:rPr>
          <w:rFonts w:cs="Times New Roman" w:ascii="Times New Roman" w:hAnsi="Times New Roman"/>
        </w:rPr>
        <w:t xml:space="preserve">5.4. Поставка Товара осуществляется в целых упаковках в соответствии с требованиями Федерального </w:t>
      </w:r>
      <w:hyperlink r:id="rId4">
        <w:r>
          <w:rPr>
            <w:rFonts w:cs="Times New Roman" w:ascii="Times New Roman" w:hAnsi="Times New Roman"/>
          </w:rPr>
          <w:t>закона</w:t>
        </w:r>
      </w:hyperlink>
      <w:r>
        <w:rPr>
          <w:rFonts w:cs="Times New Roman" w:ascii="Times New Roman" w:hAnsi="Times New Roman"/>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r>
          <w:rPr>
            <w:rFonts w:cs="Times New Roman" w:ascii="Times New Roman" w:hAnsi="Times New Roman"/>
          </w:rPr>
          <w:t>приложение N 1</w:t>
        </w:r>
      </w:hyperlink>
      <w:r>
        <w:rPr>
          <w:rFonts w:cs="Times New Roman" w:ascii="Times New Roman" w:hAnsi="Times New Roman"/>
        </w:rPr>
        <w:t xml:space="preserve"> к Контракту), поставка Товара сверх количества, указанного в Спецификации (</w:t>
      </w:r>
      <w:hyperlink w:anchor="P483">
        <w:r>
          <w:rPr>
            <w:rFonts w:cs="Times New Roman" w:ascii="Times New Roman" w:hAnsi="Times New Roman"/>
          </w:rPr>
          <w:t>приложение N 1</w:t>
        </w:r>
      </w:hyperlink>
      <w:r>
        <w:rPr>
          <w:rFonts w:cs="Times New Roman" w:ascii="Times New Roman" w:hAnsi="Times New Roman"/>
        </w:rPr>
        <w:t xml:space="preserve"> к Контракту), осуществляется за счет Поставщика.</w:t>
      </w:r>
    </w:p>
    <w:p>
      <w:pPr>
        <w:pStyle w:val="ConsPlusNormal1"/>
        <w:ind w:firstLine="540"/>
        <w:jc w:val="both"/>
        <w:rPr/>
      </w:pPr>
      <w:r>
        <w:rPr>
          <w:rFonts w:cs="Times New Roman" w:ascii="Times New Roman" w:hAnsi="Times New Roman"/>
          <w:szCs w:val="22"/>
        </w:rPr>
        <w:t>5.5. Фактической датой поставки Товара считается дата, указанная в документе о приемке.</w:t>
      </w:r>
    </w:p>
    <w:p>
      <w:pPr>
        <w:pStyle w:val="ConsPlusNormal1"/>
        <w:ind w:firstLine="567"/>
        <w:jc w:val="both"/>
        <w:rPr/>
      </w:pPr>
      <w:r>
        <w:rPr>
          <w:rFonts w:cs="Times New Roman" w:ascii="Times New Roman" w:hAnsi="Times New Roman"/>
          <w:szCs w:val="22"/>
        </w:rPr>
        <w:t>5.6. Поставляемый Товар должен сопровождаться электронным уведомлением через систему МДЛП, по прямому акцепту.</w:t>
      </w:r>
    </w:p>
    <w:p>
      <w:pPr>
        <w:pStyle w:val="ConsPlusNormal1"/>
        <w:jc w:val="center"/>
        <w:rPr/>
      </w:pPr>
      <w:r>
        <w:rPr>
          <w:rFonts w:cs="Times New Roman" w:ascii="Times New Roman" w:hAnsi="Times New Roman"/>
          <w:b/>
          <w:bCs/>
          <w:szCs w:val="22"/>
        </w:rPr>
        <w:t xml:space="preserve">6. Приемка Товара </w:t>
      </w:r>
    </w:p>
    <w:p>
      <w:pPr>
        <w:pStyle w:val="ConsPlusNormal1"/>
        <w:ind w:firstLine="540"/>
        <w:jc w:val="both"/>
        <w:rPr/>
      </w:pPr>
      <w:r>
        <w:rPr>
          <w:rFonts w:cs="Times New Roman" w:ascii="Times New Roman" w:hAnsi="Times New Roman"/>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pPr>
        <w:pStyle w:val="ConsPlusNormal1"/>
        <w:ind w:firstLine="540"/>
        <w:jc w:val="both"/>
        <w:rPr/>
      </w:pPr>
      <w:r>
        <w:rPr>
          <w:rFonts w:cs="Times New Roman" w:ascii="Times New Roman" w:hAnsi="Times New Roman"/>
          <w:szCs w:val="22"/>
        </w:rPr>
        <w:t>а) проверку по Упаковочным листам номенклатуры поставленного Товара на соответствие Спецификации (</w:t>
      </w:r>
      <w:hyperlink w:anchor="P483">
        <w:r>
          <w:rPr>
            <w:rFonts w:cs="Times New Roman" w:ascii="Times New Roman" w:hAnsi="Times New Roman"/>
            <w:szCs w:val="22"/>
          </w:rPr>
          <w:t>приложение N 1</w:t>
        </w:r>
      </w:hyperlink>
      <w:r>
        <w:rPr>
          <w:rFonts w:cs="Times New Roman" w:ascii="Times New Roman" w:hAnsi="Times New Roman"/>
          <w:szCs w:val="22"/>
        </w:rPr>
        <w:t xml:space="preserve"> к Контракту) и Техническим характеристикам (</w:t>
      </w:r>
      <w:hyperlink w:anchor="P588">
        <w:r>
          <w:rPr>
            <w:rFonts w:cs="Times New Roman" w:ascii="Times New Roman" w:hAnsi="Times New Roman"/>
            <w:szCs w:val="22"/>
          </w:rPr>
          <w:t>приложение N 2</w:t>
        </w:r>
      </w:hyperlink>
      <w:r>
        <w:rPr>
          <w:rFonts w:cs="Times New Roman" w:ascii="Times New Roman" w:hAnsi="Times New Roman"/>
          <w:szCs w:val="22"/>
        </w:rPr>
        <w:t xml:space="preserve"> к Контракту);</w:t>
      </w:r>
    </w:p>
    <w:p>
      <w:pPr>
        <w:pStyle w:val="ConsPlusNormal1"/>
        <w:ind w:firstLine="540"/>
        <w:jc w:val="both"/>
        <w:rPr/>
      </w:pPr>
      <w:r>
        <w:rPr>
          <w:rFonts w:cs="Times New Roman" w:ascii="Times New Roman" w:hAnsi="Times New Roman"/>
          <w:szCs w:val="22"/>
        </w:rPr>
        <w:t xml:space="preserve">б) проверку полноты и правильности оформления комплекта документов, предусмотренных </w:t>
      </w:r>
      <w:hyperlink w:anchor="P180">
        <w:r>
          <w:rPr>
            <w:rFonts w:cs="Times New Roman" w:ascii="Times New Roman" w:hAnsi="Times New Roman"/>
            <w:szCs w:val="22"/>
          </w:rPr>
          <w:t>пунктом 5.3</w:t>
        </w:r>
      </w:hyperlink>
      <w:r>
        <w:rPr>
          <w:rFonts w:cs="Times New Roman" w:ascii="Times New Roman" w:hAnsi="Times New Roman"/>
          <w:szCs w:val="22"/>
        </w:rPr>
        <w:t xml:space="preserve"> Контракта;</w:t>
      </w:r>
    </w:p>
    <w:p>
      <w:pPr>
        <w:pStyle w:val="ConsPlusNormal1"/>
        <w:ind w:firstLine="540"/>
        <w:jc w:val="both"/>
        <w:rPr/>
      </w:pPr>
      <w:r>
        <w:rPr>
          <w:rFonts w:cs="Times New Roman" w:ascii="Times New Roman" w:hAnsi="Times New Roman"/>
          <w:szCs w:val="22"/>
        </w:rPr>
        <w:t>в) контроль наличия/отсутствия внешних повреждений упаковки Товара;</w:t>
      </w:r>
    </w:p>
    <w:p>
      <w:pPr>
        <w:pStyle w:val="ConsPlusNormal1"/>
        <w:ind w:firstLine="540"/>
        <w:jc w:val="both"/>
        <w:rPr/>
      </w:pPr>
      <w:r>
        <w:rPr>
          <w:rFonts w:cs="Times New Roman" w:ascii="Times New Roman" w:hAnsi="Times New Roman"/>
          <w:szCs w:val="22"/>
        </w:rPr>
        <w:t>г) проверку соблюдения температурного режима при хранении и перевозке Товара.</w:t>
      </w:r>
    </w:p>
    <w:p>
      <w:pPr>
        <w:pStyle w:val="ConsPlusNormal1"/>
        <w:ind w:firstLine="540"/>
        <w:jc w:val="both"/>
        <w:rPr/>
      </w:pPr>
      <w:r>
        <w:rPr>
          <w:rFonts w:cs="Times New Roman" w:ascii="Times New Roman" w:hAnsi="Times New Roman"/>
          <w:szCs w:val="22"/>
        </w:rPr>
        <w:t>д) получение и проверку электронного уведомления (прямой акцепт) об отгрузке через систему МДЛП маркированных лекарственных препаратов.</w:t>
      </w:r>
    </w:p>
    <w:p>
      <w:pPr>
        <w:pStyle w:val="ConsPlusNormal1"/>
        <w:ind w:firstLine="540"/>
        <w:jc w:val="both"/>
        <w:rPr/>
      </w:pPr>
      <w:bookmarkStart w:id="16" w:name="P223"/>
      <w:bookmarkStart w:id="17" w:name="P210"/>
      <w:bookmarkEnd w:id="16"/>
      <w:bookmarkEnd w:id="17"/>
      <w:r>
        <w:rPr>
          <w:rFonts w:cs="Times New Roman" w:ascii="Times New Roman" w:hAnsi="Times New Roman"/>
          <w:szCs w:val="22"/>
        </w:rPr>
        <w:t>По факту приемки Товара Поставщик и Заказчик подписывают Акт приема-передачи Товара по Контракту (</w:t>
      </w:r>
      <w:hyperlink w:anchor="P763">
        <w:r>
          <w:rPr>
            <w:rFonts w:cs="Times New Roman" w:ascii="Times New Roman" w:hAnsi="Times New Roman"/>
            <w:szCs w:val="22"/>
          </w:rPr>
          <w:t xml:space="preserve">приложение N </w:t>
        </w:r>
      </w:hyperlink>
      <w:r>
        <w:rPr>
          <w:rFonts w:cs="Times New Roman" w:ascii="Times New Roman" w:hAnsi="Times New Roman"/>
          <w:szCs w:val="22"/>
        </w:rPr>
        <w:t>4 к Контракту).</w:t>
      </w:r>
    </w:p>
    <w:p>
      <w:pPr>
        <w:pStyle w:val="ConsPlusNormal1"/>
        <w:ind w:firstLine="540"/>
        <w:jc w:val="both"/>
        <w:rPr/>
      </w:pPr>
      <w:r>
        <w:rPr>
          <w:rFonts w:cs="Times New Roman" w:ascii="Times New Roman" w:hAnsi="Times New Roman"/>
          <w:szCs w:val="22"/>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5">
        <w:r>
          <w:rPr>
            <w:rFonts w:cs="Times New Roman" w:ascii="Times New Roman" w:hAnsi="Times New Roman"/>
            <w:szCs w:val="22"/>
          </w:rPr>
          <w:t>статьей 94</w:t>
        </w:r>
      </w:hyperlink>
      <w:r>
        <w:rPr>
          <w:rFonts w:cs="Times New Roman" w:ascii="Times New Roman" w:hAnsi="Times New Roman"/>
          <w:szCs w:val="22"/>
        </w:rPr>
        <w:t xml:space="preserve"> </w:t>
      </w:r>
      <w:r>
        <w:rPr>
          <w:rFonts w:cs="Times New Roman" w:ascii="Times New Roman" w:hAnsi="Times New Roman"/>
          <w:szCs w:val="22"/>
          <w:lang w:eastAsia="ru-RU"/>
        </w:rPr>
        <w:t>Федерального закона № 44-ФЗ</w:t>
      </w:r>
      <w:r>
        <w:rPr>
          <w:rFonts w:cs="Times New Roman" w:ascii="Times New Roman" w:hAnsi="Times New Roman"/>
          <w:szCs w:val="22"/>
        </w:rPr>
        <w:t>. Экспертиза может проводиться силами Заказчика, или к ее проведению могут привлекаться эксперты, экспертные организации.</w:t>
      </w:r>
    </w:p>
    <w:p>
      <w:pPr>
        <w:pStyle w:val="ConsPlusNormal1"/>
        <w:ind w:firstLine="540"/>
        <w:jc w:val="both"/>
        <w:rPr/>
      </w:pPr>
      <w:r>
        <w:rPr>
          <w:rFonts w:cs="Times New Roman" w:ascii="Times New Roman" w:hAnsi="Times New Roman"/>
          <w:szCs w:val="22"/>
        </w:rPr>
        <w:t xml:space="preserve">6.3. Заказчик в срок не более 15 рабочих дней со дня получения от Поставщика документов, предусмотренных </w:t>
      </w:r>
      <w:hyperlink w:anchor="P180">
        <w:r>
          <w:rPr>
            <w:rFonts w:cs="Times New Roman" w:ascii="Times New Roman" w:hAnsi="Times New Roman"/>
            <w:szCs w:val="22"/>
          </w:rPr>
          <w:t>пунктом 5.3</w:t>
        </w:r>
      </w:hyperlink>
      <w:r>
        <w:rPr>
          <w:rFonts w:cs="Times New Roman" w:ascii="Times New Roman" w:hAnsi="Times New Roman"/>
          <w:szCs w:val="22"/>
        </w:rPr>
        <w:t xml:space="preserve"> Контракта, и на основании результатов экспертизы, проведенной в соответствии с </w:t>
      </w:r>
      <w:hyperlink w:anchor="P223">
        <w:r>
          <w:rPr>
            <w:rFonts w:cs="Times New Roman" w:ascii="Times New Roman" w:hAnsi="Times New Roman"/>
            <w:szCs w:val="22"/>
          </w:rPr>
          <w:t>пунктом 6.2</w:t>
        </w:r>
      </w:hyperlink>
      <w:r>
        <w:rPr>
          <w:rFonts w:cs="Times New Roman" w:ascii="Times New Roman" w:hAnsi="Times New Roman"/>
          <w:szCs w:val="22"/>
        </w:rPr>
        <w:t xml:space="preserve"> Контракта, направляет Поставщику подписанный Акт приема-передачи Товара по Контракту (</w:t>
      </w:r>
      <w:hyperlink w:anchor="P763">
        <w:r>
          <w:rPr>
            <w:rFonts w:cs="Times New Roman" w:ascii="Times New Roman" w:hAnsi="Times New Roman"/>
            <w:szCs w:val="22"/>
          </w:rPr>
          <w:t xml:space="preserve">приложение N </w:t>
        </w:r>
      </w:hyperlink>
      <w:r>
        <w:rPr>
          <w:rFonts w:cs="Times New Roman" w:ascii="Times New Roman" w:hAnsi="Times New Roman"/>
          <w:szCs w:val="22"/>
        </w:rPr>
        <w:t>4 к Контракту) или мотивированный отказ от приемки, в котором указываются недостатки и сроки их устранения.</w:t>
      </w:r>
    </w:p>
    <w:p>
      <w:pPr>
        <w:pStyle w:val="ConsPlusNormal1"/>
        <w:ind w:firstLine="540"/>
        <w:jc w:val="both"/>
        <w:rPr/>
      </w:pPr>
      <w:r>
        <w:rPr>
          <w:rFonts w:cs="Times New Roman" w:ascii="Times New Roman" w:hAnsi="Times New Roman"/>
          <w:szCs w:val="22"/>
        </w:rPr>
        <w:t>6.4. После устранения недостатков, послуживших основанием для неподписания Акта приема-передачи Товара по Контракту (этапу) (</w:t>
      </w:r>
      <w:hyperlink w:anchor="P763">
        <w:r>
          <w:rPr>
            <w:rFonts w:cs="Times New Roman" w:ascii="Times New Roman" w:hAnsi="Times New Roman"/>
            <w:szCs w:val="22"/>
          </w:rPr>
          <w:t xml:space="preserve">приложение N </w:t>
        </w:r>
      </w:hyperlink>
      <w:r>
        <w:rPr>
          <w:rFonts w:cs="Times New Roman" w:ascii="Times New Roman" w:hAnsi="Times New Roman"/>
          <w:szCs w:val="22"/>
        </w:rPr>
        <w:t>4 к Контракту), Поставщик и Заказчик (Получатель) подписывают Акт приема-передачи Товара по Контракту (</w:t>
      </w:r>
      <w:hyperlink w:anchor="P763">
        <w:r>
          <w:rPr>
            <w:rFonts w:cs="Times New Roman" w:ascii="Times New Roman" w:hAnsi="Times New Roman"/>
            <w:szCs w:val="22"/>
          </w:rPr>
          <w:t xml:space="preserve">приложение N </w:t>
        </w:r>
      </w:hyperlink>
      <w:r>
        <w:rPr>
          <w:rFonts w:cs="Times New Roman" w:ascii="Times New Roman" w:hAnsi="Times New Roman"/>
          <w:szCs w:val="22"/>
        </w:rPr>
        <w:t xml:space="preserve">4 к Контракту) в порядке и сроки, предусмотренные </w:t>
      </w:r>
      <w:hyperlink w:anchor="P227">
        <w:r>
          <w:rPr>
            <w:rFonts w:cs="Times New Roman" w:ascii="Times New Roman" w:hAnsi="Times New Roman"/>
            <w:szCs w:val="22"/>
          </w:rPr>
          <w:t>пунктом 6.3</w:t>
        </w:r>
      </w:hyperlink>
      <w:r>
        <w:rPr>
          <w:rFonts w:cs="Times New Roman" w:ascii="Times New Roman" w:hAnsi="Times New Roman"/>
          <w:szCs w:val="22"/>
        </w:rPr>
        <w:t xml:space="preserve"> Контракта.</w:t>
      </w:r>
    </w:p>
    <w:p>
      <w:pPr>
        <w:pStyle w:val="ConsPlusNormal1"/>
        <w:ind w:firstLine="540"/>
        <w:jc w:val="both"/>
        <w:rPr/>
      </w:pPr>
      <w:r>
        <w:rPr>
          <w:rFonts w:cs="Times New Roman" w:ascii="Times New Roman" w:hAnsi="Times New Roman"/>
          <w:szCs w:val="22"/>
        </w:rPr>
        <w:t>6.5. Со дня подписания Акта приема-передачи Товара по Контракту (</w:t>
      </w:r>
      <w:hyperlink w:anchor="P763">
        <w:r>
          <w:rPr>
            <w:rFonts w:cs="Times New Roman" w:ascii="Times New Roman" w:hAnsi="Times New Roman"/>
            <w:szCs w:val="22"/>
          </w:rPr>
          <w:t xml:space="preserve">приложение N </w:t>
        </w:r>
      </w:hyperlink>
      <w:r>
        <w:rPr>
          <w:rFonts w:cs="Times New Roman" w:ascii="Times New Roman" w:hAnsi="Times New Roman"/>
          <w:szCs w:val="22"/>
        </w:rPr>
        <w:t>4 к Контракту) Заказчиком риск случайной гибели, утраты или повреждения Товара переходит к Заказчику.</w:t>
      </w:r>
    </w:p>
    <w:p>
      <w:pPr>
        <w:pStyle w:val="ConsPlusNormal1"/>
        <w:ind w:firstLine="540"/>
        <w:jc w:val="both"/>
        <w:rPr/>
      </w:pPr>
      <w:bookmarkStart w:id="18" w:name="P239"/>
      <w:bookmarkStart w:id="19" w:name="P234"/>
      <w:bookmarkEnd w:id="18"/>
      <w:bookmarkEnd w:id="19"/>
      <w:r>
        <w:rPr>
          <w:rFonts w:cs="Times New Roman" w:ascii="Times New Roman" w:hAnsi="Times New Roman"/>
          <w:szCs w:val="22"/>
        </w:rPr>
        <w:t>6.6. Обязательства Поставщика по поставке Товара по Контракту считаются выполненными Поставщиком после подписания Сторонами Акта приема-передачи Товара по Контракту (</w:t>
      </w:r>
      <w:hyperlink w:anchor="P763">
        <w:r>
          <w:rPr>
            <w:rFonts w:cs="Times New Roman" w:ascii="Times New Roman" w:hAnsi="Times New Roman"/>
            <w:szCs w:val="22"/>
          </w:rPr>
          <w:t xml:space="preserve">приложение N </w:t>
        </w:r>
      </w:hyperlink>
      <w:r>
        <w:rPr>
          <w:rFonts w:cs="Times New Roman" w:ascii="Times New Roman" w:hAnsi="Times New Roman"/>
          <w:szCs w:val="22"/>
        </w:rPr>
        <w:t>4 к Контракту).</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7. Выборочная проверка Товара</w:t>
      </w:r>
    </w:p>
    <w:p>
      <w:pPr>
        <w:pStyle w:val="ConsPlusNormal1"/>
        <w:ind w:firstLine="540"/>
        <w:jc w:val="both"/>
        <w:rPr/>
      </w:pPr>
      <w:r>
        <w:rPr>
          <w:rFonts w:cs="Times New Roman" w:ascii="Times New Roman" w:hAnsi="Times New Roman"/>
          <w:szCs w:val="22"/>
        </w:rPr>
        <w:t>7.1. Заказчик имеет право осуществлять выборочную проверку поставляемого Товара.</w:t>
      </w:r>
    </w:p>
    <w:p>
      <w:pPr>
        <w:pStyle w:val="ConsPlusNormal1"/>
        <w:ind w:firstLine="540"/>
        <w:jc w:val="both"/>
        <w:rPr/>
      </w:pPr>
      <w:r>
        <w:rPr>
          <w:rFonts w:cs="Times New Roman" w:ascii="Times New Roman" w:hAnsi="Times New Roman"/>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pPr>
        <w:pStyle w:val="ConsPlusNormal1"/>
        <w:ind w:firstLine="540"/>
        <w:jc w:val="both"/>
        <w:rPr/>
      </w:pPr>
      <w:r>
        <w:rPr>
          <w:rFonts w:cs="Times New Roman" w:ascii="Times New Roman" w:hAnsi="Times New Roman"/>
          <w:szCs w:val="22"/>
        </w:rPr>
        <w:t>7.3. Выбор независимых профильных экспертных организаций по контролю качества лекарственных средств осуществляется Заказчиком.</w:t>
      </w:r>
    </w:p>
    <w:p>
      <w:pPr>
        <w:pStyle w:val="ConsPlusNormal1"/>
        <w:ind w:firstLine="540"/>
        <w:jc w:val="both"/>
        <w:rPr/>
      </w:pPr>
      <w:r>
        <w:rPr>
          <w:rFonts w:cs="Times New Roman" w:ascii="Times New Roman" w:hAnsi="Times New Roman"/>
          <w:szCs w:val="22"/>
        </w:rPr>
        <w:t>7.4. Проверка Товара проводится за счет средств Заказчика.</w:t>
      </w:r>
    </w:p>
    <w:p>
      <w:pPr>
        <w:pStyle w:val="ConsPlusNormal1"/>
        <w:ind w:firstLine="540"/>
        <w:jc w:val="both"/>
        <w:rPr/>
      </w:pPr>
      <w:r>
        <w:rPr>
          <w:rFonts w:cs="Times New Roman" w:ascii="Times New Roman" w:hAnsi="Times New Roman"/>
          <w:szCs w:val="22"/>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pPr>
        <w:pStyle w:val="ConsPlusNormal1"/>
        <w:ind w:firstLine="540"/>
        <w:jc w:val="both"/>
        <w:rPr/>
      </w:pPr>
      <w:r>
        <w:rPr>
          <w:rFonts w:cs="Times New Roman" w:ascii="Times New Roman" w:hAnsi="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pPr>
        <w:pStyle w:val="ConsPlusNormal1"/>
        <w:ind w:firstLine="540"/>
        <w:jc w:val="both"/>
        <w:rPr/>
      </w:pPr>
      <w:r>
        <w:rPr>
          <w:rFonts w:cs="Times New Roman" w:ascii="Times New Roman" w:hAnsi="Times New Roman"/>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pPr>
        <w:pStyle w:val="ConsPlusNormal1"/>
        <w:ind w:firstLine="540"/>
        <w:jc w:val="both"/>
        <w:rPr/>
      </w:pPr>
      <w:r>
        <w:rPr>
          <w:rFonts w:cs="Times New Roman" w:ascii="Times New Roman" w:hAnsi="Times New Roman"/>
          <w:szCs w:val="22"/>
        </w:rPr>
        <w:t xml:space="preserve">7.6. Заказчик в соответствии с </w:t>
      </w:r>
      <w:hyperlink r:id="rId6">
        <w:r>
          <w:rPr>
            <w:rFonts w:cs="Times New Roman" w:ascii="Times New Roman" w:hAnsi="Times New Roman"/>
            <w:szCs w:val="22"/>
          </w:rPr>
          <w:t>пунктом 4 статьи 477</w:t>
        </w:r>
      </w:hyperlink>
      <w:r>
        <w:rPr>
          <w:rFonts w:cs="Times New Roman" w:ascii="Times New Roman" w:hAnsi="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pPr>
        <w:pStyle w:val="ConsPlusNormal1"/>
        <w:ind w:firstLine="540"/>
        <w:jc w:val="both"/>
        <w:rPr/>
      </w:pPr>
      <w:r>
        <w:rPr/>
      </w:r>
    </w:p>
    <w:p>
      <w:pPr>
        <w:pStyle w:val="ConsPlusNormal1"/>
        <w:jc w:val="center"/>
        <w:rPr/>
      </w:pPr>
      <w:r>
        <w:rPr>
          <w:rFonts w:cs="Times New Roman" w:ascii="Times New Roman" w:hAnsi="Times New Roman"/>
          <w:b/>
          <w:bCs/>
          <w:szCs w:val="22"/>
        </w:rPr>
        <w:t>8. Качество Товара</w:t>
      </w:r>
    </w:p>
    <w:p>
      <w:pPr>
        <w:pStyle w:val="ConsPlusNormal1"/>
        <w:ind w:firstLine="540"/>
        <w:jc w:val="both"/>
        <w:rPr/>
      </w:pPr>
      <w:r>
        <w:rPr>
          <w:rFonts w:cs="Times New Roman" w:ascii="Times New Roman" w:hAnsi="Times New Roman"/>
          <w:szCs w:val="22"/>
        </w:rPr>
        <w:t>8.1. Качество Товара должно соответствовать требованиям законодательства Российской Федерации, Технических характеристик (</w:t>
      </w:r>
      <w:hyperlink w:anchor="P588">
        <w:r>
          <w:rPr>
            <w:rFonts w:cs="Times New Roman" w:ascii="Times New Roman" w:hAnsi="Times New Roman"/>
            <w:szCs w:val="22"/>
          </w:rPr>
          <w:t>Приложение N 2</w:t>
        </w:r>
      </w:hyperlink>
      <w:r>
        <w:rPr>
          <w:rFonts w:cs="Times New Roman" w:ascii="Times New Roman" w:hAnsi="Times New Roman"/>
          <w:szCs w:val="22"/>
        </w:rPr>
        <w:t xml:space="preserve"> к Контракту), что подтверждается регистрационным удостоверением лекарственного препарата, выданным уполномоченным органом.</w:t>
      </w:r>
    </w:p>
    <w:p>
      <w:pPr>
        <w:pStyle w:val="ConsPlusNormal1"/>
        <w:ind w:firstLine="540"/>
        <w:jc w:val="both"/>
        <w:rPr/>
      </w:pPr>
      <w:r>
        <w:rPr>
          <w:rFonts w:cs="Times New Roman" w:ascii="Times New Roman" w:hAnsi="Times New Roman"/>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88">
        <w:r>
          <w:rPr>
            <w:rFonts w:cs="Times New Roman" w:ascii="Times New Roman" w:hAnsi="Times New Roman"/>
            <w:szCs w:val="22"/>
          </w:rPr>
          <w:t>Приложение N 2</w:t>
        </w:r>
      </w:hyperlink>
      <w:r>
        <w:rPr>
          <w:rFonts w:cs="Times New Roman" w:ascii="Times New Roman" w:hAnsi="Times New Roman"/>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 xml:space="preserve">9. Порядок расчетов </w:t>
      </w:r>
    </w:p>
    <w:p>
      <w:pPr>
        <w:pStyle w:val="ConsPlusNormal1"/>
        <w:ind w:firstLine="567"/>
        <w:jc w:val="both"/>
        <w:rPr/>
      </w:pPr>
      <w:r>
        <w:rPr>
          <w:rFonts w:cs="Times New Roman" w:ascii="Times New Roman" w:hAnsi="Times New Roman"/>
          <w:szCs w:val="22"/>
        </w:rPr>
        <w:t xml:space="preserve">9.1. </w:t>
      </w:r>
      <w:r>
        <w:rPr>
          <w:rFonts w:cs="Times New Roman" w:ascii="Times New Roman" w:hAnsi="Times New Roman"/>
          <w:b/>
          <w:szCs w:val="22"/>
        </w:rPr>
        <w:t>Оплата осуществляется из средств субсидии на выполнение государственного задания.</w:t>
      </w:r>
    </w:p>
    <w:p>
      <w:pPr>
        <w:pStyle w:val="ConsPlusNormal1"/>
        <w:ind w:firstLine="540"/>
        <w:jc w:val="both"/>
        <w:rPr/>
      </w:pPr>
      <w:r>
        <w:rPr>
          <w:rFonts w:cs="Times New Roman" w:ascii="Times New Roman" w:hAnsi="Times New Roman"/>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ConsPlusNormal1"/>
        <w:ind w:firstLine="540"/>
        <w:jc w:val="both"/>
        <w:rPr/>
      </w:pPr>
      <w:r>
        <w:rPr>
          <w:rFonts w:cs="Times New Roman" w:ascii="Times New Roman" w:hAnsi="Times New Roman"/>
          <w:szCs w:val="22"/>
        </w:rPr>
        <w:t>9.3. Оплата по Контракту осуществляется после исполнения Поставщиком обязательств по поставке Товара по Контракту.</w:t>
      </w:r>
    </w:p>
    <w:p>
      <w:pPr>
        <w:pStyle w:val="ConsPlusNormal1"/>
        <w:ind w:firstLine="540"/>
        <w:jc w:val="both"/>
        <w:rPr/>
      </w:pPr>
      <w:r>
        <w:rPr>
          <w:rFonts w:cs="Times New Roman" w:ascii="Times New Roman" w:hAnsi="Times New Roman"/>
          <w:szCs w:val="22"/>
        </w:rPr>
        <w:t xml:space="preserve">9.4. Оплата по Контракту за поставленный Товар осуществляется Заказчиком после подписания Поставщиком и Заказчиком документа о приемке, а также представления Поставщиком в срок 1 рабочий день документов, предусмотренных </w:t>
      </w:r>
      <w:hyperlink w:anchor="P180">
        <w:r>
          <w:rPr>
            <w:rFonts w:cs="Times New Roman" w:ascii="Times New Roman" w:hAnsi="Times New Roman"/>
            <w:szCs w:val="22"/>
          </w:rPr>
          <w:t>пунктом 5.3</w:t>
        </w:r>
      </w:hyperlink>
      <w:r>
        <w:rPr>
          <w:rFonts w:cs="Times New Roman" w:ascii="Times New Roman" w:hAnsi="Times New Roman"/>
          <w:szCs w:val="22"/>
        </w:rPr>
        <w:t xml:space="preserve"> Контракта, а также документов на оплату:</w:t>
      </w:r>
    </w:p>
    <w:p>
      <w:pPr>
        <w:pStyle w:val="ConsPlusNormal1"/>
        <w:ind w:firstLine="540"/>
        <w:jc w:val="both"/>
        <w:rPr/>
      </w:pPr>
      <w:r>
        <w:rPr>
          <w:rFonts w:cs="Times New Roman" w:ascii="Times New Roman" w:hAnsi="Times New Roman"/>
          <w:szCs w:val="22"/>
        </w:rPr>
        <w:t>а) счета;</w:t>
      </w:r>
    </w:p>
    <w:p>
      <w:pPr>
        <w:pStyle w:val="ConsPlusNormal1"/>
        <w:ind w:firstLine="540"/>
        <w:jc w:val="both"/>
        <w:rPr/>
      </w:pPr>
      <w:r>
        <w:rPr>
          <w:rFonts w:cs="Times New Roman" w:ascii="Times New Roman" w:hAnsi="Times New Roman"/>
          <w:szCs w:val="22"/>
        </w:rPr>
        <w:t>б) счета-фактуры (при наличии);</w:t>
      </w:r>
    </w:p>
    <w:p>
      <w:pPr>
        <w:pStyle w:val="ConsPlusNormal1"/>
        <w:ind w:firstLine="540"/>
        <w:jc w:val="both"/>
        <w:rPr/>
      </w:pPr>
      <w:r>
        <w:rPr>
          <w:rFonts w:cs="Times New Roman" w:ascii="Times New Roman" w:hAnsi="Times New Roman"/>
          <w:szCs w:val="22"/>
        </w:rPr>
        <w:t>в) товарной накладной (товарных накладных);</w:t>
      </w:r>
    </w:p>
    <w:p>
      <w:pPr>
        <w:pStyle w:val="ConsPlusNormal1"/>
        <w:ind w:firstLine="540"/>
        <w:jc w:val="both"/>
        <w:rPr/>
      </w:pPr>
      <w:r>
        <w:rPr>
          <w:rFonts w:cs="Times New Roman" w:ascii="Times New Roman" w:hAnsi="Times New Roman"/>
          <w:szCs w:val="22"/>
        </w:rPr>
        <w:t>г) акт приема-передачи товара.</w:t>
      </w:r>
    </w:p>
    <w:p>
      <w:pPr>
        <w:pStyle w:val="ConsPlusNormal1"/>
        <w:ind w:firstLine="540"/>
        <w:jc w:val="both"/>
        <w:rPr/>
      </w:pPr>
      <w:r>
        <w:rPr>
          <w:rFonts w:cs="Times New Roman" w:ascii="Times New Roman" w:hAnsi="Times New Roman"/>
          <w:szCs w:val="22"/>
        </w:rPr>
        <w:t xml:space="preserve">9.5. На всех документах, указанных в </w:t>
      </w:r>
      <w:hyperlink w:anchor="P282">
        <w:r>
          <w:rPr>
            <w:rFonts w:cs="Times New Roman" w:ascii="Times New Roman" w:hAnsi="Times New Roman"/>
            <w:szCs w:val="22"/>
          </w:rPr>
          <w:t>пункте 9.4</w:t>
        </w:r>
      </w:hyperlink>
      <w:r>
        <w:rPr>
          <w:rFonts w:cs="Times New Roman" w:ascii="Times New Roman" w:hAnsi="Times New Roman"/>
          <w:szCs w:val="22"/>
        </w:rPr>
        <w:t xml:space="preserve"> Контракта, должны быть указаны наименование Заказчика, Поставщика, номер и дата Контракта, даты оформления и подписания документов.</w:t>
      </w:r>
    </w:p>
    <w:p>
      <w:pPr>
        <w:pStyle w:val="ConsPlusNormal1"/>
        <w:ind w:firstLine="540"/>
        <w:jc w:val="both"/>
        <w:rPr/>
      </w:pPr>
      <w:r>
        <w:rPr>
          <w:rFonts w:cs="Times New Roman" w:ascii="Times New Roman" w:hAnsi="Times New Roman"/>
          <w:szCs w:val="22"/>
        </w:rPr>
        <w:t>9.6. Оплата по Контракту осуществляется по факту поставки всего Товара (либо по факту поставки Товара отдельной партией), предусмотренного Спецификацией (</w:t>
      </w:r>
      <w:hyperlink w:anchor="P483">
        <w:r>
          <w:rPr>
            <w:rFonts w:cs="Times New Roman" w:ascii="Times New Roman" w:hAnsi="Times New Roman"/>
            <w:szCs w:val="22"/>
          </w:rPr>
          <w:t>приложение N 1</w:t>
        </w:r>
      </w:hyperlink>
      <w:r>
        <w:rPr>
          <w:rFonts w:cs="Times New Roman" w:ascii="Times New Roman" w:hAnsi="Times New Roman"/>
          <w:szCs w:val="22"/>
        </w:rPr>
        <w:t xml:space="preserve"> к Контракту) в течение</w:t>
      </w:r>
      <w:r>
        <w:rPr>
          <w:rFonts w:cs="Times New Roman" w:ascii="Times New Roman" w:hAnsi="Times New Roman"/>
          <w:b/>
          <w:szCs w:val="22"/>
        </w:rPr>
        <w:t xml:space="preserve"> 7 рабочих дней </w:t>
      </w:r>
      <w:r>
        <w:rPr>
          <w:rFonts w:cs="Times New Roman" w:ascii="Times New Roman" w:hAnsi="Times New Roman"/>
          <w:szCs w:val="22"/>
        </w:rPr>
        <w:t xml:space="preserve">с даты подписания Заказчиком документа о приемке, и на основании документов, предусмотренных </w:t>
      </w:r>
      <w:hyperlink w:anchor="P282">
        <w:r>
          <w:rPr>
            <w:rFonts w:cs="Times New Roman" w:ascii="Times New Roman" w:hAnsi="Times New Roman"/>
            <w:szCs w:val="22"/>
          </w:rPr>
          <w:t>пунктом 9.4</w:t>
        </w:r>
      </w:hyperlink>
      <w:r>
        <w:rPr>
          <w:rFonts w:cs="Times New Roman" w:ascii="Times New Roman" w:hAnsi="Times New Roman"/>
          <w:szCs w:val="22"/>
        </w:rPr>
        <w:t xml:space="preserve"> Контракта.</w:t>
      </w:r>
    </w:p>
    <w:p>
      <w:pPr>
        <w:pStyle w:val="ConsPlusNormal1"/>
        <w:ind w:firstLine="540"/>
        <w:jc w:val="both"/>
        <w:rPr/>
      </w:pPr>
      <w:r>
        <w:rPr>
          <w:rFonts w:cs="Times New Roman" w:ascii="Times New Roman" w:hAnsi="Times New Roman"/>
          <w:szCs w:val="22"/>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pPr>
        <w:pStyle w:val="ConsPlusNormal1"/>
        <w:ind w:firstLine="540"/>
        <w:jc w:val="both"/>
        <w:rPr/>
      </w:pPr>
      <w:r>
        <w:rPr>
          <w:rFonts w:cs="Times New Roman" w:ascii="Times New Roman" w:hAnsi="Times New Roman"/>
          <w:szCs w:val="22"/>
        </w:rPr>
        <w:t>9.8. После оплаты Заказчиком всего поставленного Товара по Контракту Поставщик в течение 5 рабочих дней представляет Заказчику Акт сверки расчетов (</w:t>
      </w:r>
      <w:hyperlink w:anchor="P919">
        <w:r>
          <w:rPr>
            <w:rFonts w:cs="Times New Roman" w:ascii="Times New Roman" w:hAnsi="Times New Roman"/>
            <w:szCs w:val="22"/>
          </w:rPr>
          <w:t xml:space="preserve">приложение N </w:t>
        </w:r>
      </w:hyperlink>
      <w:r>
        <w:rPr>
          <w:rFonts w:cs="Times New Roman" w:ascii="Times New Roman" w:hAnsi="Times New Roman"/>
          <w:szCs w:val="22"/>
        </w:rPr>
        <w:t>5 к Контракту).</w:t>
      </w:r>
    </w:p>
    <w:p>
      <w:pPr>
        <w:pStyle w:val="ConsPlusNormal1"/>
        <w:ind w:firstLine="540"/>
        <w:jc w:val="both"/>
        <w:rPr>
          <w:szCs w:val="22"/>
        </w:rPr>
      </w:pPr>
      <w:r>
        <w:rPr>
          <w:szCs w:val="22"/>
        </w:rPr>
      </w:r>
    </w:p>
    <w:p>
      <w:pPr>
        <w:pStyle w:val="ConsPlusNormal1"/>
        <w:jc w:val="center"/>
        <w:rPr/>
      </w:pPr>
      <w:bookmarkStart w:id="20" w:name="P323"/>
      <w:bookmarkEnd w:id="20"/>
      <w:r>
        <w:rPr>
          <w:rFonts w:cs="Times New Roman" w:ascii="Times New Roman" w:hAnsi="Times New Roman"/>
          <w:b/>
          <w:bCs/>
          <w:szCs w:val="22"/>
        </w:rPr>
        <w:t>10. Ответственность Сторон</w:t>
      </w:r>
    </w:p>
    <w:p>
      <w:pPr>
        <w:pStyle w:val="ConsPlusNormal1"/>
        <w:ind w:firstLine="540"/>
        <w:jc w:val="both"/>
        <w:rPr/>
      </w:pPr>
      <w:r>
        <w:rPr>
          <w:rFonts w:cs="Times New Roman" w:ascii="Times New Roman" w:hAnsi="Times New Roman"/>
          <w:szCs w:val="22"/>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pPr>
        <w:pStyle w:val="ConsPlusNormal1"/>
        <w:ind w:firstLine="540"/>
        <w:jc w:val="both"/>
        <w:rPr/>
      </w:pPr>
      <w:r>
        <w:rPr>
          <w:rFonts w:cs="Times New Roman" w:ascii="Times New Roman" w:hAnsi="Times New Roman"/>
          <w:szCs w:val="22"/>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ind w:firstLine="540"/>
        <w:jc w:val="both"/>
        <w:rPr/>
      </w:pPr>
      <w:r>
        <w:rPr>
          <w:rFonts w:cs="Times New Roman" w:ascii="Times New Roman" w:hAnsi="Times New Roman"/>
          <w:szCs w:val="22"/>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pPr>
        <w:pStyle w:val="ConsPlusNormal1"/>
        <w:ind w:firstLine="540"/>
        <w:jc w:val="both"/>
        <w:rPr/>
      </w:pPr>
      <w:r>
        <w:rPr>
          <w:rFonts w:cs="Times New Roman" w:ascii="Times New Roman" w:hAnsi="Times New Roman"/>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ConsPlusNormal1"/>
        <w:ind w:firstLine="540"/>
        <w:jc w:val="both"/>
        <w:rPr/>
      </w:pPr>
      <w:r>
        <w:rPr>
          <w:rFonts w:cs="Times New Roman" w:ascii="Times New Roman" w:hAnsi="Times New Roman"/>
          <w:szCs w:val="22"/>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ind w:firstLine="540"/>
        <w:jc w:val="both"/>
        <w:rPr/>
      </w:pPr>
      <w:r>
        <w:rPr>
          <w:rFonts w:cs="Times New Roman" w:ascii="Times New Roman" w:hAnsi="Times New Roman"/>
          <w:szCs w:val="22"/>
        </w:rPr>
        <w:t>а) 1000 рублей, если цена Контракта не превышает 3 млн. рублей (включительно);</w:t>
      </w:r>
    </w:p>
    <w:p>
      <w:pPr>
        <w:pStyle w:val="ConsPlusNormal1"/>
        <w:ind w:firstLine="540"/>
        <w:jc w:val="both"/>
        <w:rPr/>
      </w:pPr>
      <w:r>
        <w:rPr>
          <w:rFonts w:cs="Times New Roman" w:ascii="Times New Roman" w:hAnsi="Times New Roman"/>
          <w:szCs w:val="22"/>
        </w:rPr>
        <w:t>б) 5000 рублей, если цена Контракта составляет от 3 млн. рублей до 50 млн. рублей (включительно);</w:t>
      </w:r>
    </w:p>
    <w:p>
      <w:pPr>
        <w:pStyle w:val="ConsPlusNormal1"/>
        <w:ind w:firstLine="540"/>
        <w:jc w:val="both"/>
        <w:rPr/>
      </w:pPr>
      <w:r>
        <w:rPr>
          <w:rFonts w:cs="Times New Roman" w:ascii="Times New Roman" w:hAnsi="Times New Roman"/>
          <w:szCs w:val="22"/>
        </w:rPr>
        <w:t>в) 10000 рублей, если цена Контракта составляет от 50 млн. рублей до 100 млн. рублей (включительно);</w:t>
      </w:r>
    </w:p>
    <w:p>
      <w:pPr>
        <w:pStyle w:val="ConsPlusNormal1"/>
        <w:ind w:firstLine="540"/>
        <w:jc w:val="both"/>
        <w:rPr/>
      </w:pPr>
      <w:r>
        <w:rPr>
          <w:rFonts w:cs="Times New Roman" w:ascii="Times New Roman" w:hAnsi="Times New Roman"/>
          <w:szCs w:val="22"/>
        </w:rPr>
        <w:t>г) 100000 рублей, если цена Контракта превышает 100 млн. рублей.</w:t>
      </w:r>
    </w:p>
    <w:p>
      <w:pPr>
        <w:pStyle w:val="ConsPlusNormal1"/>
        <w:ind w:firstLine="540"/>
        <w:jc w:val="both"/>
        <w:rPr/>
      </w:pPr>
      <w:r>
        <w:rPr>
          <w:rFonts w:cs="Times New Roman" w:ascii="Times New Roman" w:hAnsi="Times New Roman"/>
          <w:szCs w:val="22"/>
        </w:rPr>
        <w:t>10.6.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10.4 - 10.5 Контракта.</w:t>
      </w:r>
    </w:p>
    <w:p>
      <w:pPr>
        <w:pStyle w:val="ConsPlusNormal1"/>
        <w:ind w:firstLine="540"/>
        <w:jc w:val="both"/>
        <w:rPr/>
      </w:pPr>
      <w:r>
        <w:rPr>
          <w:rFonts w:cs="Times New Roman" w:ascii="Times New Roman" w:hAnsi="Times New Roman"/>
          <w:szCs w:val="22"/>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540"/>
        <w:jc w:val="both"/>
        <w:rPr/>
      </w:pPr>
      <w:r>
        <w:rPr>
          <w:rFonts w:cs="Times New Roman" w:ascii="Times New Roman" w:hAnsi="Times New Roman"/>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ind w:firstLine="540"/>
        <w:jc w:val="both"/>
        <w:rPr/>
      </w:pPr>
      <w:r>
        <w:rPr>
          <w:rFonts w:cs="Times New Roman" w:ascii="Times New Roman" w:hAnsi="Times New Roman"/>
          <w:szCs w:val="22"/>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PlusNormal1"/>
        <w:ind w:firstLine="540"/>
        <w:jc w:val="both"/>
        <w:rPr/>
      </w:pPr>
      <w:r>
        <w:rPr>
          <w:rFonts w:cs="Times New Roman" w:ascii="Times New Roman" w:hAnsi="Times New Roman"/>
          <w:szCs w:val="22"/>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ind w:firstLine="540"/>
        <w:jc w:val="both"/>
        <w:rPr/>
      </w:pPr>
      <w:r>
        <w:rPr>
          <w:rFonts w:cs="Times New Roman" w:ascii="Times New Roman" w:hAnsi="Times New Roman"/>
          <w:szCs w:val="22"/>
        </w:rPr>
        <w:t>а) 10 процентов цены Контракта (этапа) в случае, если цена Контракта (этапа) не превышает 3 млн. рублей;</w:t>
      </w:r>
    </w:p>
    <w:p>
      <w:pPr>
        <w:pStyle w:val="ConsPlusNormal1"/>
        <w:ind w:firstLine="540"/>
        <w:jc w:val="both"/>
        <w:rPr/>
      </w:pPr>
      <w:r>
        <w:rPr>
          <w:rFonts w:cs="Times New Roman" w:ascii="Times New Roman" w:hAnsi="Times New Roman"/>
          <w:szCs w:val="22"/>
        </w:rPr>
        <w:t>б) 5 процентов цены Контракта (этапа) в случае, если цена Контракта (этапа) составляет от 3 млн. рублей до 50 млн. рублей (включительно);</w:t>
      </w:r>
    </w:p>
    <w:p>
      <w:pPr>
        <w:pStyle w:val="ConsPlusNormal1"/>
        <w:ind w:firstLine="540"/>
        <w:jc w:val="both"/>
        <w:rPr/>
      </w:pPr>
      <w:r>
        <w:rPr>
          <w:rFonts w:cs="Times New Roman" w:ascii="Times New Roman" w:hAnsi="Times New Roman"/>
          <w:szCs w:val="22"/>
        </w:rPr>
        <w:t>в) 1 процент цены Контракта (этапа) в случае, если цена Контракта (этапа) составляет от 50 млн. рублей до 100 млн. рублей (включительно);</w:t>
      </w:r>
    </w:p>
    <w:p>
      <w:pPr>
        <w:pStyle w:val="ConsPlusNormal1"/>
        <w:ind w:firstLine="540"/>
        <w:jc w:val="both"/>
        <w:rPr/>
      </w:pPr>
      <w:r>
        <w:rPr>
          <w:rFonts w:cs="Times New Roman" w:ascii="Times New Roman" w:hAnsi="Times New Roman"/>
          <w:szCs w:val="22"/>
        </w:rPr>
        <w:t>г) 0,5 процента цены Контракта (этапа) в случае, если цена Контракта (этапа) составляет от 100 млн. рублей до 500 млн. рублей (включительно);</w:t>
      </w:r>
    </w:p>
    <w:p>
      <w:pPr>
        <w:pStyle w:val="ConsPlusNormal1"/>
        <w:ind w:firstLine="540"/>
        <w:jc w:val="both"/>
        <w:rPr/>
      </w:pPr>
      <w:r>
        <w:rPr>
          <w:rFonts w:cs="Times New Roman" w:ascii="Times New Roman" w:hAnsi="Times New Roman"/>
          <w:szCs w:val="22"/>
        </w:rPr>
        <w:t>д) 0,4 процента цены Контракта (этапа) в случае, если цена Контракта (этапа) составляет от 500 млн. рублей до 1 млрд. рублей (включительно);</w:t>
      </w:r>
    </w:p>
    <w:p>
      <w:pPr>
        <w:pStyle w:val="ConsPlusNormal1"/>
        <w:ind w:firstLine="540"/>
        <w:jc w:val="both"/>
        <w:rPr/>
      </w:pPr>
      <w:r>
        <w:rPr>
          <w:rFonts w:cs="Times New Roman" w:ascii="Times New Roman" w:hAnsi="Times New Roman"/>
          <w:szCs w:val="22"/>
        </w:rPr>
        <w:t>е) 0,3 процента цены Контракта (этапа) в случае, если цена Контракта (этапа) составляет от 1 млрд. рублей до 2 млрд. рублей (включительно);</w:t>
      </w:r>
    </w:p>
    <w:p>
      <w:pPr>
        <w:pStyle w:val="ConsPlusNormal1"/>
        <w:ind w:firstLine="540"/>
        <w:jc w:val="both"/>
        <w:rPr/>
      </w:pPr>
      <w:r>
        <w:rPr>
          <w:rFonts w:cs="Times New Roman" w:ascii="Times New Roman" w:hAnsi="Times New Roman"/>
          <w:szCs w:val="22"/>
        </w:rPr>
        <w:t>ж) 0,25 процента цены Контракта (этапа) в случае, если цена Контракта (этапа) составляет от 2 млрд. рублей до 5 млрд. рублей (включительно);</w:t>
      </w:r>
    </w:p>
    <w:p>
      <w:pPr>
        <w:pStyle w:val="ConsPlusNormal1"/>
        <w:ind w:firstLine="540"/>
        <w:jc w:val="both"/>
        <w:rPr/>
      </w:pPr>
      <w:r>
        <w:rPr>
          <w:rFonts w:cs="Times New Roman" w:ascii="Times New Roman" w:hAnsi="Times New Roman"/>
          <w:szCs w:val="22"/>
        </w:rPr>
        <w:t>з) 0,2 процента цены Контракта (этапа) в случае, если цена Контракта (этапа) составляет от 5 млрд. рублей до 10 млрд. рублей (включительно);</w:t>
      </w:r>
    </w:p>
    <w:p>
      <w:pPr>
        <w:pStyle w:val="ConsPlusNormal1"/>
        <w:ind w:firstLine="540"/>
        <w:jc w:val="both"/>
        <w:rPr/>
      </w:pPr>
      <w:r>
        <w:rPr>
          <w:rFonts w:cs="Times New Roman" w:ascii="Times New Roman" w:hAnsi="Times New Roman"/>
          <w:szCs w:val="22"/>
        </w:rPr>
        <w:t>и) 0,1 процента цены Контракта (этапа) в случае, если цена Контракта (этапа) превышает 10 млрд. рублей.</w:t>
      </w:r>
    </w:p>
    <w:p>
      <w:pPr>
        <w:pStyle w:val="ConsPlusNormal1"/>
        <w:ind w:firstLine="540"/>
        <w:jc w:val="both"/>
        <w:rPr/>
      </w:pPr>
      <w:r>
        <w:rPr>
          <w:rFonts w:cs="Times New Roman" w:ascii="Times New Roman" w:hAnsi="Times New Roman"/>
          <w:szCs w:val="22"/>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следующем порядке:</w:t>
      </w:r>
    </w:p>
    <w:p>
      <w:pPr>
        <w:pStyle w:val="ConsPlusNormal1"/>
        <w:ind w:firstLine="540"/>
        <w:jc w:val="both"/>
        <w:rPr/>
      </w:pPr>
      <w:r>
        <w:rPr>
          <w:rFonts w:cs="Times New Roman" w:ascii="Times New Roman" w:hAnsi="Times New Roman"/>
          <w:szCs w:val="22"/>
        </w:rPr>
        <w:t>а) 1 000 рублей, если цена Контракта не превышает 3 млн. рублей;</w:t>
      </w:r>
    </w:p>
    <w:p>
      <w:pPr>
        <w:pStyle w:val="ConsPlusNormal1"/>
        <w:ind w:firstLine="540"/>
        <w:jc w:val="both"/>
        <w:rPr/>
      </w:pPr>
      <w:r>
        <w:rPr>
          <w:rFonts w:cs="Times New Roman" w:ascii="Times New Roman" w:hAnsi="Times New Roman"/>
          <w:szCs w:val="22"/>
        </w:rPr>
        <w:t>б) 5 000 рублей, если цена Контракта составляет от 3 млн. рублей до 50 млн. рублей (включительно);</w:t>
      </w:r>
    </w:p>
    <w:p>
      <w:pPr>
        <w:pStyle w:val="ConsPlusNormal1"/>
        <w:ind w:firstLine="540"/>
        <w:jc w:val="both"/>
        <w:rPr/>
      </w:pPr>
      <w:r>
        <w:rPr>
          <w:rFonts w:cs="Times New Roman" w:ascii="Times New Roman" w:hAnsi="Times New Roman"/>
          <w:szCs w:val="22"/>
        </w:rPr>
        <w:t>в) 10 000 рублей, если цена Контракта составляет от 50 млн. рублей до 100 млн. рублей (включительно);</w:t>
      </w:r>
    </w:p>
    <w:p>
      <w:pPr>
        <w:pStyle w:val="ConsPlusNormal1"/>
        <w:ind w:firstLine="540"/>
        <w:jc w:val="both"/>
        <w:rPr/>
      </w:pPr>
      <w:r>
        <w:rPr>
          <w:rFonts w:cs="Times New Roman" w:ascii="Times New Roman" w:hAnsi="Times New Roman"/>
          <w:szCs w:val="22"/>
        </w:rPr>
        <w:t>г) 100 000 рублей, если цена Контракта превышает 100 млн. рублей.</w:t>
      </w:r>
    </w:p>
    <w:p>
      <w:pPr>
        <w:pStyle w:val="ConsPlusNormal1"/>
        <w:ind w:firstLine="540"/>
        <w:jc w:val="both"/>
        <w:rPr/>
      </w:pPr>
      <w:r>
        <w:rPr>
          <w:rFonts w:cs="Times New Roman" w:ascii="Times New Roman" w:hAnsi="Times New Roman"/>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540"/>
        <w:jc w:val="both"/>
        <w:rPr/>
      </w:pPr>
      <w:r>
        <w:rPr>
          <w:rFonts w:cs="Times New Roman" w:ascii="Times New Roman" w:hAnsi="Times New Roman"/>
          <w:szCs w:val="22"/>
        </w:rPr>
        <w:t>10.12.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ConsPlusNormal1"/>
        <w:ind w:firstLine="540"/>
        <w:jc w:val="both"/>
        <w:rPr/>
      </w:pPr>
      <w:r>
        <w:rPr>
          <w:rFonts w:cs="Times New Roman" w:ascii="Times New Roman" w:hAnsi="Times New Roman"/>
          <w:szCs w:val="22"/>
        </w:rPr>
        <w:t>10.13. Уплата неустойки (штрафа, пени) не освобождает Стороны от исполнения обязательств по Контракту.</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 xml:space="preserve">11. Срок действия Контракта, изменение и расторжение Контракта </w:t>
      </w:r>
    </w:p>
    <w:p>
      <w:pPr>
        <w:pStyle w:val="ConsPlusNormal1"/>
        <w:ind w:firstLine="540"/>
        <w:jc w:val="both"/>
        <w:rPr/>
      </w:pPr>
      <w:r>
        <w:rPr>
          <w:rFonts w:cs="Times New Roman" w:ascii="Times New Roman" w:hAnsi="Times New Roman"/>
          <w:szCs w:val="22"/>
        </w:rPr>
        <w:t xml:space="preserve">11.1. Контракт вступает в силу с момента подписания и действует до </w:t>
      </w:r>
      <w:r>
        <w:rPr>
          <w:rFonts w:cs="Times New Roman" w:ascii="Times New Roman" w:hAnsi="Times New Roman"/>
          <w:color w:val="C9211E"/>
          <w:szCs w:val="22"/>
        </w:rPr>
        <w:t>30.10.2026 г.,</w:t>
      </w:r>
      <w:r>
        <w:rPr>
          <w:rFonts w:cs="Times New Roman" w:ascii="Times New Roman" w:hAnsi="Times New Roman"/>
          <w:szCs w:val="22"/>
        </w:rPr>
        <w:t xml:space="preserve"> а в части осуществления расчетов по Контракту и ответственности Сторон, предусмотренной </w:t>
      </w:r>
      <w:hyperlink w:anchor="P323">
        <w:r>
          <w:rPr>
            <w:rFonts w:cs="Times New Roman" w:ascii="Times New Roman" w:hAnsi="Times New Roman"/>
            <w:szCs w:val="22"/>
          </w:rPr>
          <w:t>разделом 10</w:t>
        </w:r>
      </w:hyperlink>
      <w:r>
        <w:rPr>
          <w:rFonts w:cs="Times New Roman" w:ascii="Times New Roman" w:hAnsi="Times New Roman"/>
          <w:szCs w:val="22"/>
        </w:rPr>
        <w:t xml:space="preserve"> Контракта, – до полного исполнения Сторонами взаимных обязательств.</w:t>
      </w:r>
    </w:p>
    <w:p>
      <w:pPr>
        <w:pStyle w:val="ConsPlusNormal1"/>
        <w:ind w:firstLine="540"/>
        <w:jc w:val="both"/>
        <w:rPr/>
      </w:pPr>
      <w:r>
        <w:rPr>
          <w:rFonts w:cs="Times New Roman" w:ascii="Times New Roman" w:hAnsi="Times New Roman"/>
          <w:szCs w:val="22"/>
        </w:rPr>
        <w:t>11.2. Все изменения Контракта должны быть совершены в письменном виде и оформлены дополнительными соглашениями к Контракту.</w:t>
      </w:r>
    </w:p>
    <w:p>
      <w:pPr>
        <w:pStyle w:val="ConsPlusNormal1"/>
        <w:ind w:firstLine="540"/>
        <w:jc w:val="both"/>
        <w:rPr/>
      </w:pPr>
      <w:r>
        <w:rPr>
          <w:rFonts w:cs="Times New Roman" w:ascii="Times New Roman" w:hAnsi="Times New Roman"/>
          <w:szCs w:val="22"/>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ConsPlusNormal1"/>
        <w:ind w:firstLine="540"/>
        <w:jc w:val="both"/>
        <w:rPr/>
      </w:pPr>
      <w:r>
        <w:rPr>
          <w:rFonts w:cs="Times New Roman" w:ascii="Times New Roman" w:hAnsi="Times New Roman"/>
          <w:szCs w:val="22"/>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12. Исключительные права</w:t>
      </w:r>
    </w:p>
    <w:p>
      <w:pPr>
        <w:pStyle w:val="ConsPlusNormal1"/>
        <w:ind w:firstLine="540"/>
        <w:jc w:val="both"/>
        <w:rPr/>
      </w:pPr>
      <w:r>
        <w:rPr>
          <w:rFonts w:cs="Times New Roman" w:ascii="Times New Roman" w:hAnsi="Times New Roman"/>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pPr>
        <w:pStyle w:val="ConsPlusNormal1"/>
        <w:ind w:firstLine="540"/>
        <w:jc w:val="both"/>
        <w:rPr/>
      </w:pPr>
      <w:r>
        <w:rPr>
          <w:rFonts w:cs="Times New Roman" w:ascii="Times New Roman" w:hAnsi="Times New Roman"/>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13. Обстоятельства непреодолимой силы</w:t>
      </w:r>
    </w:p>
    <w:p>
      <w:pPr>
        <w:pStyle w:val="ConsPlusNormal1"/>
        <w:ind w:firstLine="540"/>
        <w:jc w:val="both"/>
        <w:rPr/>
      </w:pPr>
      <w:r>
        <w:rPr>
          <w:rFonts w:cs="Times New Roman" w:ascii="Times New Roman" w:hAnsi="Times New Roman"/>
          <w:szCs w:val="22"/>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pPr>
        <w:pStyle w:val="ConsPlusNormal1"/>
        <w:ind w:firstLine="540"/>
        <w:jc w:val="both"/>
        <w:rPr/>
      </w:pPr>
      <w:r>
        <w:rPr>
          <w:rFonts w:cs="Times New Roman" w:ascii="Times New Roman" w:hAnsi="Times New Roman"/>
          <w:szCs w:val="22"/>
        </w:rPr>
        <w:t>13.2. Сторона, у которой возникли обстоятельства непреодолимой силы, обязана в течение 3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pPr>
        <w:pStyle w:val="ConsPlusNormal1"/>
        <w:ind w:firstLine="540"/>
        <w:jc w:val="both"/>
        <w:rPr/>
      </w:pPr>
      <w:r>
        <w:rPr>
          <w:rFonts w:cs="Times New Roman" w:ascii="Times New Roman" w:hAnsi="Times New Roman"/>
          <w:szCs w:val="22"/>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ind w:firstLine="540"/>
        <w:jc w:val="both"/>
        <w:rPr/>
      </w:pPr>
      <w:r>
        <w:rPr>
          <w:rFonts w:cs="Times New Roman" w:ascii="Times New Roman" w:hAnsi="Times New Roman"/>
          <w:szCs w:val="22"/>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ind w:firstLine="540"/>
        <w:jc w:val="center"/>
        <w:rPr/>
      </w:pPr>
      <w:r>
        <w:rPr>
          <w:rFonts w:cs="Times New Roman" w:ascii="Times New Roman" w:hAnsi="Times New Roman"/>
          <w:b/>
          <w:bCs/>
          <w:szCs w:val="22"/>
        </w:rPr>
        <w:t>14. Уведомления</w:t>
      </w:r>
    </w:p>
    <w:p>
      <w:pPr>
        <w:pStyle w:val="ConsPlusNormal1"/>
        <w:ind w:firstLine="540"/>
        <w:jc w:val="both"/>
        <w:rPr/>
      </w:pPr>
      <w:r>
        <w:rPr>
          <w:rFonts w:cs="Times New Roman" w:ascii="Times New Roman" w:hAnsi="Times New Roman"/>
          <w:szCs w:val="22"/>
        </w:rPr>
        <w:t>14.1. Обмен документами (переписка Сторон) о предмете Контракта и иных его существенных условиях, а также об изменении, дополнении или исполнении условий Контракта может осуществляться с использованием 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pPr>
        <w:pStyle w:val="ConsPlusNormal1"/>
        <w:ind w:firstLine="540"/>
        <w:jc w:val="both"/>
        <w:rPr/>
      </w:pPr>
      <w:r>
        <w:rPr>
          <w:rFonts w:cs="Times New Roman" w:ascii="Times New Roman" w:hAnsi="Times New Roman"/>
          <w:szCs w:val="22"/>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pPr>
        <w:pStyle w:val="ConsPlusNormal1"/>
        <w:ind w:firstLine="540"/>
        <w:jc w:val="both"/>
        <w:rPr/>
      </w:pPr>
      <w:r>
        <w:rPr>
          <w:rFonts w:cs="Times New Roman" w:ascii="Times New Roman" w:hAnsi="Times New Roman"/>
          <w:szCs w:val="22"/>
        </w:rPr>
        <w:t>14.2. Сообщения направляются по следующим адресам электронной почты:</w:t>
      </w:r>
    </w:p>
    <w:p>
      <w:pPr>
        <w:pStyle w:val="ConsPlusNormal1"/>
        <w:ind w:firstLine="540"/>
        <w:jc w:val="both"/>
        <w:rPr/>
      </w:pPr>
      <w:r>
        <w:rPr>
          <w:rFonts w:cs="Times New Roman" w:ascii="Times New Roman" w:hAnsi="Times New Roman"/>
          <w:szCs w:val="22"/>
        </w:rPr>
        <w:t xml:space="preserve">а) в адрес Поставщика: </w:t>
      </w:r>
    </w:p>
    <w:p>
      <w:pPr>
        <w:pStyle w:val="ConsPlusNormal1"/>
        <w:ind w:firstLine="540"/>
        <w:jc w:val="both"/>
        <w:rPr/>
      </w:pPr>
      <w:r>
        <w:rPr>
          <w:rFonts w:cs="Times New Roman" w:ascii="Times New Roman" w:hAnsi="Times New Roman"/>
          <w:szCs w:val="22"/>
        </w:rPr>
        <w:t xml:space="preserve">б) в адрес Заказчика: </w:t>
      </w:r>
      <w:r>
        <w:rPr>
          <w:rFonts w:cs="Times New Roman" w:ascii="Times New Roman" w:hAnsi="Times New Roman"/>
          <w:szCs w:val="22"/>
          <w:lang w:val="en-US"/>
        </w:rPr>
        <w:t>kta</w:t>
      </w:r>
      <w:r>
        <w:rPr>
          <w:rFonts w:cs="Times New Roman" w:ascii="Times New Roman" w:hAnsi="Times New Roman"/>
          <w:szCs w:val="22"/>
        </w:rPr>
        <w:t>.</w:t>
      </w:r>
      <w:r>
        <w:rPr>
          <w:rFonts w:cs="Times New Roman" w:ascii="Times New Roman" w:hAnsi="Times New Roman"/>
          <w:szCs w:val="22"/>
          <w:lang w:val="en-US"/>
        </w:rPr>
        <w:t>sanpr</w:t>
      </w:r>
      <w:r>
        <w:rPr>
          <w:rFonts w:cs="Times New Roman" w:ascii="Times New Roman" w:hAnsi="Times New Roman"/>
          <w:szCs w:val="22"/>
        </w:rPr>
        <w:t>@</w:t>
      </w:r>
      <w:r>
        <w:rPr>
          <w:rFonts w:cs="Times New Roman" w:ascii="Times New Roman" w:hAnsi="Times New Roman"/>
          <w:szCs w:val="22"/>
          <w:lang w:val="en-US"/>
        </w:rPr>
        <w:t>kuzstu</w:t>
      </w:r>
      <w:r>
        <w:rPr>
          <w:rFonts w:cs="Times New Roman" w:ascii="Times New Roman" w:hAnsi="Times New Roman"/>
          <w:szCs w:val="22"/>
        </w:rPr>
        <w:t>.</w:t>
      </w:r>
      <w:r>
        <w:rPr>
          <w:rFonts w:cs="Times New Roman" w:ascii="Times New Roman" w:hAnsi="Times New Roman"/>
          <w:szCs w:val="22"/>
          <w:lang w:val="en-US"/>
        </w:rPr>
        <w:t>ru</w:t>
      </w:r>
      <w:r>
        <w:rPr>
          <w:rFonts w:cs="Times New Roman" w:ascii="Times New Roman" w:hAnsi="Times New Roman"/>
          <w:szCs w:val="22"/>
        </w:rPr>
        <w:t>.</w:t>
      </w:r>
    </w:p>
    <w:p>
      <w:pPr>
        <w:pStyle w:val="ConsPlusNormal1"/>
        <w:ind w:firstLine="540"/>
        <w:jc w:val="both"/>
        <w:rPr/>
      </w:pPr>
      <w:r>
        <w:rPr>
          <w:rFonts w:cs="Times New Roman" w:ascii="Times New Roman" w:hAnsi="Times New Roman"/>
          <w:szCs w:val="22"/>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Контракта.</w:t>
      </w:r>
    </w:p>
    <w:p>
      <w:pPr>
        <w:pStyle w:val="ConsPlusNormal1"/>
        <w:ind w:firstLine="540"/>
        <w:jc w:val="both"/>
        <w:rPr/>
      </w:pPr>
      <w:r>
        <w:rPr>
          <w:rFonts w:cs="Times New Roman" w:ascii="Times New Roman" w:hAnsi="Times New Roman"/>
          <w:szCs w:val="22"/>
        </w:rPr>
        <w:t>14.3. Датой передачи соответствующего сообщения считается день отправления сообщения электронной почты.</w:t>
      </w:r>
    </w:p>
    <w:p>
      <w:pPr>
        <w:pStyle w:val="ConsPlusNormal1"/>
        <w:ind w:firstLine="540"/>
        <w:jc w:val="both"/>
        <w:rPr/>
      </w:pPr>
      <w:r>
        <w:rPr>
          <w:rFonts w:cs="Times New Roman" w:ascii="Times New Roman" w:hAnsi="Times New Roman"/>
          <w:szCs w:val="22"/>
        </w:rPr>
        <w:t>14.4.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обстоятельствами непреодолимой силы.</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 xml:space="preserve">15. Антикоррупционная оговорка </w:t>
      </w:r>
    </w:p>
    <w:p>
      <w:pPr>
        <w:pStyle w:val="ConsPlusNormal1"/>
        <w:ind w:firstLine="567"/>
        <w:jc w:val="both"/>
        <w:rPr/>
      </w:pPr>
      <w:r>
        <w:rPr>
          <w:rFonts w:cs="Times New Roman" w:ascii="Times New Roman" w:hAnsi="Times New Roman"/>
          <w:szCs w:val="22"/>
        </w:rPr>
        <w:t xml:space="preserve">15.1.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pPr>
        <w:pStyle w:val="ConsPlusNormal1"/>
        <w:ind w:firstLine="567"/>
        <w:jc w:val="both"/>
        <w:rPr/>
      </w:pPr>
      <w:r>
        <w:rPr>
          <w:rFonts w:cs="Times New Roman" w:ascii="Times New Roman" w:hAnsi="Times New Roman"/>
          <w:szCs w:val="22"/>
        </w:rPr>
        <w:t>15.2. При исполнении своих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Контракта.</w:t>
      </w:r>
    </w:p>
    <w:p>
      <w:pPr>
        <w:pStyle w:val="ConsPlusNormal1"/>
        <w:ind w:firstLine="567"/>
        <w:jc w:val="both"/>
        <w:rPr/>
      </w:pPr>
      <w:r>
        <w:rPr>
          <w:rFonts w:cs="Times New Roman" w:ascii="Times New Roman" w:hAnsi="Times New Roman"/>
          <w:szCs w:val="22"/>
        </w:rPr>
        <w:t xml:space="preserve">15.3. В случае возникновения у Стороны подозрений, что произошло или может произойти нарушение каких-либо положений настоящего раздела Контракта, а также возникновение личной заинтересованности при исполнении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pPr>
        <w:pStyle w:val="ConsPlusNormal1"/>
        <w:ind w:firstLine="567"/>
        <w:jc w:val="both"/>
        <w:rPr/>
      </w:pPr>
      <w:r>
        <w:rPr>
          <w:rFonts w:cs="Times New Roman" w:ascii="Times New Roman" w:hAnsi="Times New Roman"/>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Стороной, ее аффилированными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pPr>
        <w:pStyle w:val="ConsPlusNormal1"/>
        <w:ind w:firstLine="567"/>
        <w:jc w:val="both"/>
        <w:rPr/>
      </w:pPr>
      <w:r>
        <w:rPr>
          <w:rFonts w:cs="Times New Roman" w:ascii="Times New Roman" w:hAnsi="Times New Roman"/>
          <w:szCs w:val="22"/>
        </w:rPr>
        <w:t>15.4. После направления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pPr>
        <w:pStyle w:val="ConsPlusNormal1"/>
        <w:ind w:firstLine="567"/>
        <w:jc w:val="both"/>
        <w:rPr/>
      </w:pPr>
      <w:r>
        <w:rPr>
          <w:rFonts w:cs="Times New Roman" w:ascii="Times New Roman" w:hAnsi="Times New Roman"/>
          <w:szCs w:val="22"/>
        </w:rPr>
        <w:t>15.5.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pPr>
        <w:pStyle w:val="ConsPlusNormal1"/>
        <w:ind w:firstLine="567"/>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16. Персональные данные</w:t>
      </w:r>
    </w:p>
    <w:p>
      <w:pPr>
        <w:pStyle w:val="ConsPlusNormal1"/>
        <w:ind w:firstLine="567"/>
        <w:jc w:val="both"/>
        <w:rPr/>
      </w:pPr>
      <w:r>
        <w:rPr>
          <w:rFonts w:cs="Times New Roman" w:ascii="Times New Roman" w:hAnsi="Times New Roman"/>
          <w:szCs w:val="22"/>
        </w:rPr>
        <w:t>16.1. Каждая из Сторон является оператором персональных данных, в том числе обрабатываемых в рамках настоящего Контракта. Для целей настоящего Контракта под персональными данными понимаются сведения, являющиеся таковыми в соответствии с действующим законодательством Российской Федерации, за исключением данных, прошедших процедуру обезличивания.</w:t>
      </w:r>
    </w:p>
    <w:p>
      <w:pPr>
        <w:pStyle w:val="ConsPlusNormal1"/>
        <w:ind w:firstLine="567"/>
        <w:jc w:val="both"/>
        <w:rPr/>
      </w:pPr>
      <w:r>
        <w:rPr>
          <w:rFonts w:cs="Times New Roman" w:ascii="Times New Roman" w:hAnsi="Times New Roman"/>
          <w:szCs w:val="22"/>
        </w:rPr>
        <w:t xml:space="preserve">16.2. Стороны обеспечивают соблюдение требований к обработке персональных данных, установленных Федеральным законом № 152-ФЗ от 27.07.2006 «О персональных данных» </w:t>
      </w:r>
    </w:p>
    <w:p>
      <w:pPr>
        <w:pStyle w:val="ConsPlusNormal1"/>
        <w:ind w:firstLine="567"/>
        <w:jc w:val="both"/>
        <w:rPr/>
      </w:pPr>
      <w:r>
        <w:rPr>
          <w:rFonts w:cs="Times New Roman" w:ascii="Times New Roman" w:hAnsi="Times New Roman"/>
          <w:szCs w:val="22"/>
        </w:rPr>
        <w:t>(далее - Закон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pPr>
        <w:pStyle w:val="ConsPlusNormal1"/>
        <w:ind w:firstLine="567"/>
        <w:jc w:val="both"/>
        <w:rPr/>
      </w:pPr>
      <w:r>
        <w:rPr>
          <w:rFonts w:cs="Times New Roman" w:ascii="Times New Roman" w:hAnsi="Times New Roman"/>
          <w:szCs w:val="22"/>
        </w:rPr>
        <w:t xml:space="preserve">16.3. Сторона, передающая персональные данные (далее - Раскрывающая сторона), гарантирует получение согласия субъектов персональных данных на обработку их персональных данных Стороной, получающей персональные данные (далее - Получающая сторона), в случаях, если такое согласие требуется в соответствии с действующим законодательством Российской Федерации, включая согласие на передачу третьим лицам. Раскрывающая сторона обязуется предоставить Получающей стороне по ее требованию в трехдневный срок согласие субъектов персональных данных на обработку их персональных данных, если у Получающей стороны возникнет обязанность предоставления третьим лицам доказательств получения согласия субъектов персональных данных на обработку их персональных данных в соответствии с действующим законодательством Российской Федерации. Согласие субъектов персональных данных на обработку их персональных данных оформляется в соответствии с требованиями Закона о персональных данных. </w:t>
      </w:r>
    </w:p>
    <w:p>
      <w:pPr>
        <w:pStyle w:val="ConsPlusNormal1"/>
        <w:ind w:firstLine="567"/>
        <w:jc w:val="both"/>
        <w:rPr/>
      </w:pPr>
      <w:r>
        <w:rPr>
          <w:rFonts w:cs="Times New Roman" w:ascii="Times New Roman" w:hAnsi="Times New Roman"/>
          <w:szCs w:val="22"/>
        </w:rPr>
        <w:t>16.4. Получающая сторона не принимает на себя обязательства по информированию субъектов, чьи персональные данные переданы ей Раскрывающей стороной, о начале обработки их персональных данных, полагая, что они проинформированы об этом Раскрывающей стороной при получении согласия на такую передачу.</w:t>
      </w:r>
    </w:p>
    <w:p>
      <w:pPr>
        <w:pStyle w:val="ConsPlusNormal1"/>
        <w:ind w:firstLine="567"/>
        <w:jc w:val="both"/>
        <w:rPr/>
      </w:pPr>
      <w:r>
        <w:rPr>
          <w:rFonts w:cs="Times New Roman" w:ascii="Times New Roman" w:hAnsi="Times New Roman"/>
          <w:szCs w:val="22"/>
        </w:rPr>
        <w:t>16.5. Получающая сторона имеет право в целях исполнения настоящего Контракта привлекать к обработке полученных персональных данных третьих лиц, в том числе осуществлять трансграничную передачу персональных данных в страны, обеспечивающие адекватную защиту прав субъектов персональных данных без получения дополнительного согласия Раскрывающей стороны.</w:t>
      </w:r>
    </w:p>
    <w:p>
      <w:pPr>
        <w:pStyle w:val="ConsPlusNormal1"/>
        <w:jc w:val="center"/>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 xml:space="preserve">17. Заключительные положения </w:t>
      </w:r>
    </w:p>
    <w:p>
      <w:pPr>
        <w:pStyle w:val="ConsPlusNormal1"/>
        <w:ind w:firstLine="540"/>
        <w:jc w:val="both"/>
        <w:rPr/>
      </w:pPr>
      <w:r>
        <w:rPr>
          <w:rFonts w:cs="Times New Roman" w:ascii="Times New Roman" w:hAnsi="Times New Roman"/>
          <w:szCs w:val="22"/>
        </w:rPr>
        <w:t>17.1. Во всем, что не предусмотрено Контрактом, Стороны руководствуются законодательством Российской Федерации.</w:t>
      </w:r>
    </w:p>
    <w:p>
      <w:pPr>
        <w:pStyle w:val="ConsPlusNormal1"/>
        <w:ind w:firstLine="540"/>
        <w:jc w:val="both"/>
        <w:rPr/>
      </w:pPr>
      <w:r>
        <w:rPr>
          <w:rFonts w:cs="Times New Roman" w:ascii="Times New Roman" w:hAnsi="Times New Roman"/>
          <w:szCs w:val="22"/>
        </w:rPr>
        <w:t>17.2. При исполнении Контракта не допускается:</w:t>
      </w:r>
    </w:p>
    <w:p>
      <w:pPr>
        <w:pStyle w:val="ConsPlusNormal1"/>
        <w:ind w:firstLine="540"/>
        <w:jc w:val="both"/>
        <w:rPr/>
      </w:pPr>
      <w:r>
        <w:rPr>
          <w:rFonts w:cs="Times New Roman" w:ascii="Times New Roman" w:hAnsi="Times New Roman"/>
          <w:szCs w:val="22"/>
        </w:rPr>
        <w:t>17.2.1. замена лекарственного препарата конкретного производителя или страны его происхождения, указанного в Технических характеристиках (</w:t>
      </w:r>
      <w:hyperlink w:anchor="P588">
        <w:r>
          <w:rPr>
            <w:rFonts w:cs="Times New Roman" w:ascii="Times New Roman" w:hAnsi="Times New Roman"/>
            <w:szCs w:val="22"/>
          </w:rPr>
          <w:t>Приложение N 2</w:t>
        </w:r>
      </w:hyperlink>
      <w:r>
        <w:rPr>
          <w:rFonts w:cs="Times New Roman" w:ascii="Times New Roman" w:hAnsi="Times New Roman"/>
          <w:szCs w:val="22"/>
        </w:rPr>
        <w:t xml:space="preserve"> к Контракту), в случае применения ограничений и условий допуска в соответствии с </w:t>
      </w:r>
      <w:hyperlink r:id="rId7">
        <w:r>
          <w:rPr>
            <w:rFonts w:cs="Times New Roman" w:ascii="Times New Roman" w:hAnsi="Times New Roman"/>
            <w:szCs w:val="22"/>
          </w:rPr>
          <w:t>постановлением</w:t>
        </w:r>
      </w:hyperlink>
      <w:r>
        <w:rPr>
          <w:rFonts w:cs="Times New Roman" w:ascii="Times New Roman" w:hAnsi="Times New Roman"/>
          <w:szCs w:val="22"/>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pPr>
        <w:pStyle w:val="ConsPlusNormal1"/>
        <w:ind w:firstLine="540"/>
        <w:jc w:val="both"/>
        <w:rPr/>
      </w:pPr>
      <w:r>
        <w:rPr>
          <w:rFonts w:cs="Times New Roman" w:ascii="Times New Roman" w:hAnsi="Times New Roman"/>
          <w:szCs w:val="22"/>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Кемеровской области.</w:t>
      </w:r>
    </w:p>
    <w:p>
      <w:pPr>
        <w:pStyle w:val="ConsPlusNormal1"/>
        <w:ind w:firstLine="540"/>
        <w:jc w:val="both"/>
        <w:rPr/>
      </w:pPr>
      <w:bookmarkStart w:id="21" w:name="P435"/>
      <w:bookmarkEnd w:id="21"/>
      <w:r>
        <w:rPr>
          <w:rFonts w:cs="Times New Roman" w:ascii="Times New Roman" w:hAnsi="Times New Roman"/>
          <w:szCs w:val="22"/>
        </w:rPr>
        <w:t>17.4. Контракт составлен в форме электронного документа, подписанного усиленными электронными подписями Сторон.</w:t>
      </w:r>
    </w:p>
    <w:p>
      <w:pPr>
        <w:pStyle w:val="ConsPlusNormal1"/>
        <w:ind w:firstLine="540"/>
        <w:jc w:val="both"/>
        <w:rPr/>
      </w:pPr>
      <w:r>
        <w:rPr>
          <w:rFonts w:cs="Times New Roman" w:ascii="Times New Roman" w:hAnsi="Times New Roman"/>
          <w:szCs w:val="22"/>
        </w:rPr>
        <w:t>17.5.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ConsPlusNormal1"/>
        <w:ind w:firstLine="540"/>
        <w:jc w:val="both"/>
        <w:rPr/>
      </w:pPr>
      <w:r>
        <w:rPr>
          <w:rFonts w:cs="Times New Roman" w:ascii="Times New Roman" w:hAnsi="Times New Roman"/>
          <w:szCs w:val="22"/>
        </w:rPr>
        <w:t>17.6. В случае перемены Заказчика права и обязанности Заказчика, предусмотренные Контрактом, переходят к новому Заказчику.</w:t>
      </w:r>
    </w:p>
    <w:p>
      <w:pPr>
        <w:pStyle w:val="ConsPlusNormal1"/>
        <w:ind w:firstLine="540"/>
        <w:jc w:val="both"/>
        <w:rPr/>
      </w:pPr>
      <w:r>
        <w:rPr>
          <w:rFonts w:cs="Times New Roman" w:ascii="Times New Roman" w:hAnsi="Times New Roman"/>
          <w:szCs w:val="22"/>
        </w:rPr>
        <w:t>17.7. Приложения к Контракту являются его неотъемлемой частью.</w:t>
      </w:r>
    </w:p>
    <w:p>
      <w:pPr>
        <w:pStyle w:val="ConsPlusNormal1"/>
        <w:ind w:firstLine="540"/>
        <w:jc w:val="both"/>
        <w:rPr/>
      </w:pPr>
      <w:r>
        <w:rPr>
          <w:rFonts w:cs="Times New Roman" w:ascii="Times New Roman" w:hAnsi="Times New Roman"/>
          <w:szCs w:val="22"/>
        </w:rPr>
        <w:t>Приложения к Контракту:</w:t>
      </w:r>
    </w:p>
    <w:p>
      <w:pPr>
        <w:pStyle w:val="ConsPlusNormal1"/>
        <w:ind w:firstLine="540"/>
        <w:jc w:val="both"/>
        <w:rPr/>
      </w:pPr>
      <w:r>
        <w:rPr>
          <w:rFonts w:cs="Times New Roman" w:ascii="Times New Roman" w:hAnsi="Times New Roman"/>
          <w:szCs w:val="22"/>
        </w:rPr>
        <w:t>Приложение №1-Спецификация</w:t>
      </w:r>
    </w:p>
    <w:p>
      <w:pPr>
        <w:pStyle w:val="ConsPlusNormal1"/>
        <w:ind w:firstLine="540"/>
        <w:jc w:val="both"/>
        <w:rPr/>
      </w:pPr>
      <w:r>
        <w:rPr>
          <w:rFonts w:cs="Times New Roman" w:ascii="Times New Roman" w:hAnsi="Times New Roman"/>
          <w:szCs w:val="22"/>
        </w:rPr>
        <w:t>Приложение №2-Технические характеристики</w:t>
      </w:r>
    </w:p>
    <w:p>
      <w:pPr>
        <w:pStyle w:val="ConsPlusNormal1"/>
        <w:ind w:firstLine="540"/>
        <w:jc w:val="both"/>
        <w:rPr/>
      </w:pPr>
      <w:r>
        <w:rPr>
          <w:rFonts w:cs="Times New Roman" w:ascii="Times New Roman" w:hAnsi="Times New Roman"/>
          <w:szCs w:val="22"/>
        </w:rPr>
        <w:t>Приложение №3-Календарный план</w:t>
      </w:r>
    </w:p>
    <w:p>
      <w:pPr>
        <w:pStyle w:val="ConsPlusNormal1"/>
        <w:ind w:firstLine="540"/>
        <w:jc w:val="both"/>
        <w:rPr/>
      </w:pPr>
      <w:r>
        <w:rPr>
          <w:rFonts w:cs="Times New Roman" w:ascii="Times New Roman" w:hAnsi="Times New Roman"/>
          <w:szCs w:val="22"/>
        </w:rPr>
        <w:t>Приложение №4-Акт приема-передачи товара по Контракту (этапу)</w:t>
      </w:r>
    </w:p>
    <w:p>
      <w:pPr>
        <w:pStyle w:val="ConsPlusNormal1"/>
        <w:ind w:firstLine="540"/>
        <w:jc w:val="both"/>
        <w:rPr/>
      </w:pPr>
      <w:r>
        <w:rPr>
          <w:rFonts w:cs="Times New Roman" w:ascii="Times New Roman" w:hAnsi="Times New Roman"/>
          <w:szCs w:val="22"/>
        </w:rPr>
        <w:t>Приложение №5-Акт сверки расчетов</w:t>
      </w:r>
    </w:p>
    <w:p>
      <w:pPr>
        <w:pStyle w:val="ConsPlusNormal1"/>
        <w:ind w:firstLine="540"/>
        <w:jc w:val="both"/>
        <w:rPr>
          <w:rFonts w:ascii="Times New Roman" w:hAnsi="Times New Roman" w:cs="Times New Roman"/>
          <w:szCs w:val="22"/>
        </w:rPr>
      </w:pPr>
      <w:r>
        <w:rPr>
          <w:rFonts w:cs="Times New Roman" w:ascii="Times New Roman" w:hAnsi="Times New Roman"/>
          <w:szCs w:val="22"/>
        </w:rPr>
      </w:r>
    </w:p>
    <w:p>
      <w:pPr>
        <w:pStyle w:val="ConsPlusNormal1"/>
        <w:jc w:val="center"/>
        <w:rPr/>
      </w:pPr>
      <w:r>
        <w:rPr>
          <w:rFonts w:cs="Times New Roman" w:ascii="Times New Roman" w:hAnsi="Times New Roman"/>
          <w:b/>
          <w:bCs/>
          <w:szCs w:val="22"/>
        </w:rPr>
        <w:t>18. Реквизиты и подписи Сторон</w:t>
      </w:r>
    </w:p>
    <w:tbl>
      <w:tblPr>
        <w:tblW w:w="10268"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5015"/>
        <w:gridCol w:w="5252"/>
      </w:tblGrid>
      <w:tr>
        <w:trPr>
          <w:trHeight w:val="5220" w:hRule="atLeast"/>
        </w:trPr>
        <w:tc>
          <w:tcPr>
            <w:tcW w:w="5015" w:type="dxa"/>
            <w:tcBorders>
              <w:top w:val="single" w:sz="2" w:space="0" w:color="000000"/>
              <w:left w:val="single" w:sz="2" w:space="0" w:color="000000"/>
              <w:bottom w:val="single" w:sz="2" w:space="0" w:color="000000"/>
            </w:tcBorders>
            <w:shd w:color="auto" w:fill="auto" w:val="clear"/>
          </w:tcPr>
          <w:p>
            <w:pPr>
              <w:pStyle w:val="Normal"/>
              <w:widowControl w:val="false"/>
              <w:spacing w:lineRule="auto" w:line="276" w:before="0" w:after="0"/>
              <w:contextualSpacing/>
              <w:rPr/>
            </w:pPr>
            <w:r>
              <w:rPr>
                <w:rFonts w:cs="Times New Roman" w:ascii="Times New Roman" w:hAnsi="Times New Roman"/>
                <w:b/>
                <w:bCs/>
                <w:color w:val="000000"/>
              </w:rPr>
              <w:t>ЗАКАЗЧИК:</w:t>
            </w:r>
          </w:p>
          <w:p>
            <w:pPr>
              <w:pStyle w:val="Normal"/>
              <w:widowControl w:val="false"/>
              <w:spacing w:lineRule="auto" w:line="276" w:before="0" w:after="0"/>
              <w:contextualSpacing/>
              <w:rPr/>
            </w:pPr>
            <w:r>
              <w:rPr>
                <w:rFonts w:cs="Times New Roman" w:ascii="Times New Roman" w:hAnsi="Times New Roman"/>
                <w:color w:val="000000"/>
              </w:rPr>
              <w:t>Федеральное государственное бюджетное</w:t>
            </w:r>
          </w:p>
          <w:p>
            <w:pPr>
              <w:pStyle w:val="Normal"/>
              <w:widowControl w:val="false"/>
              <w:spacing w:lineRule="auto" w:line="276" w:before="0" w:after="0"/>
              <w:contextualSpacing/>
              <w:rPr/>
            </w:pPr>
            <w:r>
              <w:rPr>
                <w:rFonts w:cs="Times New Roman" w:ascii="Times New Roman" w:hAnsi="Times New Roman"/>
                <w:color w:val="000000"/>
              </w:rPr>
              <w:t>образовательное учреждение высшего</w:t>
            </w:r>
          </w:p>
          <w:p>
            <w:pPr>
              <w:pStyle w:val="Normal"/>
              <w:widowControl w:val="false"/>
              <w:spacing w:lineRule="auto" w:line="276" w:before="0" w:after="0"/>
              <w:contextualSpacing/>
              <w:rPr/>
            </w:pPr>
            <w:r>
              <w:rPr>
                <w:rFonts w:cs="Times New Roman" w:ascii="Times New Roman" w:hAnsi="Times New Roman"/>
                <w:color w:val="000000"/>
              </w:rPr>
              <w:t>образования  «Кузбасский государственный</w:t>
            </w:r>
          </w:p>
          <w:p>
            <w:pPr>
              <w:pStyle w:val="Normal"/>
              <w:widowControl w:val="false"/>
              <w:spacing w:lineRule="auto" w:line="276" w:before="0" w:after="0"/>
              <w:contextualSpacing/>
              <w:rPr/>
            </w:pPr>
            <w:r>
              <w:rPr>
                <w:rFonts w:cs="Times New Roman" w:ascii="Times New Roman" w:hAnsi="Times New Roman"/>
                <w:color w:val="000000"/>
              </w:rPr>
              <w:t>технический университет имени</w:t>
            </w:r>
          </w:p>
          <w:p>
            <w:pPr>
              <w:pStyle w:val="Normal"/>
              <w:widowControl w:val="false"/>
              <w:spacing w:lineRule="auto" w:line="276" w:before="0" w:after="0"/>
              <w:contextualSpacing/>
              <w:rPr/>
            </w:pPr>
            <w:r>
              <w:rPr>
                <w:rFonts w:cs="Times New Roman" w:ascii="Times New Roman" w:hAnsi="Times New Roman"/>
                <w:color w:val="000000"/>
              </w:rPr>
              <w:t>Т.Ф. Горбачева»</w:t>
            </w:r>
          </w:p>
          <w:p>
            <w:pPr>
              <w:pStyle w:val="Normal"/>
              <w:widowControl w:val="false"/>
              <w:spacing w:lineRule="auto" w:line="276" w:before="0" w:after="0"/>
              <w:contextualSpacing/>
              <w:rPr/>
            </w:pPr>
            <w:r>
              <w:rPr>
                <w:rFonts w:cs="Times New Roman" w:ascii="Times New Roman" w:hAnsi="Times New Roman"/>
                <w:color w:val="000000"/>
              </w:rPr>
              <w:t>Адрес юридический/почтовый: Россия, 650000,</w:t>
            </w:r>
          </w:p>
          <w:p>
            <w:pPr>
              <w:pStyle w:val="Normal"/>
              <w:widowControl w:val="false"/>
              <w:spacing w:lineRule="auto" w:line="276" w:before="0" w:after="0"/>
              <w:contextualSpacing/>
              <w:rPr/>
            </w:pPr>
            <w:r>
              <w:rPr>
                <w:rFonts w:eastAsia="Times New Roman" w:cs="Times New Roman" w:ascii="Times New Roman" w:hAnsi="Times New Roman"/>
                <w:color w:val="000000"/>
              </w:rPr>
              <w:t xml:space="preserve"> </w:t>
            </w:r>
            <w:r>
              <w:rPr>
                <w:rFonts w:cs="Times New Roman" w:ascii="Times New Roman" w:hAnsi="Times New Roman"/>
                <w:color w:val="000000"/>
              </w:rPr>
              <w:t>г. Кемерово, ул. Весенняя, 28</w:t>
            </w:r>
          </w:p>
          <w:p>
            <w:pPr>
              <w:pStyle w:val="Normal"/>
              <w:widowControl w:val="false"/>
              <w:spacing w:lineRule="auto" w:line="276" w:before="0" w:after="0"/>
              <w:contextualSpacing/>
              <w:rPr/>
            </w:pPr>
            <w:r>
              <w:rPr>
                <w:rFonts w:cs="Times New Roman" w:ascii="Times New Roman" w:hAnsi="Times New Roman"/>
                <w:color w:val="000000"/>
              </w:rPr>
              <w:t>ИНН 4207012578  КПП 420501001</w:t>
            </w:r>
          </w:p>
          <w:p>
            <w:pPr>
              <w:pStyle w:val="Normal"/>
              <w:widowControl w:val="false"/>
              <w:spacing w:lineRule="auto" w:line="276" w:before="0" w:after="0"/>
              <w:contextualSpacing/>
              <w:rPr/>
            </w:pPr>
            <w:r>
              <w:rPr>
                <w:rFonts w:cs="Times New Roman" w:ascii="Times New Roman" w:hAnsi="Times New Roman"/>
                <w:color w:val="000000"/>
              </w:rPr>
              <w:t>Получатель:  УФК по Новосибирской  области  (КузГТУ, л/с 20396Х41410)</w:t>
            </w:r>
          </w:p>
          <w:p>
            <w:pPr>
              <w:pStyle w:val="Normal"/>
              <w:widowControl w:val="false"/>
              <w:spacing w:lineRule="auto" w:line="276" w:before="0" w:after="0"/>
              <w:contextualSpacing/>
              <w:rPr/>
            </w:pPr>
            <w:r>
              <w:rPr>
                <w:rFonts w:cs="Times New Roman" w:ascii="Times New Roman" w:hAnsi="Times New Roman"/>
                <w:color w:val="000000"/>
              </w:rPr>
              <w:t>Банк:   ОКЦ № 1 СибГУ Банка России//УФК по Новосибирской  области ,  г Новосибирск</w:t>
            </w:r>
          </w:p>
          <w:p>
            <w:pPr>
              <w:pStyle w:val="Normal"/>
              <w:widowControl w:val="false"/>
              <w:spacing w:lineRule="auto" w:line="276" w:before="0" w:after="0"/>
              <w:contextualSpacing/>
              <w:rPr/>
            </w:pPr>
            <w:r>
              <w:rPr>
                <w:rFonts w:eastAsia="Times New Roman" w:cs="Times New Roman" w:ascii="Times New Roman" w:hAnsi="Times New Roman"/>
                <w:color w:val="000000"/>
              </w:rPr>
              <w:t xml:space="preserve"> </w:t>
            </w:r>
            <w:r>
              <w:rPr>
                <w:rFonts w:cs="Times New Roman" w:ascii="Times New Roman" w:hAnsi="Times New Roman"/>
                <w:color w:val="000000"/>
              </w:rPr>
              <w:t xml:space="preserve">БИК:  </w:t>
            </w:r>
            <w:r>
              <w:rPr>
                <w:rFonts w:cs="Times New Roman" w:ascii="Times New Roman" w:hAnsi="Times New Roman"/>
                <w:color w:val="000000"/>
                <w:lang w:eastAsia="en-US"/>
              </w:rPr>
              <w:t>015004950</w:t>
            </w:r>
          </w:p>
          <w:p>
            <w:pPr>
              <w:pStyle w:val="Normal"/>
              <w:widowControl w:val="false"/>
              <w:spacing w:lineRule="auto" w:line="276" w:before="0" w:after="0"/>
              <w:contextualSpacing/>
              <w:rPr/>
            </w:pPr>
            <w:r>
              <w:rPr>
                <w:rFonts w:cs="Times New Roman" w:ascii="Times New Roman" w:hAnsi="Times New Roman"/>
                <w:color w:val="000000"/>
              </w:rPr>
              <w:t>Единый казначейский счет:  40102810445370000043</w:t>
            </w:r>
          </w:p>
          <w:p>
            <w:pPr>
              <w:pStyle w:val="Normal"/>
              <w:widowControl w:val="false"/>
              <w:spacing w:lineRule="auto" w:line="276" w:before="0" w:after="0"/>
              <w:contextualSpacing/>
              <w:rPr/>
            </w:pPr>
            <w:r>
              <w:rPr>
                <w:rFonts w:cs="Times New Roman" w:ascii="Times New Roman" w:hAnsi="Times New Roman"/>
                <w:color w:val="000000"/>
              </w:rPr>
              <w:t>Казначейский счет:                03214643000000015106</w:t>
            </w:r>
          </w:p>
          <w:p>
            <w:pPr>
              <w:pStyle w:val="221"/>
              <w:widowControl w:val="false"/>
              <w:tabs>
                <w:tab w:val="clear" w:pos="708"/>
                <w:tab w:val="left" w:pos="566" w:leader="none"/>
              </w:tabs>
              <w:spacing w:before="0" w:after="29"/>
              <w:jc w:val="left"/>
              <w:rPr/>
            </w:pPr>
            <w:r>
              <w:rPr>
                <w:rFonts w:cs="Times New Roman" w:ascii="Times New Roman" w:hAnsi="Times New Roman"/>
                <w:color w:val="000000"/>
                <w:sz w:val="22"/>
              </w:rPr>
              <w:t>ОКТМО 32701000001, ОКАТО 32401370000,</w:t>
            </w:r>
          </w:p>
          <w:p>
            <w:pPr>
              <w:pStyle w:val="221"/>
              <w:widowControl w:val="false"/>
              <w:tabs>
                <w:tab w:val="clear" w:pos="708"/>
                <w:tab w:val="left" w:pos="566" w:leader="none"/>
              </w:tabs>
              <w:spacing w:before="0" w:after="29"/>
              <w:jc w:val="left"/>
              <w:rPr/>
            </w:pPr>
            <w:r>
              <w:rPr>
                <w:rFonts w:cs="Times New Roman" w:ascii="Times New Roman" w:hAnsi="Times New Roman"/>
                <w:color w:val="000000"/>
                <w:sz w:val="22"/>
              </w:rPr>
              <w:t>ОКВЭД 85.22, ОКПО 02068338,</w:t>
            </w:r>
          </w:p>
          <w:p>
            <w:pPr>
              <w:pStyle w:val="221"/>
              <w:widowControl w:val="false"/>
              <w:tabs>
                <w:tab w:val="clear" w:pos="708"/>
                <w:tab w:val="left" w:pos="566" w:leader="none"/>
              </w:tabs>
              <w:spacing w:lineRule="auto" w:line="276" w:before="0" w:after="29"/>
              <w:jc w:val="left"/>
              <w:rPr/>
            </w:pPr>
            <w:r>
              <w:rPr>
                <w:rFonts w:cs="Times New Roman" w:ascii="Times New Roman" w:hAnsi="Times New Roman"/>
                <w:color w:val="000000"/>
                <w:sz w:val="22"/>
                <w:lang w:val="en-US"/>
              </w:rPr>
              <w:t>ОГРН 1024200708069</w:t>
            </w:r>
          </w:p>
          <w:p>
            <w:pPr>
              <w:pStyle w:val="Normal"/>
              <w:widowControl w:val="false"/>
              <w:spacing w:lineRule="auto" w:line="276" w:before="0" w:after="0"/>
              <w:contextualSpacing/>
              <w:rPr/>
            </w:pPr>
            <w:r>
              <w:rPr>
                <w:rFonts w:cs="Times New Roman" w:ascii="Times New Roman" w:hAnsi="Times New Roman"/>
                <w:color w:val="000000"/>
              </w:rPr>
              <w:t>Internet: www.kuzstu.ru  email: kuzstu@kuzstu.ru</w:t>
            </w:r>
          </w:p>
          <w:p>
            <w:pPr>
              <w:pStyle w:val="Normal"/>
              <w:widowControl w:val="false"/>
              <w:spacing w:lineRule="auto" w:line="276" w:before="0" w:after="0"/>
              <w:contextualSpacing/>
              <w:rPr/>
            </w:pPr>
            <w:r>
              <w:rPr>
                <w:rFonts w:cs="Times New Roman" w:ascii="Times New Roman" w:hAnsi="Times New Roman"/>
                <w:color w:val="000000"/>
              </w:rPr>
              <w:t>тел.: 8(3842) 39-69-60, 39-69-09</w:t>
            </w:r>
          </w:p>
          <w:p>
            <w:pPr>
              <w:pStyle w:val="Normal"/>
              <w:widowControl w:val="false"/>
              <w:shd w:val="clear" w:color="auto" w:fill="FFFFFF"/>
              <w:tabs>
                <w:tab w:val="clear" w:pos="708"/>
                <w:tab w:val="left" w:pos="3254" w:leader="underscore"/>
                <w:tab w:val="left" w:pos="4286" w:leader="underscore"/>
                <w:tab w:val="left" w:pos="8258" w:leader="none"/>
                <w:tab w:val="left" w:pos="8719" w:leader="dot"/>
                <w:tab w:val="left" w:pos="10267" w:leader="underscore"/>
              </w:tabs>
              <w:spacing w:lineRule="auto" w:line="276" w:before="0" w:after="0"/>
              <w:ind w:left="34" w:hanging="0"/>
              <w:contextualSpacing/>
              <w:rPr/>
            </w:pPr>
            <w:r>
              <w:rPr>
                <w:rFonts w:cs="Times New Roman" w:ascii="Times New Roman" w:hAnsi="Times New Roman"/>
                <w:color w:val="000000"/>
                <w:lang w:eastAsia="ru-RU"/>
              </w:rPr>
              <w:t>факс: 8(3842) 68-23-23</w:t>
            </w:r>
          </w:p>
        </w:tc>
        <w:tc>
          <w:tcPr>
            <w:tcW w:w="5252"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lineRule="auto" w:line="276" w:before="0" w:after="0"/>
              <w:contextualSpacing/>
              <w:rPr/>
            </w:pPr>
            <w:r>
              <w:rPr>
                <w:rFonts w:cs="Times New Roman" w:ascii="Times New Roman" w:hAnsi="Times New Roman"/>
                <w:b/>
                <w:bCs/>
                <w:color w:val="000000"/>
                <w:lang w:eastAsia="ru-RU"/>
              </w:rPr>
              <w:t>ПОСТАВЩИК:</w:t>
            </w:r>
          </w:p>
        </w:tc>
      </w:tr>
    </w:tbl>
    <w:p>
      <w:pPr>
        <w:sectPr>
          <w:footerReference w:type="default" r:id="rId8"/>
          <w:type w:val="nextPage"/>
          <w:pgSz w:w="11906" w:h="16838"/>
          <w:pgMar w:left="1134" w:right="794" w:header="0" w:top="567" w:footer="567" w:bottom="1181" w:gutter="0"/>
          <w:pgNumType w:fmt="decimal"/>
          <w:formProt w:val="false"/>
          <w:textDirection w:val="lrTb"/>
          <w:docGrid w:type="default" w:linePitch="360" w:charSpace="0"/>
        </w:sectPr>
      </w:pPr>
    </w:p>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right"/>
        <w:rPr/>
      </w:pPr>
      <w:r>
        <w:rPr>
          <w:rFonts w:cs="Times New Roman" w:ascii="Times New Roman" w:hAnsi="Times New Roman"/>
          <w:sz w:val="20"/>
        </w:rPr>
        <w:t xml:space="preserve">Приложение N 1 к Контракту </w:t>
      </w:r>
    </w:p>
    <w:p>
      <w:pPr>
        <w:pStyle w:val="ConsPlusNormal1"/>
        <w:jc w:val="right"/>
        <w:rPr/>
      </w:pPr>
      <w:r>
        <w:rPr>
          <w:rFonts w:cs="Times New Roman" w:ascii="Times New Roman" w:hAnsi="Times New Roman"/>
          <w:sz w:val="20"/>
        </w:rPr>
        <w:t xml:space="preserve">на поставку лекарственных препаратов для медицинского применения  </w:t>
      </w:r>
    </w:p>
    <w:p>
      <w:pPr>
        <w:pStyle w:val="ConsPlusNormal1"/>
        <w:jc w:val="right"/>
        <w:rPr/>
      </w:pPr>
      <w:r>
        <w:rPr>
          <w:rFonts w:cs="Times New Roman" w:ascii="Times New Roman" w:hAnsi="Times New Roman"/>
          <w:sz w:val="20"/>
        </w:rPr>
        <w:t>№</w:t>
      </w:r>
      <w:r>
        <w:rPr>
          <w:rFonts w:cs="Times New Roman" w:ascii="Times New Roman" w:hAnsi="Times New Roman"/>
          <w:sz w:val="20"/>
          <w:szCs w:val="22"/>
        </w:rPr>
        <w:t>26-343.</w:t>
      </w:r>
      <w:r>
        <w:rPr>
          <w:rFonts w:cs="Times New Roman" w:ascii="Times New Roman" w:hAnsi="Times New Roman"/>
          <w:sz w:val="20"/>
          <w:szCs w:val="22"/>
        </w:rPr>
        <w:t>1</w:t>
      </w:r>
      <w:r>
        <w:rPr>
          <w:rFonts w:cs="Times New Roman" w:ascii="Times New Roman" w:hAnsi="Times New Roman"/>
          <w:sz w:val="20"/>
          <w:szCs w:val="22"/>
        </w:rPr>
        <w:t>-2-ЕАТ</w:t>
      </w:r>
    </w:p>
    <w:p>
      <w:pPr>
        <w:pStyle w:val="ConsPlusNormal1"/>
        <w:jc w:val="right"/>
        <w:rPr/>
      </w:pPr>
      <w:r>
        <w:rPr>
          <w:rFonts w:cs="Times New Roman" w:ascii="Times New Roman" w:hAnsi="Times New Roman"/>
          <w:sz w:val="20"/>
        </w:rPr>
        <w:t xml:space="preserve">от  </w:t>
      </w:r>
    </w:p>
    <w:p>
      <w:pPr>
        <w:pStyle w:val="ConsPlusNormal1"/>
        <w:jc w:val="center"/>
        <w:rPr>
          <w:rFonts w:ascii="Times New Roman" w:hAnsi="Times New Roman" w:cs="Times New Roman"/>
          <w:sz w:val="20"/>
        </w:rPr>
      </w:pPr>
      <w:r>
        <w:rPr>
          <w:rFonts w:cs="Times New Roman" w:ascii="Times New Roman" w:hAnsi="Times New Roman"/>
          <w:sz w:val="20"/>
        </w:rPr>
      </w:r>
    </w:p>
    <w:p>
      <w:pPr>
        <w:pStyle w:val="ConsPlusNormal1"/>
        <w:jc w:val="center"/>
        <w:rPr/>
      </w:pPr>
      <w:r>
        <w:rPr>
          <w:rFonts w:cs="Times New Roman" w:ascii="Times New Roman" w:hAnsi="Times New Roman"/>
          <w:sz w:val="20"/>
        </w:rPr>
        <w:t>СПЕЦИФИКАЦИЯ</w:t>
      </w:r>
    </w:p>
    <w:p>
      <w:pPr>
        <w:pStyle w:val="ConsPlusNormal1"/>
        <w:jc w:val="center"/>
        <w:rPr>
          <w:rFonts w:ascii="Times New Roman" w:hAnsi="Times New Roman" w:cs="Times New Roman"/>
          <w:sz w:val="20"/>
        </w:rPr>
      </w:pPr>
      <w:r>
        <w:rPr>
          <w:rFonts w:cs="Times New Roman" w:ascii="Times New Roman" w:hAnsi="Times New Roman"/>
          <w:sz w:val="20"/>
        </w:rPr>
      </w:r>
    </w:p>
    <w:tbl>
      <w:tblPr>
        <w:tblW w:w="15231"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723"/>
        <w:gridCol w:w="1436"/>
        <w:gridCol w:w="1240"/>
        <w:gridCol w:w="932"/>
        <w:gridCol w:w="340"/>
        <w:gridCol w:w="286"/>
        <w:gridCol w:w="1277"/>
        <w:gridCol w:w="1273"/>
        <w:gridCol w:w="1060"/>
        <w:gridCol w:w="472"/>
        <w:gridCol w:w="238"/>
        <w:gridCol w:w="708"/>
        <w:gridCol w:w="632"/>
        <w:gridCol w:w="876"/>
        <w:gridCol w:w="903"/>
        <w:gridCol w:w="707"/>
        <w:gridCol w:w="1075"/>
        <w:gridCol w:w="1053"/>
      </w:tblGrid>
      <w:tr>
        <w:trPr/>
        <w:tc>
          <w:tcPr>
            <w:tcW w:w="72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bookmarkStart w:id="22" w:name="P483"/>
            <w:bookmarkEnd w:id="22"/>
            <w:r>
              <w:rPr>
                <w:rFonts w:cs="Times New Roman" w:ascii="Times New Roman" w:hAnsi="Times New Roman"/>
                <w:sz w:val="18"/>
                <w:szCs w:val="18"/>
              </w:rPr>
              <w:t>N п/п</w:t>
            </w:r>
          </w:p>
        </w:tc>
        <w:tc>
          <w:tcPr>
            <w:tcW w:w="267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Наименование Товара в соответствии с единым справочником-каталогом лекарственных препаратов (далее - ЕСКЛП)</w:t>
            </w:r>
          </w:p>
        </w:tc>
        <w:tc>
          <w:tcPr>
            <w:tcW w:w="1558"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127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Лекарственная форма в соответствии с ЕСКЛП</w:t>
            </w:r>
          </w:p>
        </w:tc>
        <w:tc>
          <w:tcPr>
            <w:tcW w:w="127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Дозировка в соответствии с ЕСКЛП</w:t>
            </w:r>
          </w:p>
        </w:tc>
        <w:tc>
          <w:tcPr>
            <w:tcW w:w="106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Единица измерения Товара в соответст-вии с ЕСКЛП (ПЕ)</w:t>
            </w:r>
          </w:p>
        </w:tc>
        <w:tc>
          <w:tcPr>
            <w:tcW w:w="205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Цена за единицу измерения Товара, в том числе</w:t>
            </w:r>
          </w:p>
        </w:tc>
        <w:tc>
          <w:tcPr>
            <w:tcW w:w="87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Количество в единицах измерения Товара</w:t>
            </w:r>
          </w:p>
        </w:tc>
        <w:tc>
          <w:tcPr>
            <w:tcW w:w="268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Стоимость, в том числе</w:t>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Количество вторичных (потреби-тельских) упаковок</w:t>
            </w:r>
          </w:p>
        </w:tc>
      </w:tr>
      <w:tr>
        <w:trPr/>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3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международное непатентованное или химическое, или группировочное наименование</w:t>
            </w:r>
          </w:p>
        </w:tc>
        <w:tc>
          <w:tcPr>
            <w:tcW w:w="124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торговое наименование</w:t>
            </w:r>
          </w:p>
        </w:tc>
        <w:tc>
          <w:tcPr>
            <w:tcW w:w="1558"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7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7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06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7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без НДС</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размер НДС (если облагается НДС)</w:t>
            </w:r>
          </w:p>
        </w:tc>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итого</w:t>
            </w:r>
          </w:p>
        </w:tc>
        <w:tc>
          <w:tcPr>
            <w:tcW w:w="8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0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без НДС</w:t>
            </w:r>
          </w:p>
        </w:tc>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размер НДС (если облагается НДС)</w:t>
            </w:r>
          </w:p>
        </w:tc>
        <w:tc>
          <w:tcPr>
            <w:tcW w:w="107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18"/>
                <w:szCs w:val="18"/>
              </w:rPr>
              <w:t>итого</w:t>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1</w:t>
            </w:r>
          </w:p>
        </w:tc>
        <w:tc>
          <w:tcPr>
            <w:tcW w:w="143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2</w:t>
            </w:r>
          </w:p>
        </w:tc>
        <w:tc>
          <w:tcPr>
            <w:tcW w:w="124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3</w:t>
            </w:r>
          </w:p>
        </w:tc>
        <w:tc>
          <w:tcPr>
            <w:tcW w:w="155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4</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5</w:t>
            </w:r>
          </w:p>
        </w:tc>
        <w:tc>
          <w:tcPr>
            <w:tcW w:w="127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6</w:t>
            </w:r>
          </w:p>
        </w:tc>
        <w:tc>
          <w:tcPr>
            <w:tcW w:w="10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7</w:t>
            </w:r>
          </w:p>
        </w:tc>
        <w:tc>
          <w:tcPr>
            <w:tcW w:w="7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8</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9</w:t>
            </w:r>
          </w:p>
        </w:tc>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10</w:t>
            </w:r>
          </w:p>
        </w:tc>
        <w:tc>
          <w:tcPr>
            <w:tcW w:w="87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bookmarkStart w:id="23" w:name="P513"/>
            <w:bookmarkEnd w:id="23"/>
            <w:r>
              <w:rPr>
                <w:rFonts w:cs="Times New Roman" w:ascii="Times New Roman" w:hAnsi="Times New Roman"/>
                <w:sz w:val="18"/>
                <w:szCs w:val="18"/>
              </w:rPr>
              <w:t>11</w:t>
            </w:r>
          </w:p>
        </w:tc>
        <w:tc>
          <w:tcPr>
            <w:tcW w:w="90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12</w:t>
            </w:r>
          </w:p>
        </w:tc>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13</w:t>
            </w:r>
          </w:p>
        </w:tc>
        <w:tc>
          <w:tcPr>
            <w:tcW w:w="107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r>
              <w:rPr>
                <w:rFonts w:cs="Times New Roman" w:ascii="Times New Roman" w:hAnsi="Times New Roman"/>
                <w:sz w:val="18"/>
                <w:szCs w:val="18"/>
              </w:rPr>
              <w:t>14</w:t>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pacing w:before="0" w:after="160"/>
              <w:contextualSpacing/>
              <w:jc w:val="center"/>
              <w:rPr/>
            </w:pPr>
            <w:bookmarkStart w:id="24" w:name="P517"/>
            <w:bookmarkEnd w:id="24"/>
            <w:r>
              <w:rPr>
                <w:rFonts w:cs="Times New Roman" w:ascii="Times New Roman" w:hAnsi="Times New Roman"/>
                <w:sz w:val="18"/>
                <w:szCs w:val="18"/>
              </w:rPr>
              <w:t>15</w:t>
            </w:r>
          </w:p>
        </w:tc>
      </w:tr>
      <w:tr>
        <w:trPr>
          <w:trHeight w:val="60" w:hRule="atLeast"/>
        </w:trPr>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numPr>
                <w:ilvl w:val="0"/>
                <w:numId w:val="1"/>
              </w:numPr>
              <w:snapToGrid w:val="false"/>
              <w:spacing w:before="0" w:after="160"/>
              <w:contextualSpacing/>
              <w:jc w:val="center"/>
              <w:rPr>
                <w:rFonts w:ascii="Times New Roman" w:hAnsi="Times New Roman" w:cs="Times New Roman"/>
                <w:sz w:val="18"/>
                <w:szCs w:val="18"/>
              </w:rPr>
            </w:pPr>
            <w:r>
              <w:rPr>
                <w:rFonts w:cs="Times New Roman" w:ascii="Times New Roman" w:hAnsi="Times New Roman"/>
                <w:sz w:val="18"/>
                <w:szCs w:val="18"/>
              </w:rPr>
            </w:r>
          </w:p>
        </w:tc>
        <w:tc>
          <w:tcPr>
            <w:tcW w:w="14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4"/>
              <w:widowControl w:val="false"/>
              <w:snapToGrid w:val="false"/>
              <w:rPr>
                <w:rFonts w:cs="Times New Roman"/>
                <w:sz w:val="18"/>
                <w:szCs w:val="18"/>
              </w:rPr>
            </w:pPr>
            <w:r>
              <w:rPr>
                <w:rFonts w:cs="Times New Roman"/>
                <w:sz w:val="18"/>
                <w:szCs w:val="18"/>
              </w:rPr>
            </w:r>
          </w:p>
        </w:tc>
        <w:tc>
          <w:tcPr>
            <w:tcW w:w="12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58"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0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7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jc w:val="center"/>
              <w:rPr>
                <w:rFonts w:ascii="Times New Roman" w:hAnsi="Times New Roman" w:cs="Times New Roman"/>
                <w:sz w:val="18"/>
                <w:szCs w:val="18"/>
              </w:rPr>
            </w:pPr>
            <w:r>
              <w:rPr>
                <w:rFonts w:cs="Times New Roman" w:ascii="Times New Roman" w:hAnsi="Times New Roman"/>
                <w:sz w:val="18"/>
                <w:szCs w:val="18"/>
              </w:rPr>
            </w:r>
          </w:p>
        </w:tc>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8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jc w:val="center"/>
              <w:rPr>
                <w:rFonts w:ascii="Times New Roman" w:hAnsi="Times New Roman" w:cs="Times New Roman"/>
                <w:sz w:val="18"/>
                <w:szCs w:val="18"/>
              </w:rPr>
            </w:pPr>
            <w:r>
              <w:rPr>
                <w:rFonts w:cs="Times New Roman" w:ascii="Times New Roman" w:hAnsi="Times New Roman"/>
                <w:sz w:val="18"/>
                <w:szCs w:val="18"/>
              </w:rPr>
            </w:r>
          </w:p>
        </w:tc>
        <w:tc>
          <w:tcPr>
            <w:tcW w:w="1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rHeight w:val="60" w:hRule="atLeast"/>
        </w:trPr>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numPr>
                <w:ilvl w:val="0"/>
                <w:numId w:val="1"/>
              </w:numPr>
              <w:snapToGrid w:val="false"/>
              <w:spacing w:before="0" w:after="160"/>
              <w:contextualSpacing/>
              <w:jc w:val="center"/>
              <w:rPr>
                <w:rFonts w:ascii="Times New Roman" w:hAnsi="Times New Roman" w:cs="Times New Roman"/>
                <w:sz w:val="18"/>
                <w:szCs w:val="18"/>
                <w:lang w:eastAsia="ru-RU"/>
              </w:rPr>
            </w:pPr>
            <w:r>
              <w:rPr>
                <w:rFonts w:cs="Times New Roman" w:ascii="Times New Roman" w:hAnsi="Times New Roman"/>
                <w:sz w:val="18"/>
                <w:szCs w:val="18"/>
                <w:lang w:eastAsia="ru-RU"/>
              </w:rPr>
            </w:r>
          </w:p>
        </w:tc>
        <w:tc>
          <w:tcPr>
            <w:tcW w:w="14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4"/>
              <w:widowControl w:val="false"/>
              <w:snapToGrid w:val="false"/>
              <w:rPr>
                <w:rFonts w:cs="Times New Roman"/>
                <w:color w:val="000000"/>
                <w:sz w:val="18"/>
                <w:szCs w:val="18"/>
                <w:shd w:fill="FFFFFF" w:val="clear"/>
                <w:lang w:val="ru-RU" w:eastAsia="ru-RU"/>
              </w:rPr>
            </w:pPr>
            <w:r>
              <w:rPr>
                <w:rFonts w:cs="Times New Roman"/>
                <w:color w:val="000000"/>
                <w:sz w:val="18"/>
                <w:szCs w:val="18"/>
                <w:shd w:fill="FFFFFF" w:val="clear"/>
                <w:lang w:val="ru-RU" w:eastAsia="ru-RU"/>
              </w:rPr>
            </w:r>
          </w:p>
        </w:tc>
        <w:tc>
          <w:tcPr>
            <w:tcW w:w="12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color w:val="000000"/>
                <w:sz w:val="18"/>
                <w:szCs w:val="18"/>
                <w:shd w:fill="FFFFFF" w:val="clear"/>
                <w:lang w:eastAsia="ru-RU"/>
              </w:rPr>
            </w:pPr>
            <w:r>
              <w:rPr>
                <w:rFonts w:cs="Times New Roman" w:ascii="Times New Roman" w:hAnsi="Times New Roman"/>
                <w:color w:val="000000"/>
                <w:sz w:val="18"/>
                <w:szCs w:val="18"/>
                <w:shd w:fill="FFFFFF" w:val="clear"/>
                <w:lang w:eastAsia="ru-RU"/>
              </w:rPr>
            </w:r>
          </w:p>
        </w:tc>
        <w:tc>
          <w:tcPr>
            <w:tcW w:w="1558"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napToGrid w:val="false"/>
              <w:spacing w:lineRule="auto" w:line="240" w:before="0" w:after="0"/>
              <w:jc w:val="center"/>
              <w:rPr>
                <w:rFonts w:ascii="Times New Roman" w:hAnsi="Times New Roman" w:cs="Times New Roman"/>
                <w:sz w:val="18"/>
                <w:szCs w:val="18"/>
                <w:lang w:eastAsia="ru-RU"/>
              </w:rPr>
            </w:pPr>
            <w:r>
              <w:rPr>
                <w:rFonts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lang w:eastAsia="ru-RU"/>
              </w:rPr>
            </w:pPr>
            <w:r>
              <w:rPr>
                <w:rFonts w:cs="Times New Roman" w:ascii="Times New Roman" w:hAnsi="Times New Roman"/>
                <w:sz w:val="18"/>
                <w:szCs w:val="18"/>
                <w:lang w:eastAsia="ru-RU"/>
              </w:rPr>
            </w:r>
          </w:p>
        </w:tc>
        <w:tc>
          <w:tcPr>
            <w:tcW w:w="12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lang w:eastAsia="ru-RU"/>
              </w:rPr>
            </w:pPr>
            <w:r>
              <w:rPr>
                <w:rFonts w:cs="Times New Roman" w:ascii="Times New Roman" w:hAnsi="Times New Roman"/>
                <w:sz w:val="18"/>
                <w:szCs w:val="18"/>
                <w:lang w:eastAsia="ru-RU"/>
              </w:rPr>
            </w:r>
          </w:p>
        </w:tc>
        <w:tc>
          <w:tcPr>
            <w:tcW w:w="10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napToGrid w:val="false"/>
              <w:spacing w:lineRule="auto" w:line="240" w:before="0" w:after="0"/>
              <w:jc w:val="center"/>
              <w:rPr>
                <w:rFonts w:ascii="Times New Roman" w:hAnsi="Times New Roman" w:cs="Times New Roman"/>
                <w:sz w:val="18"/>
                <w:szCs w:val="18"/>
                <w:lang w:eastAsia="ru-RU"/>
              </w:rPr>
            </w:pPr>
            <w:r>
              <w:rPr>
                <w:rFonts w:cs="Times New Roman" w:ascii="Times New Roman" w:hAnsi="Times New Roman"/>
                <w:sz w:val="18"/>
                <w:szCs w:val="18"/>
                <w:lang w:eastAsia="ru-RU"/>
              </w:rPr>
            </w:r>
          </w:p>
        </w:tc>
        <w:tc>
          <w:tcPr>
            <w:tcW w:w="7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jc w:val="center"/>
              <w:rPr>
                <w:rFonts w:ascii="Times New Roman" w:hAnsi="Times New Roman" w:cs="Times New Roman"/>
                <w:sz w:val="18"/>
                <w:szCs w:val="18"/>
              </w:rPr>
            </w:pPr>
            <w:r>
              <w:rPr>
                <w:rFonts w:cs="Times New Roman" w:ascii="Times New Roman" w:hAnsi="Times New Roman"/>
                <w:sz w:val="18"/>
                <w:szCs w:val="18"/>
              </w:rPr>
            </w:r>
          </w:p>
        </w:tc>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8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jc w:val="center"/>
              <w:rPr>
                <w:rFonts w:ascii="Times New Roman" w:hAnsi="Times New Roman" w:cs="Times New Roman"/>
                <w:sz w:val="18"/>
                <w:szCs w:val="18"/>
              </w:rPr>
            </w:pPr>
            <w:r>
              <w:rPr>
                <w:rFonts w:cs="Times New Roman" w:ascii="Times New Roman" w:hAnsi="Times New Roman"/>
                <w:sz w:val="18"/>
                <w:szCs w:val="18"/>
              </w:rPr>
            </w:r>
          </w:p>
        </w:tc>
        <w:tc>
          <w:tcPr>
            <w:tcW w:w="1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rHeight w:val="60" w:hRule="atLeast"/>
        </w:trPr>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numPr>
                <w:ilvl w:val="0"/>
                <w:numId w:val="1"/>
              </w:numPr>
              <w:snapToGrid w:val="false"/>
              <w:spacing w:before="0" w:after="160"/>
              <w:contextualSpacing/>
              <w:jc w:val="center"/>
              <w:rPr>
                <w:rFonts w:ascii="Times New Roman" w:hAnsi="Times New Roman" w:cs="Times New Roman"/>
                <w:sz w:val="18"/>
                <w:szCs w:val="18"/>
              </w:rPr>
            </w:pPr>
            <w:r>
              <w:rPr>
                <w:rFonts w:cs="Times New Roman" w:ascii="Times New Roman" w:hAnsi="Times New Roman"/>
                <w:sz w:val="18"/>
                <w:szCs w:val="18"/>
              </w:rPr>
            </w:r>
          </w:p>
        </w:tc>
        <w:tc>
          <w:tcPr>
            <w:tcW w:w="14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4"/>
              <w:widowControl w:val="false"/>
              <w:snapToGrid w:val="false"/>
              <w:rPr>
                <w:rFonts w:cs="Times New Roman"/>
                <w:sz w:val="18"/>
                <w:szCs w:val="18"/>
                <w:lang w:val="ru-RU"/>
              </w:rPr>
            </w:pPr>
            <w:r>
              <w:rPr>
                <w:rFonts w:cs="Times New Roman"/>
                <w:sz w:val="18"/>
                <w:szCs w:val="18"/>
                <w:lang w:val="ru-RU"/>
              </w:rPr>
            </w:r>
          </w:p>
        </w:tc>
        <w:tc>
          <w:tcPr>
            <w:tcW w:w="12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58"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0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7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jc w:val="center"/>
              <w:rPr>
                <w:rFonts w:ascii="Times New Roman" w:hAnsi="Times New Roman" w:cs="Times New Roman"/>
                <w:sz w:val="18"/>
                <w:szCs w:val="18"/>
              </w:rPr>
            </w:pPr>
            <w:r>
              <w:rPr>
                <w:rFonts w:cs="Times New Roman" w:ascii="Times New Roman" w:hAnsi="Times New Roman"/>
                <w:sz w:val="18"/>
                <w:szCs w:val="18"/>
              </w:rPr>
            </w:r>
          </w:p>
        </w:tc>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8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jc w:val="center"/>
              <w:rPr>
                <w:rFonts w:ascii="Times New Roman" w:hAnsi="Times New Roman" w:cs="Times New Roman"/>
                <w:sz w:val="18"/>
                <w:szCs w:val="18"/>
              </w:rPr>
            </w:pPr>
            <w:r>
              <w:rPr>
                <w:rFonts w:cs="Times New Roman" w:ascii="Times New Roman" w:hAnsi="Times New Roman"/>
                <w:sz w:val="18"/>
                <w:szCs w:val="18"/>
              </w:rPr>
            </w:r>
          </w:p>
        </w:tc>
        <w:tc>
          <w:tcPr>
            <w:tcW w:w="1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3103" w:type="dxa"/>
            <w:gridSpan w:val="1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cs="Times New Roman" w:ascii="Times New Roman" w:hAnsi="Times New Roman"/>
                <w:sz w:val="18"/>
                <w:szCs w:val="18"/>
              </w:rPr>
              <w:t>ИТОГО:</w:t>
            </w:r>
          </w:p>
        </w:tc>
        <w:tc>
          <w:tcPr>
            <w:tcW w:w="1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0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4331" w:type="dxa"/>
            <w:gridSpan w:val="4"/>
            <w:tcBorders>
              <w:bottom w:val="single" w:sz="4" w:space="0" w:color="000000"/>
            </w:tcBorders>
            <w:shd w:color="auto" w:fill="auto" w:val="clear"/>
            <w:vAlign w:val="bottom"/>
          </w:tcPr>
          <w:p>
            <w:pPr>
              <w:pStyle w:val="ConsPlusNormal1"/>
              <w:widowControl w:val="false"/>
              <w:ind w:left="708" w:hanging="0"/>
              <w:jc w:val="both"/>
              <w:rPr/>
            </w:pPr>
            <w:r>
              <w:rPr>
                <w:rFonts w:cs="Times New Roman" w:ascii="Times New Roman" w:hAnsi="Times New Roman"/>
                <w:sz w:val="18"/>
                <w:szCs w:val="18"/>
              </w:rPr>
              <w:t>От Заказчика:</w:t>
            </w:r>
          </w:p>
          <w:p>
            <w:pPr>
              <w:pStyle w:val="Normal"/>
              <w:widowControl w:val="false"/>
              <w:spacing w:before="0" w:after="0"/>
              <w:ind w:right="-816" w:hanging="0"/>
              <w:contextualSpacing/>
              <w:jc w:val="both"/>
              <w:rPr/>
            </w:pPr>
            <w:r>
              <w:rPr>
                <w:rStyle w:val="1"/>
                <w:rFonts w:cs="Times New Roman" w:ascii="Times New Roman" w:hAnsi="Times New Roman"/>
                <w:color w:val="000000"/>
                <w:sz w:val="18"/>
                <w:szCs w:val="18"/>
                <w:lang w:eastAsia="ru-RU"/>
              </w:rPr>
              <w:t>Проректор  по молодежной политике</w:t>
            </w:r>
          </w:p>
          <w:p>
            <w:pPr>
              <w:pStyle w:val="Normal"/>
              <w:widowControl w:val="false"/>
              <w:spacing w:before="0" w:after="0"/>
              <w:ind w:right="-816" w:hanging="0"/>
              <w:contextualSpacing/>
              <w:jc w:val="both"/>
              <w:rPr/>
            </w:pPr>
            <w:r>
              <w:rPr>
                <w:rStyle w:val="1"/>
                <w:rFonts w:cs="Times New Roman" w:ascii="Times New Roman" w:hAnsi="Times New Roman"/>
                <w:color w:val="000000"/>
                <w:sz w:val="18"/>
                <w:szCs w:val="18"/>
                <w:lang w:eastAsia="ru-RU"/>
              </w:rPr>
              <w:t>и социальному развитию</w:t>
            </w:r>
          </w:p>
          <w:p>
            <w:pPr>
              <w:pStyle w:val="ConsPlusNormal1"/>
              <w:widowControl w:val="false"/>
              <w:jc w:val="right"/>
              <w:rPr/>
            </w:pPr>
            <w:r>
              <w:rPr>
                <w:rFonts w:cs="Times New Roman" w:ascii="Times New Roman" w:hAnsi="Times New Roman"/>
                <w:sz w:val="18"/>
                <w:szCs w:val="18"/>
              </w:rPr>
              <w:t>/Г.С. Искакова/</w:t>
            </w:r>
          </w:p>
        </w:tc>
        <w:tc>
          <w:tcPr>
            <w:tcW w:w="340" w:type="dxa"/>
            <w:tcBorders/>
            <w:shd w:color="auto" w:fill="auto" w:val="clear"/>
          </w:tcPr>
          <w:p>
            <w:pPr>
              <w:pStyle w:val="ConsPlusNormal1"/>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4368" w:type="dxa"/>
            <w:gridSpan w:val="5"/>
            <w:tcBorders>
              <w:bottom w:val="single" w:sz="4" w:space="0" w:color="000000"/>
            </w:tcBorders>
            <w:shd w:color="auto" w:fill="auto" w:val="clear"/>
          </w:tcPr>
          <w:p>
            <w:pPr>
              <w:pStyle w:val="ConsPlusNormal1"/>
              <w:widowControl w:val="false"/>
              <w:ind w:left="708" w:hanging="0"/>
              <w:jc w:val="both"/>
              <w:rPr/>
            </w:pPr>
            <w:r>
              <w:rPr>
                <w:rFonts w:cs="Times New Roman" w:ascii="Times New Roman" w:hAnsi="Times New Roman"/>
                <w:sz w:val="18"/>
                <w:szCs w:val="18"/>
              </w:rPr>
              <w:t>От Поставщика:</w:t>
            </w:r>
          </w:p>
          <w:p>
            <w:pPr>
              <w:pStyle w:val="ConsPlusNormal1"/>
              <w:widowControl w:val="false"/>
              <w:jc w:val="both"/>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jc w:val="right"/>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jc w:val="right"/>
              <w:rPr>
                <w:rFonts w:ascii="Times New Roman" w:hAnsi="Times New Roman" w:cs="Times New Roman"/>
                <w:sz w:val="18"/>
                <w:szCs w:val="18"/>
              </w:rPr>
            </w:pPr>
            <w:r>
              <w:rPr>
                <w:rFonts w:cs="Times New Roman" w:ascii="Times New Roman" w:hAnsi="Times New Roman"/>
                <w:sz w:val="18"/>
                <w:szCs w:val="18"/>
              </w:rPr>
            </w:r>
          </w:p>
        </w:tc>
        <w:tc>
          <w:tcPr>
            <w:tcW w:w="6192" w:type="dxa"/>
            <w:gridSpan w:val="8"/>
            <w:tcBorders/>
            <w:shd w:color="auto" w:fill="auto" w:val="clear"/>
          </w:tcPr>
          <w:p>
            <w:pPr>
              <w:pStyle w:val="Normal"/>
              <w:widowControl w:val="false"/>
              <w:snapToGrid w:val="false"/>
              <w:spacing w:before="0" w:after="160"/>
              <w:rPr>
                <w:rFonts w:ascii="Times New Roman" w:hAnsi="Times New Roman" w:cs="Times New Roman"/>
                <w:sz w:val="20"/>
              </w:rPr>
            </w:pPr>
            <w:r>
              <w:rPr>
                <w:rFonts w:cs="Times New Roman" w:ascii="Times New Roman" w:hAnsi="Times New Roman"/>
                <w:sz w:val="20"/>
              </w:rPr>
            </w:r>
          </w:p>
        </w:tc>
      </w:tr>
      <w:tr>
        <w:trPr/>
        <w:tc>
          <w:tcPr>
            <w:tcW w:w="4331" w:type="dxa"/>
            <w:gridSpan w:val="4"/>
            <w:tcBorders>
              <w:top w:val="single" w:sz="4" w:space="0" w:color="000000"/>
            </w:tcBorders>
            <w:shd w:color="auto" w:fill="auto" w:val="clear"/>
            <w:vAlign w:val="bottom"/>
          </w:tcPr>
          <w:p>
            <w:pPr>
              <w:pStyle w:val="ConsPlusNormal1"/>
              <w:widowControl w:val="false"/>
              <w:jc w:val="both"/>
              <w:rPr/>
            </w:pPr>
            <w:r>
              <w:rPr>
                <w:rFonts w:cs="Times New Roman" w:ascii="Times New Roman" w:hAnsi="Times New Roman"/>
                <w:sz w:val="20"/>
              </w:rPr>
              <w:t>М.П.</w:t>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4368" w:type="dxa"/>
            <w:gridSpan w:val="5"/>
            <w:tcBorders>
              <w:top w:val="single" w:sz="4" w:space="0" w:color="000000"/>
            </w:tcBorders>
            <w:shd w:color="auto" w:fill="auto" w:val="clear"/>
            <w:vAlign w:val="bottom"/>
          </w:tcPr>
          <w:p>
            <w:pPr>
              <w:pStyle w:val="ConsPlusNormal1"/>
              <w:widowControl w:val="false"/>
              <w:jc w:val="both"/>
              <w:rPr/>
            </w:pPr>
            <w:r>
              <w:rPr>
                <w:rFonts w:cs="Times New Roman" w:ascii="Times New Roman" w:hAnsi="Times New Roman"/>
                <w:sz w:val="20"/>
              </w:rPr>
              <w:t>М.П. (при наличии)</w:t>
            </w:r>
          </w:p>
        </w:tc>
        <w:tc>
          <w:tcPr>
            <w:tcW w:w="6192" w:type="dxa"/>
            <w:gridSpan w:val="8"/>
            <w:tcBorders/>
            <w:shd w:color="auto" w:fill="auto" w:val="clear"/>
          </w:tcPr>
          <w:p>
            <w:pPr>
              <w:pStyle w:val="Normal"/>
              <w:widowControl w:val="false"/>
              <w:snapToGrid w:val="false"/>
              <w:spacing w:before="0" w:after="160"/>
              <w:rPr/>
            </w:pPr>
            <w:r>
              <w:rPr/>
            </w:r>
          </w:p>
        </w:tc>
      </w:tr>
    </w:tbl>
    <w:p>
      <w:pPr>
        <w:sectPr>
          <w:footerReference w:type="default" r:id="rId9"/>
          <w:type w:val="nextPage"/>
          <w:pgSz w:orient="landscape" w:w="16838" w:h="11906"/>
          <w:pgMar w:left="1134" w:right="567" w:header="0" w:top="567" w:footer="720" w:bottom="777" w:gutter="0"/>
          <w:pgNumType w:fmt="decimal"/>
          <w:formProt w:val="false"/>
          <w:textDirection w:val="lrTb"/>
          <w:docGrid w:type="default" w:linePitch="360" w:charSpace="0"/>
        </w:sectPr>
      </w:pPr>
    </w:p>
    <w:p>
      <w:pPr>
        <w:pStyle w:val="ConsPlusNormal1"/>
        <w:jc w:val="right"/>
        <w:rPr/>
      </w:pPr>
      <w:r>
        <w:rPr>
          <w:rFonts w:cs="Times New Roman" w:ascii="Times New Roman" w:hAnsi="Times New Roman"/>
          <w:sz w:val="20"/>
        </w:rPr>
        <w:t xml:space="preserve">Приложение N 2 к Контракту </w:t>
      </w:r>
    </w:p>
    <w:p>
      <w:pPr>
        <w:pStyle w:val="ConsPlusNormal1"/>
        <w:jc w:val="right"/>
        <w:rPr/>
      </w:pPr>
      <w:r>
        <w:rPr>
          <w:rFonts w:cs="Times New Roman" w:ascii="Times New Roman" w:hAnsi="Times New Roman"/>
          <w:sz w:val="20"/>
        </w:rPr>
        <w:t xml:space="preserve">на поставку лекарственных препаратов для медицинского применения  </w:t>
      </w:r>
    </w:p>
    <w:p>
      <w:pPr>
        <w:pStyle w:val="ConsPlusNormal1"/>
        <w:jc w:val="right"/>
        <w:rPr/>
      </w:pPr>
      <w:r>
        <w:rPr>
          <w:rFonts w:cs="Times New Roman" w:ascii="Times New Roman" w:hAnsi="Times New Roman"/>
          <w:sz w:val="20"/>
        </w:rPr>
        <w:t>№</w:t>
      </w:r>
      <w:r>
        <w:rPr>
          <w:rFonts w:cs="Times New Roman" w:ascii="Times New Roman" w:hAnsi="Times New Roman"/>
          <w:sz w:val="20"/>
          <w:szCs w:val="22"/>
        </w:rPr>
        <w:t>26-343.</w:t>
      </w:r>
      <w:r>
        <w:rPr>
          <w:rFonts w:cs="Times New Roman" w:ascii="Times New Roman" w:hAnsi="Times New Roman"/>
          <w:sz w:val="20"/>
          <w:szCs w:val="22"/>
        </w:rPr>
        <w:t>1</w:t>
      </w:r>
      <w:r>
        <w:rPr>
          <w:rFonts w:cs="Times New Roman" w:ascii="Times New Roman" w:hAnsi="Times New Roman"/>
          <w:sz w:val="20"/>
          <w:szCs w:val="22"/>
        </w:rPr>
        <w:t>-2-ЕАТ</w:t>
      </w:r>
    </w:p>
    <w:p>
      <w:pPr>
        <w:pStyle w:val="ConsPlusNormal1"/>
        <w:jc w:val="right"/>
        <w:rPr/>
      </w:pPr>
      <w:r>
        <w:rPr>
          <w:rFonts w:cs="Times New Roman" w:ascii="Times New Roman" w:hAnsi="Times New Roman"/>
          <w:sz w:val="20"/>
        </w:rPr>
        <w:t xml:space="preserve">от </w:t>
      </w:r>
    </w:p>
    <w:p>
      <w:pPr>
        <w:pStyle w:val="ConsPlusNormal1"/>
        <w:jc w:val="right"/>
        <w:rPr/>
      </w:pPr>
      <w:r>
        <w:rPr/>
      </w:r>
    </w:p>
    <w:p>
      <w:pPr>
        <w:pStyle w:val="ConsPlusNormal1"/>
        <w:jc w:val="center"/>
        <w:rPr/>
      </w:pPr>
      <w:bookmarkStart w:id="25" w:name="P588"/>
      <w:bookmarkEnd w:id="25"/>
      <w:r>
        <w:rPr>
          <w:rFonts w:cs="Times New Roman" w:ascii="Times New Roman" w:hAnsi="Times New Roman"/>
          <w:sz w:val="21"/>
          <w:szCs w:val="21"/>
        </w:rPr>
        <w:t xml:space="preserve">ТЕХНИЧЕСКИЕ ХАРАКТЕРИСТИКИ </w:t>
      </w:r>
    </w:p>
    <w:p>
      <w:pPr>
        <w:pStyle w:val="ConsPlusNormal1"/>
        <w:jc w:val="both"/>
        <w:rPr>
          <w:rFonts w:ascii="Times New Roman" w:hAnsi="Times New Roman" w:cs="Times New Roman"/>
          <w:sz w:val="21"/>
          <w:szCs w:val="21"/>
        </w:rPr>
      </w:pPr>
      <w:r>
        <w:rPr>
          <w:rFonts w:cs="Times New Roman" w:ascii="Times New Roman" w:hAnsi="Times New Roman"/>
          <w:sz w:val="21"/>
          <w:szCs w:val="21"/>
        </w:rPr>
      </w:r>
    </w:p>
    <w:tbl>
      <w:tblPr>
        <w:tblW w:w="10411"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691"/>
        <w:gridCol w:w="844"/>
        <w:gridCol w:w="3346"/>
        <w:gridCol w:w="1149"/>
        <w:gridCol w:w="923"/>
        <w:gridCol w:w="1417"/>
        <w:gridCol w:w="24"/>
        <w:gridCol w:w="2017"/>
      </w:tblGrid>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N</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Параметр</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Требуемое значение</w:t>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1.</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Международное непатентованное наименование</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2.</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Торговое наименование</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pPr>
            <w:r>
              <w:rPr/>
            </w:r>
          </w:p>
        </w:tc>
      </w:tr>
      <w:tr>
        <w:trPr>
          <w:trHeight w:val="307" w:hRule="atLeast"/>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3.</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pPr>
            <w:r>
              <w:rPr/>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4.</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Номер регистрационного удостоверения лекарственного препарата</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pPr>
            <w:r>
              <w:rPr/>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5.</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 xml:space="preserve">Код в соответствии с Общероссийским </w:t>
            </w:r>
            <w:hyperlink r:id="rId10">
              <w:r>
                <w:rPr>
                  <w:rFonts w:cs="Times New Roman" w:ascii="Times New Roman" w:hAnsi="Times New Roman"/>
                  <w:sz w:val="21"/>
                  <w:szCs w:val="21"/>
                </w:rPr>
                <w:t>классификатором</w:t>
              </w:r>
            </w:hyperlink>
            <w:r>
              <w:rPr>
                <w:rFonts w:cs="Times New Roman" w:ascii="Times New Roman" w:hAnsi="Times New Roman"/>
                <w:sz w:val="21"/>
                <w:szCs w:val="21"/>
              </w:rPr>
              <w:t xml:space="preserve"> продукции по видам экономической деятельности</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ind w:left="720" w:hanging="0"/>
              <w:rPr>
                <w:rFonts w:ascii="Times New Roman" w:hAnsi="Times New Roman" w:cs="Times New Roman"/>
                <w:sz w:val="21"/>
                <w:szCs w:val="21"/>
              </w:rPr>
            </w:pPr>
            <w:r>
              <w:rPr>
                <w:rFonts w:cs="Times New Roman" w:ascii="Times New Roman" w:hAnsi="Times New Roman"/>
                <w:sz w:val="21"/>
                <w:szCs w:val="21"/>
              </w:rPr>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6.</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Единица измерения Товара</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7.</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Количество Товара в единицах измерения</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r>
      <w:tr>
        <w:trPr/>
        <w:tc>
          <w:tcPr>
            <w:tcW w:w="10411"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В случае заключения Контракта по результатам конкурентных процедур закупок:</w:t>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8.</w:t>
            </w:r>
          </w:p>
        </w:tc>
        <w:tc>
          <w:tcPr>
            <w:tcW w:w="9720"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Информация о Товаре:</w:t>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8.1.</w:t>
            </w:r>
          </w:p>
        </w:tc>
        <w:tc>
          <w:tcPr>
            <w:tcW w:w="9720"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Товар, произведенный на территории государств - членов Евразийского экономического союза:</w:t>
            </w:r>
          </w:p>
        </w:tc>
      </w:tr>
      <w:tr>
        <w:trPr/>
        <w:tc>
          <w:tcPr>
            <w:tcW w:w="15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Торговое наименование лекарственного препарата</w:t>
            </w:r>
          </w:p>
        </w:tc>
        <w:tc>
          <w:tcPr>
            <w:tcW w:w="334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Лекарственная форма, дозировка лекарственного препарата, количество лекарственных форм во вторичной (потребительской) упаковке</w:t>
            </w:r>
          </w:p>
        </w:tc>
        <w:tc>
          <w:tcPr>
            <w:tcW w:w="207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Единица измерения</w:t>
            </w:r>
          </w:p>
        </w:tc>
        <w:tc>
          <w:tcPr>
            <w:tcW w:w="20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Количество в единицах измерения</w:t>
            </w:r>
          </w:p>
        </w:tc>
      </w:tr>
      <w:tr>
        <w:trPr/>
        <w:tc>
          <w:tcPr>
            <w:tcW w:w="15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c>
          <w:tcPr>
            <w:tcW w:w="33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c>
          <w:tcPr>
            <w:tcW w:w="207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rPr>
                <w:rFonts w:ascii="Times New Roman" w:hAnsi="Times New Roman" w:cs="Times New Roman"/>
                <w:sz w:val="21"/>
                <w:szCs w:val="21"/>
              </w:rPr>
            </w:pPr>
            <w:r>
              <w:rPr>
                <w:rFonts w:cs="Times New Roman" w:ascii="Times New Roman" w:hAnsi="Times New Roman"/>
                <w:sz w:val="21"/>
                <w:szCs w:val="21"/>
              </w:rPr>
            </w:r>
          </w:p>
        </w:tc>
        <w:tc>
          <w:tcPr>
            <w:tcW w:w="20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r>
      <w:tr>
        <w:trPr/>
        <w:tc>
          <w:tcPr>
            <w:tcW w:w="15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c>
          <w:tcPr>
            <w:tcW w:w="33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c>
          <w:tcPr>
            <w:tcW w:w="207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rPr>
                <w:rFonts w:ascii="Times New Roman" w:hAnsi="Times New Roman" w:cs="Times New Roman"/>
                <w:sz w:val="21"/>
                <w:szCs w:val="21"/>
              </w:rPr>
            </w:pPr>
            <w:r>
              <w:rPr>
                <w:rFonts w:cs="Times New Roman" w:ascii="Times New Roman" w:hAnsi="Times New Roman"/>
                <w:sz w:val="21"/>
                <w:szCs w:val="21"/>
              </w:rPr>
            </w:r>
          </w:p>
        </w:tc>
        <w:tc>
          <w:tcPr>
            <w:tcW w:w="20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r>
      <w:tr>
        <w:trPr/>
        <w:tc>
          <w:tcPr>
            <w:tcW w:w="15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c>
          <w:tcPr>
            <w:tcW w:w="33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c>
          <w:tcPr>
            <w:tcW w:w="207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rPr>
                <w:rFonts w:ascii="Times New Roman" w:hAnsi="Times New Roman" w:cs="Times New Roman"/>
                <w:sz w:val="21"/>
                <w:szCs w:val="21"/>
              </w:rPr>
            </w:pPr>
            <w:r>
              <w:rPr>
                <w:rFonts w:cs="Times New Roman" w:ascii="Times New Roman" w:hAnsi="Times New Roman"/>
                <w:sz w:val="21"/>
                <w:szCs w:val="21"/>
              </w:rPr>
            </w:r>
          </w:p>
        </w:tc>
        <w:tc>
          <w:tcPr>
            <w:tcW w:w="20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r>
      <w:tr>
        <w:trPr/>
        <w:tc>
          <w:tcPr>
            <w:tcW w:w="153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c>
          <w:tcPr>
            <w:tcW w:w="33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c>
          <w:tcPr>
            <w:tcW w:w="207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spacing w:before="0" w:after="160"/>
              <w:contextualSpacing/>
              <w:rPr>
                <w:rFonts w:ascii="Times New Roman" w:hAnsi="Times New Roman" w:cs="Times New Roman"/>
                <w:sz w:val="21"/>
                <w:szCs w:val="21"/>
              </w:rPr>
            </w:pPr>
            <w:r>
              <w:rPr>
                <w:rFonts w:cs="Times New Roman" w:ascii="Times New Roman" w:hAnsi="Times New Roman"/>
                <w:sz w:val="21"/>
                <w:szCs w:val="21"/>
              </w:rPr>
            </w:r>
          </w:p>
        </w:tc>
        <w:tc>
          <w:tcPr>
            <w:tcW w:w="20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r>
      <w:tr>
        <w:trPr/>
        <w:tc>
          <w:tcPr>
            <w:tcW w:w="83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Итого:</w:t>
            </w:r>
          </w:p>
        </w:tc>
        <w:tc>
          <w:tcPr>
            <w:tcW w:w="201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r>
      <w:tr>
        <w:trPr/>
        <w:tc>
          <w:tcPr>
            <w:tcW w:w="10411"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ind w:firstLine="283"/>
              <w:jc w:val="both"/>
              <w:rPr>
                <w:rFonts w:ascii="Times New Roman" w:hAnsi="Times New Roman" w:cs="Times New Roman"/>
                <w:sz w:val="21"/>
                <w:szCs w:val="21"/>
              </w:rPr>
            </w:pPr>
            <w:r>
              <w:rPr>
                <w:rFonts w:cs="Times New Roman" w:ascii="Times New Roman" w:hAnsi="Times New Roman"/>
                <w:sz w:val="21"/>
                <w:szCs w:val="21"/>
              </w:rPr>
            </w:r>
          </w:p>
        </w:tc>
      </w:tr>
      <w:tr>
        <w:trPr/>
        <w:tc>
          <w:tcPr>
            <w:tcW w:w="10411"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В случае заключения Контракта без проведения конкурентных процедур закупок:</w:t>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8.</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Лекарственная форма, дозировка лекарственного средства и количество лекарственных форм во вторичной (потребительской) упаковке</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9.</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Наименование страны происхождения Товара</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r>
      <w:tr>
        <w:trPr/>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1"/>
                <w:szCs w:val="21"/>
              </w:rPr>
              <w:t>10.</w:t>
            </w:r>
          </w:p>
        </w:tc>
        <w:tc>
          <w:tcPr>
            <w:tcW w:w="533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1"/>
                <w:szCs w:val="21"/>
              </w:rPr>
              <w:t>Остаточный срок годности</w:t>
            </w:r>
          </w:p>
        </w:tc>
        <w:tc>
          <w:tcPr>
            <w:tcW w:w="438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r>
    </w:tbl>
    <w:p>
      <w:pPr>
        <w:pStyle w:val="ConsPlusNormal1"/>
        <w:jc w:val="both"/>
        <w:rPr>
          <w:rFonts w:ascii="Times New Roman" w:hAnsi="Times New Roman" w:cs="Times New Roman"/>
          <w:sz w:val="21"/>
          <w:szCs w:val="21"/>
        </w:rPr>
      </w:pPr>
      <w:r>
        <w:rPr>
          <w:rFonts w:cs="Times New Roman" w:ascii="Times New Roman" w:hAnsi="Times New Roman"/>
          <w:sz w:val="21"/>
          <w:szCs w:val="21"/>
        </w:rPr>
      </w:r>
    </w:p>
    <w:p>
      <w:pPr>
        <w:pStyle w:val="ConsPlusNormal1"/>
        <w:jc w:val="both"/>
        <w:rPr>
          <w:rFonts w:ascii="Times New Roman" w:hAnsi="Times New Roman" w:cs="Times New Roman"/>
          <w:sz w:val="21"/>
          <w:szCs w:val="21"/>
        </w:rPr>
      </w:pPr>
      <w:r>
        <w:rPr>
          <w:rFonts w:cs="Times New Roman" w:ascii="Times New Roman" w:hAnsi="Times New Roman"/>
          <w:sz w:val="21"/>
          <w:szCs w:val="21"/>
        </w:rPr>
      </w:r>
    </w:p>
    <w:tbl>
      <w:tblPr>
        <w:tblW w:w="9039"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4332"/>
        <w:gridCol w:w="340"/>
        <w:gridCol w:w="4367"/>
      </w:tblGrid>
      <w:tr>
        <w:trPr/>
        <w:tc>
          <w:tcPr>
            <w:tcW w:w="4332" w:type="dxa"/>
            <w:tcBorders>
              <w:top w:val="single" w:sz="2" w:space="0" w:color="000000"/>
              <w:left w:val="single" w:sz="2" w:space="0" w:color="000000"/>
              <w:bottom w:val="single" w:sz="2" w:space="0" w:color="000000"/>
            </w:tcBorders>
            <w:shd w:color="auto" w:fill="auto" w:val="clear"/>
            <w:vAlign w:val="bottom"/>
          </w:tcPr>
          <w:p>
            <w:pPr>
              <w:pStyle w:val="ConsPlusNormal1"/>
              <w:widowControl w:val="false"/>
              <w:ind w:left="708" w:hanging="0"/>
              <w:jc w:val="both"/>
              <w:rPr/>
            </w:pPr>
            <w:r>
              <w:rPr>
                <w:rFonts w:cs="Times New Roman" w:ascii="Times New Roman" w:hAnsi="Times New Roman"/>
                <w:sz w:val="21"/>
                <w:szCs w:val="21"/>
              </w:rPr>
              <w:t>От Заказчика:</w:t>
            </w:r>
          </w:p>
          <w:p>
            <w:pPr>
              <w:pStyle w:val="Normal"/>
              <w:widowControl w:val="false"/>
              <w:spacing w:before="0" w:after="198"/>
              <w:ind w:right="-816" w:hanging="0"/>
              <w:contextualSpacing/>
              <w:jc w:val="both"/>
              <w:rPr/>
            </w:pPr>
            <w:r>
              <w:rPr>
                <w:rStyle w:val="1"/>
                <w:rFonts w:cs="Times New Roman" w:ascii="Times New Roman" w:hAnsi="Times New Roman"/>
                <w:color w:val="000000"/>
                <w:sz w:val="21"/>
                <w:szCs w:val="21"/>
                <w:lang w:eastAsia="ru-RU"/>
              </w:rPr>
              <w:t>Проректор  по молодежной политике</w:t>
            </w:r>
          </w:p>
          <w:p>
            <w:pPr>
              <w:pStyle w:val="Normal"/>
              <w:widowControl w:val="false"/>
              <w:spacing w:before="0" w:after="198"/>
              <w:ind w:right="-816" w:hanging="0"/>
              <w:contextualSpacing/>
              <w:jc w:val="both"/>
              <w:rPr/>
            </w:pPr>
            <w:r>
              <w:rPr>
                <w:rStyle w:val="1"/>
                <w:rFonts w:cs="Times New Roman" w:ascii="Times New Roman" w:hAnsi="Times New Roman"/>
                <w:color w:val="000000"/>
                <w:sz w:val="21"/>
                <w:szCs w:val="21"/>
                <w:lang w:eastAsia="ru-RU"/>
              </w:rPr>
              <w:t>и социальному развитию</w:t>
            </w:r>
          </w:p>
          <w:p>
            <w:pPr>
              <w:pStyle w:val="ConsPlusNormal1"/>
              <w:widowControl w:val="false"/>
              <w:jc w:val="right"/>
              <w:rPr/>
            </w:pPr>
            <w:r>
              <w:rPr>
                <w:rFonts w:cs="Times New Roman" w:ascii="Times New Roman" w:hAnsi="Times New Roman"/>
                <w:sz w:val="21"/>
                <w:szCs w:val="21"/>
              </w:rPr>
              <w:t>/Г.С.Искакова/</w:t>
            </w:r>
          </w:p>
        </w:tc>
        <w:tc>
          <w:tcPr>
            <w:tcW w:w="340" w:type="dxa"/>
            <w:tcBorders>
              <w:top w:val="single" w:sz="2" w:space="0" w:color="000000"/>
              <w:left w:val="single" w:sz="2" w:space="0" w:color="000000"/>
              <w:bottom w:val="single" w:sz="2"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c>
          <w:tcPr>
            <w:tcW w:w="4367" w:type="dxa"/>
            <w:tcBorders>
              <w:top w:val="single" w:sz="2" w:space="0" w:color="000000"/>
              <w:left w:val="single" w:sz="2" w:space="0" w:color="000000"/>
              <w:bottom w:val="single" w:sz="2" w:space="0" w:color="000000"/>
              <w:right w:val="single" w:sz="2" w:space="0" w:color="000000"/>
            </w:tcBorders>
            <w:shd w:color="auto" w:fill="auto" w:val="clear"/>
          </w:tcPr>
          <w:p>
            <w:pPr>
              <w:pStyle w:val="ConsPlusNormal1"/>
              <w:widowControl w:val="false"/>
              <w:ind w:left="708" w:hanging="0"/>
              <w:jc w:val="both"/>
              <w:rPr/>
            </w:pPr>
            <w:r>
              <w:rPr>
                <w:rFonts w:cs="Times New Roman" w:ascii="Times New Roman" w:hAnsi="Times New Roman"/>
                <w:sz w:val="21"/>
                <w:szCs w:val="21"/>
              </w:rPr>
              <w:t>От Поставщика:</w:t>
            </w:r>
          </w:p>
          <w:p>
            <w:pPr>
              <w:pStyle w:val="ConsPlusNormal1"/>
              <w:widowControl w:val="false"/>
              <w:jc w:val="both"/>
              <w:rPr>
                <w:rFonts w:ascii="Times New Roman" w:hAnsi="Times New Roman" w:cs="Times New Roman"/>
                <w:sz w:val="21"/>
                <w:szCs w:val="21"/>
              </w:rPr>
            </w:pPr>
            <w:r>
              <w:rPr>
                <w:rFonts w:cs="Times New Roman" w:ascii="Times New Roman" w:hAnsi="Times New Roman"/>
                <w:sz w:val="21"/>
                <w:szCs w:val="21"/>
              </w:rPr>
            </w:r>
          </w:p>
          <w:p>
            <w:pPr>
              <w:pStyle w:val="ConsPlusNormal1"/>
              <w:widowControl w:val="false"/>
              <w:jc w:val="both"/>
              <w:rPr>
                <w:rFonts w:ascii="Times New Roman" w:hAnsi="Times New Roman" w:cs="Times New Roman"/>
                <w:sz w:val="21"/>
                <w:szCs w:val="21"/>
              </w:rPr>
            </w:pPr>
            <w:r>
              <w:rPr>
                <w:rFonts w:cs="Times New Roman" w:ascii="Times New Roman" w:hAnsi="Times New Roman"/>
                <w:sz w:val="21"/>
                <w:szCs w:val="21"/>
              </w:rPr>
            </w:r>
          </w:p>
          <w:p>
            <w:pPr>
              <w:pStyle w:val="ConsPlusNormal1"/>
              <w:widowControl w:val="false"/>
              <w:jc w:val="right"/>
              <w:rPr>
                <w:rFonts w:ascii="Times New Roman" w:hAnsi="Times New Roman" w:cs="Times New Roman"/>
                <w:sz w:val="21"/>
                <w:szCs w:val="21"/>
              </w:rPr>
            </w:pPr>
            <w:r>
              <w:rPr>
                <w:rFonts w:cs="Times New Roman" w:ascii="Times New Roman" w:hAnsi="Times New Roman"/>
                <w:sz w:val="21"/>
                <w:szCs w:val="21"/>
              </w:rPr>
            </w:r>
          </w:p>
          <w:p>
            <w:pPr>
              <w:pStyle w:val="ConsPlusNormal1"/>
              <w:widowControl w:val="false"/>
              <w:jc w:val="right"/>
              <w:rPr>
                <w:rFonts w:ascii="Times New Roman" w:hAnsi="Times New Roman" w:cs="Times New Roman"/>
                <w:sz w:val="21"/>
                <w:szCs w:val="21"/>
              </w:rPr>
            </w:pPr>
            <w:r>
              <w:rPr>
                <w:rFonts w:cs="Times New Roman" w:ascii="Times New Roman" w:hAnsi="Times New Roman"/>
                <w:sz w:val="21"/>
                <w:szCs w:val="21"/>
              </w:rPr>
            </w:r>
          </w:p>
        </w:tc>
      </w:tr>
      <w:tr>
        <w:trPr/>
        <w:tc>
          <w:tcPr>
            <w:tcW w:w="4332" w:type="dxa"/>
            <w:tcBorders>
              <w:left w:val="single" w:sz="2" w:space="0" w:color="000000"/>
              <w:bottom w:val="single" w:sz="2" w:space="0" w:color="000000"/>
            </w:tcBorders>
            <w:shd w:color="auto" w:fill="auto" w:val="clear"/>
            <w:vAlign w:val="bottom"/>
          </w:tcPr>
          <w:p>
            <w:pPr>
              <w:pStyle w:val="ConsPlusNormal1"/>
              <w:widowControl w:val="false"/>
              <w:jc w:val="both"/>
              <w:rPr/>
            </w:pPr>
            <w:r>
              <w:rPr>
                <w:rFonts w:cs="Times New Roman" w:ascii="Times New Roman" w:hAnsi="Times New Roman"/>
                <w:sz w:val="21"/>
                <w:szCs w:val="21"/>
              </w:rPr>
              <w:t>М.П.</w:t>
            </w:r>
          </w:p>
        </w:tc>
        <w:tc>
          <w:tcPr>
            <w:tcW w:w="340" w:type="dxa"/>
            <w:tcBorders>
              <w:left w:val="single" w:sz="2" w:space="0" w:color="000000"/>
              <w:bottom w:val="single" w:sz="2"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c>
          <w:tcPr>
            <w:tcW w:w="4367" w:type="dxa"/>
            <w:tcBorders>
              <w:left w:val="single" w:sz="2" w:space="0" w:color="000000"/>
              <w:bottom w:val="single" w:sz="2" w:space="0" w:color="000000"/>
              <w:right w:val="single" w:sz="2" w:space="0" w:color="000000"/>
            </w:tcBorders>
            <w:shd w:color="auto" w:fill="auto" w:val="clear"/>
            <w:vAlign w:val="bottom"/>
          </w:tcPr>
          <w:p>
            <w:pPr>
              <w:pStyle w:val="ConsPlusNormal1"/>
              <w:widowControl w:val="false"/>
              <w:jc w:val="both"/>
              <w:rPr/>
            </w:pPr>
            <w:r>
              <w:rPr>
                <w:rFonts w:cs="Times New Roman" w:ascii="Times New Roman" w:hAnsi="Times New Roman"/>
                <w:sz w:val="21"/>
                <w:szCs w:val="21"/>
              </w:rPr>
              <w:t>М.П. (при наличии)</w:t>
            </w:r>
          </w:p>
        </w:tc>
      </w:tr>
    </w:tbl>
    <w:p>
      <w:pPr>
        <w:pStyle w:val="ConsPlusNormal1"/>
        <w:jc w:val="right"/>
        <w:rPr>
          <w:rFonts w:ascii="Times New Roman" w:hAnsi="Times New Roman" w:cs="Times New Roman"/>
          <w:sz w:val="21"/>
          <w:szCs w:val="21"/>
        </w:rPr>
      </w:pPr>
      <w:r>
        <w:rPr>
          <w:rFonts w:cs="Times New Roman" w:ascii="Times New Roman" w:hAnsi="Times New Roman"/>
          <w:sz w:val="21"/>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szCs w:val="21"/>
        </w:rPr>
      </w:pPr>
      <w:r>
        <w:rPr>
          <w:rFonts w:cs="Times New Roman" w:ascii="Times New Roman" w:hAnsi="Times New Roman"/>
          <w:sz w:val="20"/>
          <w:szCs w:val="21"/>
        </w:rPr>
      </w:r>
    </w:p>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right"/>
        <w:rPr/>
      </w:pPr>
      <w:r>
        <w:rPr>
          <w:rFonts w:cs="Times New Roman" w:ascii="Times New Roman" w:hAnsi="Times New Roman"/>
          <w:sz w:val="20"/>
        </w:rPr>
        <w:t xml:space="preserve">Приложение N 3 к Контракту </w:t>
      </w:r>
    </w:p>
    <w:p>
      <w:pPr>
        <w:pStyle w:val="ConsPlusNormal1"/>
        <w:jc w:val="right"/>
        <w:rPr/>
      </w:pPr>
      <w:r>
        <w:rPr>
          <w:rFonts w:cs="Times New Roman" w:ascii="Times New Roman" w:hAnsi="Times New Roman"/>
          <w:sz w:val="20"/>
        </w:rPr>
        <w:t xml:space="preserve">на поставку лекарственных препаратов для медицинского применения  </w:t>
      </w:r>
    </w:p>
    <w:p>
      <w:pPr>
        <w:pStyle w:val="ConsPlusNormal1"/>
        <w:jc w:val="right"/>
        <w:rPr/>
      </w:pPr>
      <w:r>
        <w:rPr>
          <w:rFonts w:cs="Times New Roman" w:ascii="Times New Roman" w:hAnsi="Times New Roman"/>
          <w:sz w:val="20"/>
        </w:rPr>
        <w:t>№</w:t>
      </w:r>
      <w:r>
        <w:rPr>
          <w:rFonts w:cs="Times New Roman" w:ascii="Times New Roman" w:hAnsi="Times New Roman"/>
          <w:sz w:val="20"/>
          <w:szCs w:val="22"/>
        </w:rPr>
        <w:t>26-343.</w:t>
      </w:r>
      <w:r>
        <w:rPr>
          <w:rFonts w:cs="Times New Roman" w:ascii="Times New Roman" w:hAnsi="Times New Roman"/>
          <w:sz w:val="20"/>
          <w:szCs w:val="22"/>
        </w:rPr>
        <w:t>1</w:t>
      </w:r>
      <w:r>
        <w:rPr>
          <w:rFonts w:cs="Times New Roman" w:ascii="Times New Roman" w:hAnsi="Times New Roman"/>
          <w:sz w:val="20"/>
          <w:szCs w:val="22"/>
        </w:rPr>
        <w:t>-2-ЕАТ</w:t>
      </w:r>
    </w:p>
    <w:p>
      <w:pPr>
        <w:pStyle w:val="ConsPlusNormal1"/>
        <w:jc w:val="right"/>
        <w:rPr/>
      </w:pPr>
      <w:r>
        <w:rPr>
          <w:rFonts w:cs="Times New Roman" w:ascii="Times New Roman" w:hAnsi="Times New Roman"/>
          <w:sz w:val="20"/>
        </w:rPr>
        <w:t xml:space="preserve">от  </w:t>
      </w:r>
    </w:p>
    <w:p>
      <w:pPr>
        <w:pStyle w:val="ConsPlusNormal1"/>
        <w:jc w:val="center"/>
        <w:rPr>
          <w:rFonts w:ascii="Times New Roman" w:hAnsi="Times New Roman" w:cs="Times New Roman"/>
          <w:sz w:val="21"/>
          <w:szCs w:val="21"/>
        </w:rPr>
      </w:pPr>
      <w:r>
        <w:rPr>
          <w:rFonts w:cs="Times New Roman" w:ascii="Times New Roman" w:hAnsi="Times New Roman"/>
          <w:sz w:val="21"/>
          <w:szCs w:val="21"/>
        </w:rPr>
      </w:r>
    </w:p>
    <w:p>
      <w:pPr>
        <w:pStyle w:val="ConsPlusNormal1"/>
        <w:jc w:val="center"/>
        <w:rPr/>
      </w:pPr>
      <w:bookmarkStart w:id="26" w:name="P727"/>
      <w:bookmarkEnd w:id="26"/>
      <w:r>
        <w:rPr>
          <w:rFonts w:cs="Times New Roman" w:ascii="Times New Roman" w:hAnsi="Times New Roman"/>
          <w:b/>
          <w:bCs/>
          <w:sz w:val="21"/>
          <w:szCs w:val="21"/>
        </w:rPr>
        <w:t>КАЛЕНДАРНЫЙ ПЛАН</w:t>
      </w:r>
    </w:p>
    <w:p>
      <w:pPr>
        <w:pStyle w:val="ConsPlusNormal1"/>
        <w:jc w:val="both"/>
        <w:rPr>
          <w:rFonts w:ascii="Times New Roman" w:hAnsi="Times New Roman" w:cs="Times New Roman"/>
          <w:b/>
          <w:b/>
          <w:bCs/>
          <w:sz w:val="21"/>
          <w:szCs w:val="21"/>
        </w:rPr>
      </w:pPr>
      <w:r>
        <w:rPr>
          <w:rFonts w:cs="Times New Roman" w:ascii="Times New Roman" w:hAnsi="Times New Roman"/>
          <w:b/>
          <w:bCs/>
          <w:sz w:val="21"/>
          <w:szCs w:val="21"/>
        </w:rPr>
      </w:r>
    </w:p>
    <w:tbl>
      <w:tblPr>
        <w:tblW w:w="10336"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1620"/>
        <w:gridCol w:w="5925"/>
        <w:gridCol w:w="2791"/>
      </w:tblGrid>
      <w:tr>
        <w:trPr/>
        <w:tc>
          <w:tcPr>
            <w:tcW w:w="16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widowControl w:val="false"/>
              <w:jc w:val="center"/>
              <w:rPr/>
            </w:pPr>
            <w:r>
              <w:rPr>
                <w:rFonts w:cs="Times New Roman" w:ascii="Times New Roman" w:hAnsi="Times New Roman"/>
                <w:sz w:val="21"/>
                <w:szCs w:val="21"/>
              </w:rPr>
              <w:t>Этап поставки Товара</w:t>
            </w:r>
          </w:p>
        </w:tc>
        <w:tc>
          <w:tcPr>
            <w:tcW w:w="59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widowControl w:val="false"/>
              <w:jc w:val="center"/>
              <w:rPr/>
            </w:pPr>
            <w:r>
              <w:rPr>
                <w:rFonts w:cs="Times New Roman" w:ascii="Times New Roman" w:hAnsi="Times New Roman"/>
                <w:sz w:val="21"/>
                <w:szCs w:val="21"/>
              </w:rPr>
              <w:t>Срок поставки Товара</w:t>
            </w:r>
          </w:p>
        </w:tc>
        <w:tc>
          <w:tcPr>
            <w:tcW w:w="27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widowControl w:val="false"/>
              <w:jc w:val="center"/>
              <w:rPr/>
            </w:pPr>
            <w:r>
              <w:rPr>
                <w:rFonts w:cs="Times New Roman" w:ascii="Times New Roman" w:hAnsi="Times New Roman"/>
                <w:sz w:val="21"/>
                <w:szCs w:val="21"/>
              </w:rPr>
              <w:t>Количество Товара</w:t>
            </w:r>
          </w:p>
        </w:tc>
      </w:tr>
      <w:tr>
        <w:trPr>
          <w:trHeight w:val="732" w:hRule="atLeast"/>
        </w:trPr>
        <w:tc>
          <w:tcPr>
            <w:tcW w:w="1620"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widowControl w:val="false"/>
              <w:tabs>
                <w:tab w:val="clear" w:pos="708"/>
                <w:tab w:val="left" w:pos="-7598" w:leader="none"/>
              </w:tabs>
              <w:spacing w:lineRule="auto" w:line="240" w:before="0" w:after="0"/>
              <w:jc w:val="center"/>
              <w:rPr/>
            </w:pPr>
            <w:r>
              <w:rPr>
                <w:rFonts w:cs="Times New Roman" w:ascii="Times New Roman" w:hAnsi="Times New Roman"/>
                <w:sz w:val="21"/>
                <w:szCs w:val="21"/>
              </w:rPr>
              <w:t>1</w:t>
            </w:r>
          </w:p>
        </w:tc>
        <w:tc>
          <w:tcPr>
            <w:tcW w:w="59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both"/>
              <w:rPr/>
            </w:pPr>
            <w:r>
              <w:rPr>
                <w:rFonts w:eastAsia="Times New Roman" w:cs="Times New Roman" w:ascii="Times New Roman" w:hAnsi="Times New Roman"/>
                <w:sz w:val="21"/>
                <w:szCs w:val="21"/>
              </w:rPr>
              <w:t xml:space="preserve"> </w:t>
            </w:r>
            <w:r>
              <w:rPr>
                <w:rFonts w:cs="Times New Roman" w:ascii="Times New Roman" w:hAnsi="Times New Roman"/>
                <w:sz w:val="21"/>
                <w:szCs w:val="21"/>
              </w:rPr>
              <w:t>До 20.05.2026г</w:t>
            </w:r>
          </w:p>
        </w:tc>
        <w:tc>
          <w:tcPr>
            <w:tcW w:w="27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cs="Times New Roman" w:ascii="Times New Roman" w:hAnsi="Times New Roman"/>
                <w:sz w:val="21"/>
                <w:szCs w:val="21"/>
              </w:rPr>
              <w:t>Разовая поставка</w:t>
            </w:r>
          </w:p>
        </w:tc>
      </w:tr>
    </w:tbl>
    <w:p>
      <w:pPr>
        <w:pStyle w:val="ConsPlusNormal1"/>
        <w:jc w:val="both"/>
        <w:rPr>
          <w:rFonts w:ascii="Times New Roman" w:hAnsi="Times New Roman" w:cs="Times New Roman"/>
          <w:sz w:val="21"/>
          <w:szCs w:val="21"/>
        </w:rPr>
      </w:pPr>
      <w:r>
        <w:rPr>
          <w:rFonts w:cs="Times New Roman" w:ascii="Times New Roman" w:hAnsi="Times New Roman"/>
          <w:sz w:val="21"/>
          <w:szCs w:val="21"/>
        </w:rPr>
      </w:r>
    </w:p>
    <w:p>
      <w:pPr>
        <w:pStyle w:val="ConsPlusNormal1"/>
        <w:jc w:val="both"/>
        <w:rPr>
          <w:rFonts w:ascii="Times New Roman" w:hAnsi="Times New Roman" w:cs="Times New Roman"/>
          <w:sz w:val="21"/>
          <w:szCs w:val="21"/>
        </w:rPr>
      </w:pPr>
      <w:r>
        <w:rPr>
          <w:rFonts w:cs="Times New Roman" w:ascii="Times New Roman" w:hAnsi="Times New Roman"/>
          <w:sz w:val="21"/>
          <w:szCs w:val="21"/>
        </w:rPr>
      </w:r>
    </w:p>
    <w:p>
      <w:pPr>
        <w:pStyle w:val="ConsPlusNormal1"/>
        <w:jc w:val="both"/>
        <w:rPr>
          <w:rFonts w:ascii="Times New Roman" w:hAnsi="Times New Roman" w:cs="Times New Roman"/>
          <w:sz w:val="21"/>
          <w:szCs w:val="21"/>
        </w:rPr>
      </w:pPr>
      <w:r>
        <w:rPr>
          <w:rFonts w:cs="Times New Roman" w:ascii="Times New Roman" w:hAnsi="Times New Roman"/>
          <w:sz w:val="21"/>
          <w:szCs w:val="21"/>
        </w:rPr>
      </w:r>
    </w:p>
    <w:tbl>
      <w:tblPr>
        <w:tblW w:w="9039"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4332"/>
        <w:gridCol w:w="340"/>
        <w:gridCol w:w="4367"/>
      </w:tblGrid>
      <w:tr>
        <w:trPr/>
        <w:tc>
          <w:tcPr>
            <w:tcW w:w="4332"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ConsPlusNormal1"/>
              <w:widowControl w:val="false"/>
              <w:ind w:left="708" w:hanging="0"/>
              <w:jc w:val="both"/>
              <w:rPr/>
            </w:pPr>
            <w:r>
              <w:rPr>
                <w:rFonts w:cs="Times New Roman" w:ascii="Times New Roman" w:hAnsi="Times New Roman"/>
                <w:sz w:val="21"/>
                <w:szCs w:val="21"/>
              </w:rPr>
              <w:t>От Заказчика:</w:t>
            </w:r>
          </w:p>
          <w:p>
            <w:pPr>
              <w:pStyle w:val="Normal"/>
              <w:widowControl w:val="false"/>
              <w:spacing w:before="0" w:after="198"/>
              <w:ind w:right="-816" w:hanging="0"/>
              <w:contextualSpacing/>
              <w:jc w:val="both"/>
              <w:rPr/>
            </w:pPr>
            <w:r>
              <w:rPr>
                <w:rStyle w:val="1"/>
                <w:rFonts w:cs="Times New Roman" w:ascii="Times New Roman" w:hAnsi="Times New Roman"/>
                <w:color w:val="000000"/>
                <w:sz w:val="21"/>
                <w:szCs w:val="21"/>
                <w:lang w:eastAsia="ru-RU"/>
              </w:rPr>
              <w:t>Проректор  по молодежной политике</w:t>
            </w:r>
          </w:p>
          <w:p>
            <w:pPr>
              <w:pStyle w:val="Normal"/>
              <w:widowControl w:val="false"/>
              <w:spacing w:before="0" w:after="198"/>
              <w:ind w:right="-816" w:hanging="0"/>
              <w:contextualSpacing/>
              <w:jc w:val="both"/>
              <w:rPr/>
            </w:pPr>
            <w:r>
              <w:rPr>
                <w:rStyle w:val="1"/>
                <w:rFonts w:cs="Times New Roman" w:ascii="Times New Roman" w:hAnsi="Times New Roman"/>
                <w:color w:val="000000"/>
                <w:sz w:val="21"/>
                <w:szCs w:val="21"/>
                <w:lang w:eastAsia="ru-RU"/>
              </w:rPr>
              <w:t>и социальному развитию</w:t>
            </w:r>
          </w:p>
          <w:p>
            <w:pPr>
              <w:pStyle w:val="ConsPlusNormal1"/>
              <w:widowControl w:val="false"/>
              <w:jc w:val="both"/>
              <w:rPr>
                <w:rFonts w:ascii="Times New Roman" w:hAnsi="Times New Roman" w:cs="Times New Roman"/>
                <w:sz w:val="21"/>
                <w:szCs w:val="21"/>
              </w:rPr>
            </w:pPr>
            <w:r>
              <w:rPr>
                <w:rFonts w:cs="Times New Roman" w:ascii="Times New Roman" w:hAnsi="Times New Roman"/>
                <w:sz w:val="21"/>
                <w:szCs w:val="21"/>
              </w:rPr>
            </w:r>
          </w:p>
          <w:p>
            <w:pPr>
              <w:pStyle w:val="ConsPlusNormal1"/>
              <w:widowControl w:val="false"/>
              <w:jc w:val="right"/>
              <w:rPr/>
            </w:pPr>
            <w:r>
              <w:rPr>
                <w:rFonts w:cs="Times New Roman" w:ascii="Times New Roman" w:hAnsi="Times New Roman"/>
                <w:sz w:val="21"/>
                <w:szCs w:val="21"/>
              </w:rPr>
              <w:t>/Г.С.Искакова/</w:t>
            </w:r>
          </w:p>
        </w:tc>
        <w:tc>
          <w:tcPr>
            <w:tcW w:w="34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c>
          <w:tcPr>
            <w:tcW w:w="436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ind w:left="708" w:hanging="0"/>
              <w:jc w:val="both"/>
              <w:rPr/>
            </w:pPr>
            <w:r>
              <w:rPr>
                <w:rFonts w:cs="Times New Roman" w:ascii="Times New Roman" w:hAnsi="Times New Roman"/>
                <w:sz w:val="21"/>
                <w:szCs w:val="21"/>
              </w:rPr>
              <w:t>От Поставщика:</w:t>
            </w:r>
          </w:p>
          <w:p>
            <w:pPr>
              <w:pStyle w:val="ConsPlusNormal1"/>
              <w:widowControl w:val="false"/>
              <w:jc w:val="both"/>
              <w:rPr>
                <w:rFonts w:ascii="Times New Roman" w:hAnsi="Times New Roman" w:cs="Times New Roman"/>
                <w:sz w:val="21"/>
                <w:szCs w:val="21"/>
              </w:rPr>
            </w:pPr>
            <w:r>
              <w:rPr>
                <w:rFonts w:cs="Times New Roman" w:ascii="Times New Roman" w:hAnsi="Times New Roman"/>
                <w:sz w:val="21"/>
                <w:szCs w:val="21"/>
              </w:rPr>
            </w:r>
          </w:p>
          <w:p>
            <w:pPr>
              <w:pStyle w:val="ConsPlusNormal1"/>
              <w:widowControl w:val="false"/>
              <w:jc w:val="both"/>
              <w:rPr>
                <w:rFonts w:ascii="Times New Roman" w:hAnsi="Times New Roman" w:cs="Times New Roman"/>
                <w:sz w:val="21"/>
                <w:szCs w:val="21"/>
              </w:rPr>
            </w:pPr>
            <w:r>
              <w:rPr>
                <w:rFonts w:cs="Times New Roman" w:ascii="Times New Roman" w:hAnsi="Times New Roman"/>
                <w:sz w:val="21"/>
                <w:szCs w:val="21"/>
              </w:rPr>
            </w:r>
          </w:p>
          <w:p>
            <w:pPr>
              <w:pStyle w:val="ConsPlusNormal1"/>
              <w:widowControl w:val="false"/>
              <w:jc w:val="right"/>
              <w:rPr>
                <w:rFonts w:ascii="Times New Roman" w:hAnsi="Times New Roman" w:cs="Times New Roman"/>
                <w:sz w:val="21"/>
                <w:szCs w:val="21"/>
              </w:rPr>
            </w:pPr>
            <w:r>
              <w:rPr>
                <w:rFonts w:cs="Times New Roman" w:ascii="Times New Roman" w:hAnsi="Times New Roman"/>
                <w:sz w:val="21"/>
                <w:szCs w:val="21"/>
              </w:rPr>
            </w:r>
          </w:p>
          <w:p>
            <w:pPr>
              <w:pStyle w:val="ConsPlusNormal1"/>
              <w:widowControl w:val="false"/>
              <w:jc w:val="right"/>
              <w:rPr>
                <w:rFonts w:ascii="Times New Roman" w:hAnsi="Times New Roman" w:cs="Times New Roman"/>
                <w:sz w:val="21"/>
                <w:szCs w:val="21"/>
              </w:rPr>
            </w:pPr>
            <w:r>
              <w:rPr>
                <w:rFonts w:cs="Times New Roman" w:ascii="Times New Roman" w:hAnsi="Times New Roman"/>
                <w:sz w:val="21"/>
                <w:szCs w:val="21"/>
              </w:rPr>
            </w:r>
          </w:p>
          <w:p>
            <w:pPr>
              <w:pStyle w:val="ConsPlusNormal1"/>
              <w:widowControl w:val="false"/>
              <w:jc w:val="right"/>
              <w:rPr>
                <w:rFonts w:ascii="Times New Roman" w:hAnsi="Times New Roman" w:cs="Times New Roman"/>
                <w:sz w:val="21"/>
                <w:szCs w:val="21"/>
              </w:rPr>
            </w:pPr>
            <w:r>
              <w:rPr>
                <w:rFonts w:cs="Times New Roman" w:ascii="Times New Roman" w:hAnsi="Times New Roman"/>
                <w:sz w:val="21"/>
                <w:szCs w:val="21"/>
              </w:rPr>
            </w:r>
          </w:p>
        </w:tc>
      </w:tr>
      <w:tr>
        <w:trPr/>
        <w:tc>
          <w:tcPr>
            <w:tcW w:w="4332"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ConsPlusNormal1"/>
              <w:widowControl w:val="false"/>
              <w:jc w:val="both"/>
              <w:rPr/>
            </w:pPr>
            <w:r>
              <w:rPr>
                <w:rFonts w:cs="Times New Roman" w:ascii="Times New Roman" w:hAnsi="Times New Roman"/>
                <w:sz w:val="21"/>
                <w:szCs w:val="21"/>
              </w:rPr>
              <w:t>М.П.</w:t>
            </w:r>
          </w:p>
        </w:tc>
        <w:tc>
          <w:tcPr>
            <w:tcW w:w="34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1"/>
                <w:szCs w:val="21"/>
              </w:rPr>
            </w:pPr>
            <w:r>
              <w:rPr>
                <w:rFonts w:cs="Times New Roman" w:ascii="Times New Roman" w:hAnsi="Times New Roman"/>
                <w:sz w:val="21"/>
                <w:szCs w:val="21"/>
              </w:rPr>
            </w:r>
          </w:p>
        </w:tc>
        <w:tc>
          <w:tcPr>
            <w:tcW w:w="436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ConsPlusNormal1"/>
              <w:widowControl w:val="false"/>
              <w:jc w:val="both"/>
              <w:rPr/>
            </w:pPr>
            <w:r>
              <w:rPr>
                <w:rFonts w:cs="Times New Roman" w:ascii="Times New Roman" w:hAnsi="Times New Roman"/>
                <w:sz w:val="21"/>
                <w:szCs w:val="21"/>
              </w:rPr>
              <w:t>М.П. (при наличии)</w:t>
            </w:r>
          </w:p>
        </w:tc>
      </w:tr>
    </w:tbl>
    <w:p>
      <w:pPr>
        <w:pStyle w:val="Normal"/>
        <w:spacing w:lineRule="auto" w:line="240" w:before="0" w:after="0"/>
        <w:jc w:val="right"/>
        <w:rPr>
          <w:rFonts w:ascii="Times New Roman" w:hAnsi="Times New Roman" w:cs="Times New Roman"/>
          <w:sz w:val="21"/>
          <w:szCs w:val="21"/>
        </w:rPr>
      </w:pPr>
      <w:r>
        <w:rPr>
          <w:rFonts w:cs="Times New Roman" w:ascii="Times New Roman" w:hAnsi="Times New Roman"/>
          <w:sz w:val="21"/>
          <w:szCs w:val="21"/>
        </w:rPr>
      </w:r>
    </w:p>
    <w:p>
      <w:pPr>
        <w:pStyle w:val="Normal"/>
        <w:spacing w:lineRule="auto" w:line="240" w:before="0" w:after="0"/>
        <w:jc w:val="right"/>
        <w:rPr>
          <w:rFonts w:ascii="Times New Roman" w:hAnsi="Times New Roman" w:cs="Times New Roman"/>
          <w:sz w:val="21"/>
          <w:szCs w:val="21"/>
        </w:rPr>
      </w:pPr>
      <w:r>
        <w:rPr>
          <w:rFonts w:cs="Times New Roman" w:ascii="Times New Roman" w:hAnsi="Times New Roman"/>
          <w:sz w:val="21"/>
          <w:szCs w:val="21"/>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r>
    </w:p>
    <w:p>
      <w:pPr>
        <w:pStyle w:val="ConsPlusNormal1"/>
        <w:jc w:val="right"/>
        <w:rPr/>
      </w:pPr>
      <w:r>
        <w:rPr>
          <w:rFonts w:cs="Times New Roman" w:ascii="Times New Roman" w:hAnsi="Times New Roman"/>
          <w:sz w:val="20"/>
        </w:rPr>
        <w:t xml:space="preserve">Приложение N 4 к Контракту </w:t>
      </w:r>
    </w:p>
    <w:p>
      <w:pPr>
        <w:pStyle w:val="ConsPlusNormal1"/>
        <w:jc w:val="right"/>
        <w:rPr/>
      </w:pPr>
      <w:r>
        <w:rPr>
          <w:rFonts w:cs="Times New Roman" w:ascii="Times New Roman" w:hAnsi="Times New Roman"/>
          <w:sz w:val="20"/>
        </w:rPr>
        <w:t xml:space="preserve">на поставку лекарственных препаратов для медицинского применения  </w:t>
      </w:r>
    </w:p>
    <w:p>
      <w:pPr>
        <w:pStyle w:val="ConsPlusNormal1"/>
        <w:jc w:val="right"/>
        <w:rPr/>
      </w:pPr>
      <w:r>
        <w:rPr>
          <w:rFonts w:cs="Times New Roman" w:ascii="Times New Roman" w:hAnsi="Times New Roman"/>
          <w:sz w:val="20"/>
        </w:rPr>
        <w:t>№</w:t>
      </w:r>
      <w:r>
        <w:rPr>
          <w:rFonts w:cs="Times New Roman" w:ascii="Times New Roman" w:hAnsi="Times New Roman"/>
          <w:sz w:val="20"/>
          <w:szCs w:val="22"/>
        </w:rPr>
        <w:t>26-343.</w:t>
      </w:r>
      <w:r>
        <w:rPr>
          <w:rFonts w:cs="Times New Roman" w:ascii="Times New Roman" w:hAnsi="Times New Roman"/>
          <w:sz w:val="20"/>
          <w:szCs w:val="22"/>
        </w:rPr>
        <w:t>1</w:t>
      </w:r>
      <w:r>
        <w:rPr>
          <w:rFonts w:cs="Times New Roman" w:ascii="Times New Roman" w:hAnsi="Times New Roman"/>
          <w:sz w:val="20"/>
          <w:szCs w:val="22"/>
        </w:rPr>
        <w:t>-2-ЕАТ</w:t>
      </w:r>
    </w:p>
    <w:p>
      <w:pPr>
        <w:pStyle w:val="ConsPlusNormal1"/>
        <w:jc w:val="right"/>
        <w:rPr/>
      </w:pPr>
      <w:r>
        <w:rPr>
          <w:rFonts w:cs="Times New Roman" w:ascii="Times New Roman" w:hAnsi="Times New Roman"/>
          <w:sz w:val="20"/>
        </w:rPr>
        <w:t xml:space="preserve">от  </w:t>
      </w:r>
    </w:p>
    <w:p>
      <w:pPr>
        <w:pStyle w:val="ConsPlusNonformat"/>
        <w:jc w:val="center"/>
        <w:rPr/>
      </w:pPr>
      <w:bookmarkStart w:id="27" w:name="P763"/>
      <w:bookmarkEnd w:id="27"/>
      <w:r>
        <w:rPr>
          <w:rFonts w:cs="Times New Roman" w:ascii="Times New Roman" w:hAnsi="Times New Roman"/>
        </w:rPr>
        <w:t>АКТ</w:t>
      </w:r>
    </w:p>
    <w:p>
      <w:pPr>
        <w:pStyle w:val="ConsPlusNonformat"/>
        <w:jc w:val="center"/>
        <w:rPr/>
      </w:pPr>
      <w:r>
        <w:rPr>
          <w:rFonts w:cs="Times New Roman" w:ascii="Times New Roman" w:hAnsi="Times New Roman"/>
        </w:rPr>
        <w:t xml:space="preserve">ПРИЕМА-ПЕРЕДАЧИ ТОВАРА ПО Контракту (ЭТАПУ) </w:t>
      </w:r>
    </w:p>
    <w:p>
      <w:pPr>
        <w:pStyle w:val="ConsPlusNonformat"/>
        <w:jc w:val="center"/>
        <w:rPr/>
      </w:pPr>
      <w:r>
        <w:rPr>
          <w:rFonts w:cs="Times New Roman" w:ascii="Times New Roman" w:hAnsi="Times New Roman"/>
        </w:rPr>
        <w:t>от "__" ______ 2026 N _______</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pPr>
      <w:r>
        <w:rPr>
          <w:rFonts w:cs="Times New Roman" w:ascii="Times New Roman" w:hAnsi="Times New Roman"/>
        </w:rPr>
        <w:t>"Поставщик" __________ (полностью наименование (для юридического лица), фамилия, имя, отчество (при наличии) (для физического лица) в лице_____________,  действующего на основании _____________, с одной стороны, и  Федеральное государственное бюджетное образовательное учреждение высшего образования «Кузбасский государственный технический университет имени Т.Ф. Горбачева», далее именуемое «Заказчик», в лице ____________, действующего на основании _________, с другой стороны, составили настоящий Акт о следующем:</w:t>
      </w:r>
    </w:p>
    <w:p>
      <w:pPr>
        <w:pStyle w:val="ConsPlusNonformat"/>
        <w:ind w:firstLine="567"/>
        <w:jc w:val="both"/>
        <w:rPr/>
      </w:pPr>
      <w:r>
        <w:rPr>
          <w:rFonts w:cs="Times New Roman" w:ascii="Times New Roman" w:hAnsi="Times New Roman"/>
        </w:rPr>
        <w:t>1. Поставщик поставил, а Заказчик принял следующий Товар в соответствии со Спецификацией (</w:t>
      </w:r>
      <w:hyperlink w:anchor="P483">
        <w:r>
          <w:rPr>
            <w:rFonts w:cs="Times New Roman" w:ascii="Times New Roman" w:hAnsi="Times New Roman"/>
          </w:rPr>
          <w:t>приложение N 1</w:t>
        </w:r>
      </w:hyperlink>
      <w:r>
        <w:rPr>
          <w:rFonts w:cs="Times New Roman" w:ascii="Times New Roman" w:hAnsi="Times New Roman"/>
        </w:rPr>
        <w:t xml:space="preserve"> к Контракту) в установленные сроки:</w:t>
      </w:r>
    </w:p>
    <w:p>
      <w:pPr>
        <w:pStyle w:val="ConsPlusNonformat"/>
        <w:ind w:firstLine="567"/>
        <w:jc w:val="both"/>
        <w:rPr/>
      </w:pPr>
      <w:r>
        <w:rPr>
          <w:rFonts w:cs="Times New Roman" w:ascii="Times New Roman" w:hAnsi="Times New Roman"/>
        </w:rPr>
        <w:t>1.1. Наименование Товара:</w:t>
      </w:r>
    </w:p>
    <w:p>
      <w:pPr>
        <w:pStyle w:val="ConsPlusNonformat"/>
        <w:ind w:firstLine="567"/>
        <w:jc w:val="both"/>
        <w:rPr/>
      </w:pPr>
      <w:r>
        <w:rPr>
          <w:rFonts w:cs="Times New Roman" w:ascii="Times New Roman" w:hAnsi="Times New Roman"/>
        </w:rPr>
        <w:t>1.2. Единица измерения Товара в соответствии с ЕСКЛП (ПЕ):</w:t>
      </w:r>
    </w:p>
    <w:p>
      <w:pPr>
        <w:pStyle w:val="ConsPlusNonformat"/>
        <w:ind w:firstLine="567"/>
        <w:jc w:val="both"/>
        <w:rPr/>
      </w:pPr>
      <w:r>
        <w:rPr>
          <w:rFonts w:cs="Times New Roman" w:ascii="Times New Roman" w:hAnsi="Times New Roman"/>
        </w:rPr>
        <w:t>1.3. Количество лекарственных форм в первичной упаковке;</w:t>
      </w:r>
    </w:p>
    <w:p>
      <w:pPr>
        <w:pStyle w:val="ConsPlusNonformat"/>
        <w:ind w:firstLine="567"/>
        <w:jc w:val="both"/>
        <w:rPr/>
      </w:pPr>
      <w:r>
        <w:rPr>
          <w:rFonts w:cs="Times New Roman" w:ascii="Times New Roman" w:hAnsi="Times New Roman"/>
        </w:rPr>
        <w:t>1.4. Количество первичных упаковок во вторичной (потребительской)упаковке;</w:t>
      </w:r>
    </w:p>
    <w:p>
      <w:pPr>
        <w:pStyle w:val="ConsPlusNonformat"/>
        <w:ind w:firstLine="567"/>
        <w:jc w:val="both"/>
        <w:rPr/>
      </w:pPr>
      <w:r>
        <w:rPr>
          <w:rFonts w:cs="Times New Roman" w:ascii="Times New Roman" w:hAnsi="Times New Roman"/>
        </w:rPr>
        <w:t>1.5. Количество лекарственных форм во вторичной (потребительской)упаковке;</w:t>
      </w:r>
    </w:p>
    <w:p>
      <w:pPr>
        <w:pStyle w:val="ConsPlusNonformat"/>
        <w:ind w:firstLine="567"/>
        <w:jc w:val="both"/>
        <w:rPr/>
      </w:pPr>
      <w:r>
        <w:rPr>
          <w:rFonts w:cs="Times New Roman" w:ascii="Times New Roman" w:hAnsi="Times New Roman"/>
        </w:rPr>
        <w:t>1.6. Количество поставленного товара в единицах измерения ЕСКЛП (ПЕ):</w:t>
      </w:r>
    </w:p>
    <w:p>
      <w:pPr>
        <w:pStyle w:val="ConsPlusNonformat"/>
        <w:ind w:firstLine="567"/>
        <w:jc w:val="both"/>
        <w:rPr/>
      </w:pPr>
      <w:r>
        <w:rPr>
          <w:rFonts w:cs="Times New Roman" w:ascii="Times New Roman" w:hAnsi="Times New Roman"/>
        </w:rPr>
        <w:t>1.7. Количество поставленных вторичных (потребительских) упаковок:</w:t>
      </w:r>
    </w:p>
    <w:p>
      <w:pPr>
        <w:pStyle w:val="ConsPlusNonformat"/>
        <w:ind w:firstLine="567"/>
        <w:jc w:val="both"/>
        <w:rPr/>
      </w:pPr>
      <w:r>
        <w:rPr>
          <w:rFonts w:cs="Times New Roman" w:ascii="Times New Roman" w:hAnsi="Times New Roman"/>
        </w:rPr>
        <w:t>1.8. Цена за вторичную (потребительскую) упаковку ___ (сумма прописью) руб. __ коп.</w:t>
      </w:r>
    </w:p>
    <w:p>
      <w:pPr>
        <w:pStyle w:val="ConsPlusNonformat"/>
        <w:ind w:firstLine="567"/>
        <w:jc w:val="both"/>
        <w:rPr/>
      </w:pPr>
      <w:r>
        <w:rPr>
          <w:rFonts w:cs="Times New Roman" w:ascii="Times New Roman" w:hAnsi="Times New Roman"/>
        </w:rPr>
        <w:t>1.9. В том числе:</w:t>
      </w:r>
    </w:p>
    <w:p>
      <w:pPr>
        <w:pStyle w:val="ConsPlusNonformat"/>
        <w:ind w:firstLine="567"/>
        <w:jc w:val="both"/>
        <w:rPr/>
      </w:pPr>
      <w:r>
        <w:rPr>
          <w:rFonts w:cs="Times New Roman" w:ascii="Times New Roman" w:hAnsi="Times New Roman"/>
        </w:rPr>
        <w:t>-  НДС ____% ________ (сумма прописью) руб. ___ коп. (если облагается НДС) - оптовая надбавка _______ (сумма прописью) руб. ___ коп. (если применяется)</w:t>
      </w:r>
    </w:p>
    <w:p>
      <w:pPr>
        <w:pStyle w:val="ConsPlusNonformat"/>
        <w:ind w:firstLine="567"/>
        <w:jc w:val="both"/>
        <w:rPr/>
      </w:pPr>
      <w:r>
        <w:rPr>
          <w:rFonts w:cs="Times New Roman" w:ascii="Times New Roman" w:hAnsi="Times New Roman"/>
        </w:rPr>
        <w:t>1.10. Серия Товара _________________</w:t>
      </w:r>
    </w:p>
    <w:p>
      <w:pPr>
        <w:pStyle w:val="ConsPlusNonformat"/>
        <w:ind w:firstLine="567"/>
        <w:jc w:val="both"/>
        <w:rPr/>
      </w:pPr>
      <w:r>
        <w:rPr>
          <w:rFonts w:cs="Times New Roman" w:ascii="Times New Roman" w:hAnsi="Times New Roman"/>
        </w:rPr>
        <w:t xml:space="preserve">1.11. </w:t>
      </w:r>
      <w:hyperlink r:id="rId11">
        <w:r>
          <w:rPr>
            <w:rFonts w:cs="Times New Roman" w:ascii="Times New Roman" w:hAnsi="Times New Roman"/>
          </w:rPr>
          <w:t>ОКПД 2</w:t>
        </w:r>
      </w:hyperlink>
      <w:r>
        <w:rPr>
          <w:rFonts w:cs="Times New Roman" w:ascii="Times New Roman" w:hAnsi="Times New Roman"/>
        </w:rPr>
        <w:t xml:space="preserve"> ____________</w:t>
      </w:r>
    </w:p>
    <w:p>
      <w:pPr>
        <w:pStyle w:val="ConsPlusNonformat"/>
        <w:ind w:firstLine="567"/>
        <w:jc w:val="both"/>
        <w:rPr/>
      </w:pPr>
      <w:r>
        <w:rPr>
          <w:rFonts w:cs="Times New Roman" w:ascii="Times New Roman" w:hAnsi="Times New Roman"/>
        </w:rPr>
        <w:t>1.12. Срок годности Товара: _________________</w:t>
      </w:r>
    </w:p>
    <w:p>
      <w:pPr>
        <w:pStyle w:val="ConsPlusNonformat"/>
        <w:ind w:firstLine="567"/>
        <w:jc w:val="both"/>
        <w:rPr/>
      </w:pPr>
      <w:r>
        <w:rPr>
          <w:rFonts w:cs="Times New Roman" w:ascii="Times New Roman" w:hAnsi="Times New Roman"/>
        </w:rPr>
        <w:t>1.13. Информация из протокола согласования цен поставки Товара, включенного в перечень жизненно необходимых и важнейших лекарственных препаратов.</w:t>
      </w:r>
    </w:p>
    <w:p>
      <w:pPr>
        <w:pStyle w:val="ConsPlusNonformat"/>
        <w:ind w:firstLine="567"/>
        <w:jc w:val="both"/>
        <w:rPr/>
      </w:pPr>
      <w:r>
        <w:rPr>
          <w:rFonts w:cs="Times New Roman" w:ascii="Times New Roman" w:hAnsi="Times New Roman"/>
        </w:rPr>
        <w:t>1.13.1. Зарегистрированная предельная отпускная цена, установленная производителем лекарственного препарата, _______ (сумма прописью) руб. ___коп.</w:t>
      </w:r>
    </w:p>
    <w:p>
      <w:pPr>
        <w:pStyle w:val="ConsPlusNonformat"/>
        <w:ind w:firstLine="567"/>
        <w:jc w:val="both"/>
        <w:rPr/>
      </w:pPr>
      <w:r>
        <w:rPr>
          <w:rFonts w:cs="Times New Roman" w:ascii="Times New Roman" w:hAnsi="Times New Roman"/>
        </w:rPr>
        <w:t>1.13.2. Фактическая отпускная цена, установленная производителем лекарственного препарата (без НДС), руб.</w:t>
      </w:r>
    </w:p>
    <w:p>
      <w:pPr>
        <w:pStyle w:val="ConsPlusNonformat"/>
        <w:ind w:firstLine="567"/>
        <w:jc w:val="both"/>
        <w:rPr/>
      </w:pPr>
      <w:r>
        <w:rPr>
          <w:rFonts w:cs="Times New Roman" w:ascii="Times New Roman" w:hAnsi="Times New Roman"/>
        </w:rPr>
        <w:t>1.13.3. Суммарный размер фактических оптовых надбавок, установленных организациями оптовой торговли, ________ (сумма прописью) руб. ___ коп.</w:t>
      </w:r>
    </w:p>
    <w:p>
      <w:pPr>
        <w:pStyle w:val="ConsPlusNonformat"/>
        <w:ind w:firstLine="567"/>
        <w:jc w:val="both"/>
        <w:rPr/>
      </w:pPr>
      <w:r>
        <w:rPr>
          <w:rFonts w:cs="Times New Roman" w:ascii="Times New Roman" w:hAnsi="Times New Roman"/>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pPr>
        <w:pStyle w:val="ConsPlusNonformat"/>
        <w:ind w:firstLine="567"/>
        <w:jc w:val="both"/>
        <w:rPr/>
      </w:pPr>
      <w:r>
        <w:rPr>
          <w:rFonts w:cs="Times New Roman" w:ascii="Times New Roman" w:hAnsi="Times New Roman"/>
        </w:rPr>
        <w:t>2. К настоящему Акту прилагаются следующие документы, подтверждающие поставку Товара:</w:t>
      </w:r>
    </w:p>
    <w:p>
      <w:pPr>
        <w:pStyle w:val="ConsPlusNonformat"/>
        <w:ind w:firstLine="567"/>
        <w:jc w:val="both"/>
        <w:rPr/>
      </w:pPr>
      <w:r>
        <w:rPr>
          <w:rFonts w:cs="Times New Roman" w:ascii="Times New Roman" w:hAnsi="Times New Roman"/>
        </w:rPr>
        <w:t>2.1. Товарная накладная от "__" ______ 20__ г. N _____</w:t>
      </w:r>
    </w:p>
    <w:p>
      <w:pPr>
        <w:pStyle w:val="ConsPlusNonformat"/>
        <w:ind w:firstLine="567"/>
        <w:jc w:val="both"/>
        <w:rPr/>
      </w:pPr>
      <w:r>
        <w:rPr>
          <w:rFonts w:cs="Times New Roman" w:ascii="Times New Roman" w:hAnsi="Times New Roman"/>
        </w:rPr>
        <w:t>2.2. Счет-фактура от "__" _______ 20__ г. N _____</w:t>
      </w:r>
    </w:p>
    <w:p>
      <w:pPr>
        <w:pStyle w:val="ConsPlusNonformat"/>
        <w:ind w:firstLine="567"/>
        <w:jc w:val="both"/>
        <w:rPr/>
      </w:pPr>
      <w:r>
        <w:rPr>
          <w:rFonts w:cs="Times New Roman" w:ascii="Times New Roman" w:hAnsi="Times New Roman"/>
        </w:rPr>
        <w:t>2.3. Копия(ии) регистрационного(ых) удостоверения(ий)лекарственного(ых) препарата(ов) от "__" _______ 20__ г. N _____</w:t>
      </w:r>
    </w:p>
    <w:p>
      <w:pPr>
        <w:pStyle w:val="ConsPlusNonformat"/>
        <w:ind w:firstLine="567"/>
        <w:jc w:val="both"/>
        <w:rPr/>
      </w:pPr>
      <w:r>
        <w:rPr>
          <w:rFonts w:cs="Times New Roman" w:ascii="Times New Roman" w:hAnsi="Times New Roman"/>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pPr>
        <w:pStyle w:val="ConsPlusNonformat"/>
        <w:ind w:firstLine="567"/>
        <w:jc w:val="both"/>
        <w:rPr/>
      </w:pPr>
      <w:r>
        <w:rPr>
          <w:rFonts w:cs="Times New Roman" w:ascii="Times New Roman" w:hAnsi="Times New Roman"/>
        </w:rPr>
        <w:t>2.5. Инструкция(ии) по медицинскому применению Товара на русском языке.</w:t>
      </w:r>
    </w:p>
    <w:p>
      <w:pPr>
        <w:pStyle w:val="ConsPlusNonformat"/>
        <w:ind w:firstLine="567"/>
        <w:jc w:val="both"/>
        <w:rPr/>
      </w:pPr>
      <w:r>
        <w:rPr>
          <w:rFonts w:cs="Times New Roman" w:ascii="Times New Roman" w:hAnsi="Times New Roman"/>
        </w:rPr>
        <w:t>2.6. Копия Спецификации (</w:t>
      </w:r>
      <w:hyperlink w:anchor="P483">
        <w:r>
          <w:rPr>
            <w:rFonts w:cs="Times New Roman" w:ascii="Times New Roman" w:hAnsi="Times New Roman"/>
          </w:rPr>
          <w:t>Приложение N 1</w:t>
        </w:r>
      </w:hyperlink>
      <w:r>
        <w:rPr>
          <w:rFonts w:cs="Times New Roman" w:ascii="Times New Roman" w:hAnsi="Times New Roman"/>
        </w:rPr>
        <w:t xml:space="preserve"> к Контракту).</w:t>
      </w:r>
    </w:p>
    <w:p>
      <w:pPr>
        <w:pStyle w:val="ConsPlusNonformat"/>
        <w:ind w:firstLine="567"/>
        <w:jc w:val="both"/>
        <w:rPr/>
      </w:pPr>
      <w:r>
        <w:rPr>
          <w:rFonts w:cs="Times New Roman" w:ascii="Times New Roman" w:hAnsi="Times New Roman"/>
        </w:rPr>
        <w:t>2.7. Копия Технических характеристик (</w:t>
      </w:r>
      <w:hyperlink w:anchor="P588">
        <w:r>
          <w:rPr>
            <w:rFonts w:cs="Times New Roman" w:ascii="Times New Roman" w:hAnsi="Times New Roman"/>
          </w:rPr>
          <w:t>Приложение N 2</w:t>
        </w:r>
      </w:hyperlink>
      <w:r>
        <w:rPr>
          <w:rFonts w:cs="Times New Roman" w:ascii="Times New Roman" w:hAnsi="Times New Roman"/>
        </w:rPr>
        <w:t xml:space="preserve"> к Контракту).</w:t>
      </w:r>
    </w:p>
    <w:p>
      <w:pPr>
        <w:pStyle w:val="ConsPlusNormal1"/>
        <w:jc w:val="both"/>
        <w:rPr>
          <w:rFonts w:ascii="Times New Roman" w:hAnsi="Times New Roman" w:cs="Times New Roman"/>
          <w:sz w:val="20"/>
        </w:rPr>
      </w:pPr>
      <w:r>
        <w:rPr>
          <w:rFonts w:cs="Times New Roman" w:ascii="Times New Roman" w:hAnsi="Times New Roman"/>
          <w:sz w:val="20"/>
        </w:rPr>
      </w:r>
    </w:p>
    <w:tbl>
      <w:tblPr>
        <w:tblW w:w="9039"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4332"/>
        <w:gridCol w:w="340"/>
        <w:gridCol w:w="4367"/>
      </w:tblGrid>
      <w:tr>
        <w:trPr/>
        <w:tc>
          <w:tcPr>
            <w:tcW w:w="4332" w:type="dxa"/>
            <w:tcBorders>
              <w:top w:val="single" w:sz="2" w:space="0" w:color="000000"/>
              <w:left w:val="single" w:sz="2" w:space="0" w:color="000000"/>
              <w:bottom w:val="single" w:sz="2" w:space="0" w:color="000000"/>
            </w:tcBorders>
            <w:shd w:color="auto" w:fill="auto" w:val="clear"/>
            <w:vAlign w:val="bottom"/>
          </w:tcPr>
          <w:p>
            <w:pPr>
              <w:pStyle w:val="ConsPlusNormal1"/>
              <w:widowControl w:val="false"/>
              <w:ind w:left="708" w:hanging="0"/>
              <w:jc w:val="both"/>
              <w:rPr/>
            </w:pPr>
            <w:r>
              <w:rPr>
                <w:rFonts w:cs="Times New Roman" w:ascii="Times New Roman" w:hAnsi="Times New Roman"/>
                <w:sz w:val="20"/>
              </w:rPr>
              <w:t>От Заказчика:</w:t>
            </w:r>
          </w:p>
          <w:p>
            <w:pPr>
              <w:pStyle w:val="Normal"/>
              <w:widowControl w:val="false"/>
              <w:spacing w:before="0" w:after="198"/>
              <w:ind w:right="-816" w:hanging="0"/>
              <w:contextualSpacing/>
              <w:jc w:val="both"/>
              <w:rPr/>
            </w:pPr>
            <w:r>
              <w:rPr>
                <w:rStyle w:val="1"/>
                <w:rFonts w:cs="Times New Roman" w:ascii="Times New Roman" w:hAnsi="Times New Roman"/>
                <w:color w:val="000000"/>
                <w:sz w:val="20"/>
                <w:szCs w:val="20"/>
                <w:lang w:eastAsia="ru-RU"/>
              </w:rPr>
              <w:t>Проректор  по молодежной политике</w:t>
            </w:r>
          </w:p>
          <w:p>
            <w:pPr>
              <w:pStyle w:val="Normal"/>
              <w:widowControl w:val="false"/>
              <w:spacing w:before="0" w:after="198"/>
              <w:ind w:right="-816" w:hanging="0"/>
              <w:contextualSpacing/>
              <w:jc w:val="both"/>
              <w:rPr/>
            </w:pPr>
            <w:r>
              <w:rPr>
                <w:rStyle w:val="1"/>
                <w:rFonts w:cs="Times New Roman" w:ascii="Times New Roman" w:hAnsi="Times New Roman"/>
                <w:color w:val="000000"/>
                <w:sz w:val="20"/>
                <w:szCs w:val="20"/>
                <w:lang w:eastAsia="ru-RU"/>
              </w:rPr>
              <w:t>и социальному развитию</w:t>
            </w:r>
          </w:p>
          <w:p>
            <w:pPr>
              <w:pStyle w:val="ConsPlusNormal1"/>
              <w:widowControl w:val="false"/>
              <w:jc w:val="right"/>
              <w:rPr/>
            </w:pPr>
            <w:r>
              <w:rPr>
                <w:rFonts w:cs="Times New Roman" w:ascii="Times New Roman" w:hAnsi="Times New Roman"/>
                <w:sz w:val="20"/>
              </w:rPr>
              <w:t>/Г.С.Искакова/</w:t>
            </w:r>
          </w:p>
        </w:tc>
        <w:tc>
          <w:tcPr>
            <w:tcW w:w="340" w:type="dxa"/>
            <w:tcBorders>
              <w:top w:val="single" w:sz="2" w:space="0" w:color="000000"/>
              <w:left w:val="single" w:sz="2" w:space="0" w:color="000000"/>
              <w:bottom w:val="single" w:sz="2"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4367" w:type="dxa"/>
            <w:tcBorders>
              <w:top w:val="single" w:sz="2" w:space="0" w:color="000000"/>
              <w:left w:val="single" w:sz="2" w:space="0" w:color="000000"/>
              <w:bottom w:val="single" w:sz="2" w:space="0" w:color="000000"/>
              <w:right w:val="single" w:sz="2" w:space="0" w:color="000000"/>
            </w:tcBorders>
            <w:shd w:color="auto" w:fill="auto" w:val="clear"/>
            <w:vAlign w:val="bottom"/>
          </w:tcPr>
          <w:p>
            <w:pPr>
              <w:pStyle w:val="ConsPlusNormal1"/>
              <w:widowControl w:val="false"/>
              <w:ind w:left="708" w:hanging="0"/>
              <w:jc w:val="both"/>
              <w:rPr/>
            </w:pPr>
            <w:r>
              <w:rPr>
                <w:rFonts w:cs="Times New Roman" w:ascii="Times New Roman" w:hAnsi="Times New Roman"/>
                <w:sz w:val="20"/>
              </w:rPr>
              <w:t>От Поставщика:</w:t>
            </w:r>
          </w:p>
          <w:p>
            <w:pPr>
              <w:pStyle w:val="ConsPlusNormal1"/>
              <w:widowControl w:val="false"/>
              <w:jc w:val="both"/>
              <w:rPr>
                <w:rFonts w:ascii="Times New Roman" w:hAnsi="Times New Roman" w:cs="Times New Roman"/>
                <w:sz w:val="20"/>
              </w:rPr>
            </w:pPr>
            <w:r>
              <w:rPr>
                <w:rFonts w:cs="Times New Roman" w:ascii="Times New Roman" w:hAnsi="Times New Roman"/>
                <w:sz w:val="20"/>
              </w:rPr>
            </w:r>
          </w:p>
          <w:p>
            <w:pPr>
              <w:pStyle w:val="ConsPlusNormal1"/>
              <w:widowControl w:val="false"/>
              <w:jc w:val="right"/>
              <w:rPr>
                <w:rFonts w:ascii="Times New Roman" w:hAnsi="Times New Roman" w:cs="Times New Roman"/>
                <w:sz w:val="20"/>
              </w:rPr>
            </w:pPr>
            <w:r>
              <w:rPr>
                <w:rFonts w:cs="Times New Roman" w:ascii="Times New Roman" w:hAnsi="Times New Roman"/>
                <w:sz w:val="20"/>
              </w:rPr>
            </w:r>
          </w:p>
          <w:p>
            <w:pPr>
              <w:pStyle w:val="ConsPlusNormal1"/>
              <w:widowControl w:val="false"/>
              <w:jc w:val="right"/>
              <w:rPr>
                <w:rFonts w:ascii="Times New Roman" w:hAnsi="Times New Roman" w:cs="Times New Roman"/>
                <w:sz w:val="20"/>
              </w:rPr>
            </w:pPr>
            <w:r>
              <w:rPr>
                <w:rFonts w:cs="Times New Roman" w:ascii="Times New Roman" w:hAnsi="Times New Roman"/>
                <w:sz w:val="20"/>
              </w:rPr>
            </w:r>
          </w:p>
          <w:p>
            <w:pPr>
              <w:pStyle w:val="ConsPlusNormal1"/>
              <w:widowControl w:val="false"/>
              <w:jc w:val="right"/>
              <w:rPr>
                <w:rFonts w:ascii="Times New Roman" w:hAnsi="Times New Roman" w:cs="Times New Roman"/>
                <w:sz w:val="20"/>
              </w:rPr>
            </w:pPr>
            <w:r>
              <w:rPr>
                <w:rFonts w:cs="Times New Roman" w:ascii="Times New Roman" w:hAnsi="Times New Roman"/>
                <w:sz w:val="20"/>
              </w:rPr>
            </w:r>
          </w:p>
        </w:tc>
      </w:tr>
      <w:tr>
        <w:trPr/>
        <w:tc>
          <w:tcPr>
            <w:tcW w:w="4332" w:type="dxa"/>
            <w:tcBorders>
              <w:left w:val="single" w:sz="2" w:space="0" w:color="000000"/>
              <w:bottom w:val="single" w:sz="4" w:space="0" w:color="000000"/>
            </w:tcBorders>
            <w:shd w:color="auto" w:fill="auto" w:val="clear"/>
          </w:tcPr>
          <w:p>
            <w:pPr>
              <w:pStyle w:val="ConsPlusNormal1"/>
              <w:widowControl w:val="false"/>
              <w:jc w:val="both"/>
              <w:rPr/>
            </w:pPr>
            <w:r>
              <w:rPr>
                <w:rFonts w:cs="Times New Roman" w:ascii="Times New Roman" w:hAnsi="Times New Roman"/>
                <w:sz w:val="20"/>
              </w:rPr>
              <w:t>М.П.</w:t>
            </w:r>
          </w:p>
        </w:tc>
        <w:tc>
          <w:tcPr>
            <w:tcW w:w="340" w:type="dxa"/>
            <w:tcBorders>
              <w:left w:val="single" w:sz="2" w:space="0" w:color="000000"/>
              <w:bottom w:val="single" w:sz="2"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4367" w:type="dxa"/>
            <w:tcBorders>
              <w:left w:val="single" w:sz="2" w:space="0" w:color="000000"/>
              <w:bottom w:val="single" w:sz="4" w:space="0" w:color="000000"/>
              <w:right w:val="single" w:sz="2" w:space="0" w:color="000000"/>
            </w:tcBorders>
            <w:shd w:color="auto" w:fill="auto" w:val="clear"/>
          </w:tcPr>
          <w:p>
            <w:pPr>
              <w:pStyle w:val="ConsPlusNormal1"/>
              <w:widowControl w:val="false"/>
              <w:jc w:val="both"/>
              <w:rPr/>
            </w:pPr>
            <w:r>
              <w:rPr>
                <w:rFonts w:cs="Times New Roman" w:ascii="Times New Roman" w:hAnsi="Times New Roman"/>
                <w:sz w:val="20"/>
              </w:rPr>
              <w:t>М.П. (при наличии)</w:t>
            </w:r>
          </w:p>
        </w:tc>
      </w:tr>
    </w:tbl>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right"/>
        <w:rPr/>
      </w:pPr>
      <w:r>
        <w:rPr>
          <w:rFonts w:cs="Times New Roman" w:ascii="Times New Roman" w:hAnsi="Times New Roman"/>
          <w:sz w:val="20"/>
        </w:rPr>
        <w:t xml:space="preserve">Приложение N5  к Контракту </w:t>
      </w:r>
    </w:p>
    <w:p>
      <w:pPr>
        <w:pStyle w:val="ConsPlusNormal1"/>
        <w:jc w:val="right"/>
        <w:rPr/>
      </w:pPr>
      <w:r>
        <w:rPr>
          <w:rFonts w:cs="Times New Roman" w:ascii="Times New Roman" w:hAnsi="Times New Roman"/>
          <w:sz w:val="20"/>
        </w:rPr>
        <w:t xml:space="preserve">на поставку лекарственных препаратов для медицинского применения  </w:t>
      </w:r>
    </w:p>
    <w:p>
      <w:pPr>
        <w:pStyle w:val="ConsPlusNormal1"/>
        <w:jc w:val="right"/>
        <w:rPr/>
      </w:pPr>
      <w:r>
        <w:rPr>
          <w:rFonts w:cs="Times New Roman" w:ascii="Times New Roman" w:hAnsi="Times New Roman"/>
          <w:sz w:val="20"/>
        </w:rPr>
        <w:t>№</w:t>
      </w:r>
      <w:r>
        <w:rPr>
          <w:rFonts w:cs="Times New Roman" w:ascii="Times New Roman" w:hAnsi="Times New Roman"/>
          <w:sz w:val="20"/>
          <w:szCs w:val="22"/>
        </w:rPr>
        <w:t>26-343.</w:t>
      </w:r>
      <w:r>
        <w:rPr>
          <w:rFonts w:cs="Times New Roman" w:ascii="Times New Roman" w:hAnsi="Times New Roman"/>
          <w:sz w:val="20"/>
          <w:szCs w:val="22"/>
        </w:rPr>
        <w:t>1</w:t>
      </w:r>
      <w:r>
        <w:rPr>
          <w:rFonts w:cs="Times New Roman" w:ascii="Times New Roman" w:hAnsi="Times New Roman"/>
          <w:sz w:val="20"/>
          <w:szCs w:val="22"/>
        </w:rPr>
        <w:t>-2-ЕАТ</w:t>
      </w:r>
    </w:p>
    <w:p>
      <w:pPr>
        <w:pStyle w:val="ConsPlusNormal1"/>
        <w:jc w:val="right"/>
        <w:rPr/>
      </w:pPr>
      <w:r>
        <w:rPr>
          <w:rFonts w:cs="Times New Roman" w:ascii="Times New Roman" w:hAnsi="Times New Roman"/>
          <w:sz w:val="20"/>
        </w:rPr>
        <w:t xml:space="preserve">от  </w:t>
      </w:r>
    </w:p>
    <w:p>
      <w:pPr>
        <w:pStyle w:val="ConsPlusNonformat"/>
        <w:jc w:val="center"/>
        <w:rPr/>
      </w:pPr>
      <w:bookmarkStart w:id="28" w:name="P919"/>
      <w:bookmarkEnd w:id="28"/>
      <w:r>
        <w:rPr>
          <w:rFonts w:cs="Times New Roman" w:ascii="Times New Roman" w:hAnsi="Times New Roman"/>
        </w:rPr>
        <w:t>АКТ СВЕРКИ РАСЧЕТОВ</w:t>
      </w:r>
    </w:p>
    <w:p>
      <w:pPr>
        <w:pStyle w:val="ConsPlusNonformat"/>
        <w:jc w:val="center"/>
        <w:rPr/>
      </w:pPr>
      <w:r>
        <w:rPr>
          <w:rFonts w:cs="Times New Roman" w:ascii="Times New Roman" w:hAnsi="Times New Roman"/>
        </w:rPr>
        <w:t>_______________________________________________________</w:t>
      </w:r>
    </w:p>
    <w:p>
      <w:pPr>
        <w:pStyle w:val="ConsPlusNonformat"/>
        <w:jc w:val="center"/>
        <w:rPr/>
      </w:pPr>
      <w:r>
        <w:rPr>
          <w:rFonts w:cs="Times New Roman" w:ascii="Times New Roman" w:hAnsi="Times New Roman"/>
        </w:rPr>
        <w:t>и _________________________________</w:t>
      </w:r>
    </w:p>
    <w:p>
      <w:pPr>
        <w:pStyle w:val="ConsPlusNonformat"/>
        <w:jc w:val="center"/>
        <w:rPr>
          <w:rFonts w:ascii="Times New Roman" w:hAnsi="Times New Roman" w:cs="Times New Roman"/>
        </w:rPr>
      </w:pPr>
      <w:r>
        <w:rPr>
          <w:rFonts w:cs="Times New Roman" w:ascii="Times New Roman" w:hAnsi="Times New Roman"/>
        </w:rPr>
      </w:r>
    </w:p>
    <w:p>
      <w:pPr>
        <w:pStyle w:val="ConsPlusNonformat"/>
        <w:jc w:val="center"/>
        <w:rPr/>
      </w:pPr>
      <w:r>
        <w:rPr>
          <w:rFonts w:cs="Times New Roman" w:ascii="Times New Roman" w:hAnsi="Times New Roman"/>
        </w:rPr>
        <w:t>(Контракт от "__" ______________ 2026 г.N ______)</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pPr>
      <w:r>
        <w:rPr>
          <w:rFonts w:cs="Times New Roman" w:ascii="Times New Roman" w:hAnsi="Times New Roman"/>
        </w:rPr>
        <w:t>Сальдо на __________ _______________        Раздел _________________</w:t>
      </w:r>
    </w:p>
    <w:p>
      <w:pPr>
        <w:pStyle w:val="ConsPlusNonformat"/>
        <w:jc w:val="both"/>
        <w:rPr/>
      </w:pPr>
      <w:r>
        <w:rPr>
          <w:rFonts w:cs="Times New Roman" w:ascii="Times New Roman" w:hAnsi="Times New Roman"/>
        </w:rPr>
        <w:t xml:space="preserve">            </w:t>
      </w:r>
      <w:r>
        <w:rPr>
          <w:rFonts w:cs="Times New Roman" w:ascii="Times New Roman" w:hAnsi="Times New Roman"/>
        </w:rPr>
        <w:t>(дата)       (сумма)</w:t>
      </w:r>
    </w:p>
    <w:p>
      <w:pPr>
        <w:pStyle w:val="ConsPlusNormal1"/>
        <w:jc w:val="both"/>
        <w:rPr>
          <w:rFonts w:ascii="Times New Roman" w:hAnsi="Times New Roman" w:cs="Times New Roman"/>
          <w:sz w:val="20"/>
        </w:rPr>
      </w:pPr>
      <w:r>
        <w:rPr>
          <w:rFonts w:cs="Times New Roman" w:ascii="Times New Roman" w:hAnsi="Times New Roman"/>
          <w:sz w:val="20"/>
        </w:rPr>
      </w:r>
    </w:p>
    <w:tbl>
      <w:tblPr>
        <w:tblW w:w="9033" w:type="dxa"/>
        <w:jc w:val="center"/>
        <w:tblInd w:w="0" w:type="dxa"/>
        <w:tblLayout w:type="fixed"/>
        <w:tblCellMar>
          <w:top w:w="102" w:type="dxa"/>
          <w:left w:w="62" w:type="dxa"/>
          <w:bottom w:w="102" w:type="dxa"/>
          <w:right w:w="62" w:type="dxa"/>
        </w:tblCellMar>
        <w:tblLook w:firstRow="0" w:noVBand="0" w:lastRow="0" w:firstColumn="0" w:lastColumn="0" w:noHBand="0" w:val="0000"/>
      </w:tblPr>
      <w:tblGrid>
        <w:gridCol w:w="2258"/>
        <w:gridCol w:w="2257"/>
        <w:gridCol w:w="1"/>
        <w:gridCol w:w="2258"/>
        <w:gridCol w:w="2258"/>
      </w:tblGrid>
      <w:tr>
        <w:trPr/>
        <w:tc>
          <w:tcPr>
            <w:tcW w:w="4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0"/>
              </w:rPr>
              <w:t>Наименование Заказчика</w:t>
            </w:r>
          </w:p>
        </w:tc>
        <w:tc>
          <w:tcPr>
            <w:tcW w:w="451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0"/>
              </w:rPr>
              <w:t>Наименование Поставщика</w:t>
            </w:r>
          </w:p>
        </w:tc>
      </w:tr>
      <w:tr>
        <w:trPr/>
        <w:tc>
          <w:tcPr>
            <w:tcW w:w="225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0"/>
              </w:rPr>
              <w:t>N платежных поручений</w:t>
            </w:r>
          </w:p>
        </w:tc>
        <w:tc>
          <w:tcPr>
            <w:tcW w:w="225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0"/>
              </w:rPr>
              <w:t>Сумма, руб.</w:t>
            </w:r>
          </w:p>
        </w:tc>
        <w:tc>
          <w:tcPr>
            <w:tcW w:w="225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0"/>
              </w:rPr>
              <w:t>N акта, дата</w:t>
            </w:r>
          </w:p>
        </w:tc>
        <w:tc>
          <w:tcPr>
            <w:tcW w:w="225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center"/>
              <w:rPr/>
            </w:pPr>
            <w:r>
              <w:rPr>
                <w:rFonts w:cs="Times New Roman" w:ascii="Times New Roman" w:hAnsi="Times New Roman"/>
                <w:sz w:val="20"/>
              </w:rPr>
              <w:t>Сумма, руб.</w:t>
            </w:r>
          </w:p>
        </w:tc>
      </w:tr>
      <w:tr>
        <w:trPr/>
        <w:tc>
          <w:tcPr>
            <w:tcW w:w="225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225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225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225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r>
      <w:tr>
        <w:trPr/>
        <w:tc>
          <w:tcPr>
            <w:tcW w:w="225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rPr/>
            </w:pPr>
            <w:r>
              <w:rPr>
                <w:rFonts w:cs="Times New Roman" w:ascii="Times New Roman" w:hAnsi="Times New Roman"/>
                <w:sz w:val="20"/>
              </w:rPr>
              <w:t>Итого:</w:t>
            </w:r>
          </w:p>
        </w:tc>
        <w:tc>
          <w:tcPr>
            <w:tcW w:w="225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225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225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r>
    </w:tbl>
    <w:p>
      <w:pPr>
        <w:pStyle w:val="ConsPlusNormal1"/>
        <w:jc w:val="both"/>
        <w:rPr>
          <w:rFonts w:ascii="Times New Roman" w:hAnsi="Times New Roman" w:cs="Times New Roman"/>
          <w:sz w:val="20"/>
        </w:rPr>
      </w:pPr>
      <w:r>
        <w:rPr>
          <w:rFonts w:cs="Times New Roman" w:ascii="Times New Roman" w:hAnsi="Times New Roman"/>
          <w:sz w:val="20"/>
        </w:rPr>
      </w:r>
    </w:p>
    <w:p>
      <w:pPr>
        <w:pStyle w:val="ConsPlusNonformat"/>
        <w:jc w:val="both"/>
        <w:rPr/>
      </w:pPr>
      <w:r>
        <w:rPr>
          <w:rFonts w:cs="Times New Roman" w:ascii="Times New Roman" w:hAnsi="Times New Roman"/>
        </w:rPr>
        <w:t>Сальдо на __________ _______________</w:t>
      </w:r>
    </w:p>
    <w:p>
      <w:pPr>
        <w:pStyle w:val="ConsPlusNonformat"/>
        <w:jc w:val="both"/>
        <w:rPr/>
      </w:pPr>
      <w:r>
        <w:rPr>
          <w:rFonts w:cs="Times New Roman" w:ascii="Times New Roman" w:hAnsi="Times New Roman"/>
        </w:rPr>
        <w:t xml:space="preserve">            </w:t>
      </w:r>
      <w:r>
        <w:rPr>
          <w:rFonts w:cs="Times New Roman" w:ascii="Times New Roman" w:hAnsi="Times New Roman"/>
        </w:rPr>
        <w:t>(дата)     (сумма)</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pPr>
      <w:r>
        <w:rPr>
          <w:rFonts w:cs="Times New Roman" w:ascii="Times New Roman" w:hAnsi="Times New Roman"/>
        </w:rPr>
        <w:t>В пользу ____________</w:t>
      </w:r>
    </w:p>
    <w:p>
      <w:pPr>
        <w:pStyle w:val="ConsPlusNormal1"/>
        <w:jc w:val="both"/>
        <w:rPr>
          <w:rFonts w:ascii="Times New Roman" w:hAnsi="Times New Roman" w:cs="Times New Roman"/>
          <w:sz w:val="20"/>
        </w:rPr>
      </w:pPr>
      <w:r>
        <w:rPr>
          <w:rFonts w:cs="Times New Roman" w:ascii="Times New Roman" w:hAnsi="Times New Roman"/>
          <w:sz w:val="20"/>
        </w:rPr>
      </w:r>
    </w:p>
    <w:tbl>
      <w:tblPr>
        <w:tblW w:w="9048"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2117"/>
        <w:gridCol w:w="340"/>
        <w:gridCol w:w="1964"/>
        <w:gridCol w:w="340"/>
        <w:gridCol w:w="1781"/>
        <w:gridCol w:w="340"/>
        <w:gridCol w:w="2165"/>
      </w:tblGrid>
      <w:tr>
        <w:trPr/>
        <w:tc>
          <w:tcPr>
            <w:tcW w:w="4421" w:type="dxa"/>
            <w:gridSpan w:val="3"/>
            <w:tcBorders/>
            <w:shd w:color="auto" w:fill="auto" w:val="clear"/>
          </w:tcPr>
          <w:p>
            <w:pPr>
              <w:pStyle w:val="ConsPlusNormal1"/>
              <w:widowControl w:val="false"/>
              <w:jc w:val="center"/>
              <w:rPr/>
            </w:pPr>
            <w:r>
              <w:rPr>
                <w:rFonts w:cs="Times New Roman" w:ascii="Times New Roman" w:hAnsi="Times New Roman"/>
                <w:sz w:val="20"/>
              </w:rPr>
              <w:t>Заказчик</w:t>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4286" w:type="dxa"/>
            <w:gridSpan w:val="3"/>
            <w:tcBorders/>
            <w:shd w:color="auto" w:fill="auto" w:val="clear"/>
          </w:tcPr>
          <w:p>
            <w:pPr>
              <w:pStyle w:val="ConsPlusNormal1"/>
              <w:widowControl w:val="false"/>
              <w:jc w:val="center"/>
              <w:rPr/>
            </w:pPr>
            <w:r>
              <w:rPr>
                <w:rFonts w:cs="Times New Roman" w:ascii="Times New Roman" w:hAnsi="Times New Roman"/>
                <w:sz w:val="20"/>
              </w:rPr>
              <w:t>Поставщик</w:t>
            </w:r>
          </w:p>
        </w:tc>
      </w:tr>
      <w:tr>
        <w:trPr/>
        <w:tc>
          <w:tcPr>
            <w:tcW w:w="2117" w:type="dxa"/>
            <w:tcBorders>
              <w:bottom w:val="single" w:sz="4" w:space="0" w:color="000000"/>
            </w:tcBorders>
            <w:shd w:color="auto" w:fill="auto" w:val="clear"/>
            <w:vAlign w:val="bottom"/>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1964" w:type="dxa"/>
            <w:tcBorders>
              <w:bottom w:val="single" w:sz="4" w:space="0" w:color="000000"/>
            </w:tcBorders>
            <w:shd w:color="auto" w:fill="auto" w:val="clear"/>
            <w:vAlign w:val="bottom"/>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1781" w:type="dxa"/>
            <w:tcBorders>
              <w:bottom w:val="single" w:sz="4" w:space="0" w:color="000000"/>
            </w:tcBorders>
            <w:shd w:color="auto" w:fill="auto" w:val="clear"/>
            <w:vAlign w:val="bottom"/>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2165" w:type="dxa"/>
            <w:tcBorders>
              <w:bottom w:val="single" w:sz="4" w:space="0" w:color="000000"/>
            </w:tcBorders>
            <w:shd w:color="auto" w:fill="auto" w:val="clear"/>
            <w:vAlign w:val="bottom"/>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r>
      <w:tr>
        <w:trPr/>
        <w:tc>
          <w:tcPr>
            <w:tcW w:w="2117" w:type="dxa"/>
            <w:tcBorders>
              <w:top w:val="single" w:sz="4" w:space="0" w:color="000000"/>
            </w:tcBorders>
            <w:shd w:color="auto" w:fill="auto" w:val="clear"/>
          </w:tcPr>
          <w:p>
            <w:pPr>
              <w:pStyle w:val="ConsPlusNormal1"/>
              <w:widowControl w:val="false"/>
              <w:jc w:val="center"/>
              <w:rPr/>
            </w:pPr>
            <w:r>
              <w:rPr>
                <w:rFonts w:cs="Times New Roman" w:ascii="Times New Roman" w:hAnsi="Times New Roman"/>
                <w:sz w:val="20"/>
              </w:rPr>
              <w:t>(подпись)</w:t>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1964" w:type="dxa"/>
            <w:tcBorders>
              <w:top w:val="single" w:sz="4" w:space="0" w:color="000000"/>
            </w:tcBorders>
            <w:shd w:color="auto" w:fill="auto" w:val="clear"/>
          </w:tcPr>
          <w:p>
            <w:pPr>
              <w:pStyle w:val="ConsPlusNormal1"/>
              <w:widowControl w:val="false"/>
              <w:jc w:val="center"/>
              <w:rPr/>
            </w:pPr>
            <w:r>
              <w:rPr>
                <w:rFonts w:cs="Times New Roman" w:ascii="Times New Roman" w:hAnsi="Times New Roman"/>
                <w:sz w:val="20"/>
              </w:rPr>
              <w:t>(расшифровка подписи)</w:t>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1781" w:type="dxa"/>
            <w:tcBorders>
              <w:top w:val="single" w:sz="4" w:space="0" w:color="000000"/>
            </w:tcBorders>
            <w:shd w:color="auto" w:fill="auto" w:val="clear"/>
          </w:tcPr>
          <w:p>
            <w:pPr>
              <w:pStyle w:val="ConsPlusNormal1"/>
              <w:widowControl w:val="false"/>
              <w:jc w:val="center"/>
              <w:rPr/>
            </w:pPr>
            <w:r>
              <w:rPr>
                <w:rFonts w:cs="Times New Roman" w:ascii="Times New Roman" w:hAnsi="Times New Roman"/>
                <w:sz w:val="20"/>
              </w:rPr>
              <w:t>(подпись)</w:t>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2165" w:type="dxa"/>
            <w:tcBorders>
              <w:top w:val="single" w:sz="4" w:space="0" w:color="000000"/>
            </w:tcBorders>
            <w:shd w:color="auto" w:fill="auto" w:val="clear"/>
          </w:tcPr>
          <w:p>
            <w:pPr>
              <w:pStyle w:val="ConsPlusNormal1"/>
              <w:widowControl w:val="false"/>
              <w:jc w:val="center"/>
              <w:rPr/>
            </w:pPr>
            <w:r>
              <w:rPr>
                <w:rFonts w:cs="Times New Roman" w:ascii="Times New Roman" w:hAnsi="Times New Roman"/>
                <w:sz w:val="20"/>
              </w:rPr>
              <w:t>(расшифровка подписи)</w:t>
            </w:r>
          </w:p>
        </w:tc>
      </w:tr>
      <w:tr>
        <w:trPr/>
        <w:tc>
          <w:tcPr>
            <w:tcW w:w="4421" w:type="dxa"/>
            <w:gridSpan w:val="3"/>
            <w:tcBorders/>
            <w:shd w:color="auto" w:fill="auto" w:val="clear"/>
          </w:tcPr>
          <w:p>
            <w:pPr>
              <w:pStyle w:val="ConsPlusNormal1"/>
              <w:widowControl w:val="false"/>
              <w:jc w:val="center"/>
              <w:rPr/>
            </w:pPr>
            <w:r>
              <w:rPr>
                <w:rFonts w:cs="Times New Roman" w:ascii="Times New Roman" w:hAnsi="Times New Roman"/>
                <w:sz w:val="20"/>
              </w:rPr>
              <w:t>Главный бухгалтер</w:t>
            </w:r>
          </w:p>
          <w:p>
            <w:pPr>
              <w:pStyle w:val="ConsPlusNormal1"/>
              <w:widowControl w:val="false"/>
              <w:jc w:val="center"/>
              <w:rPr/>
            </w:pPr>
            <w:r>
              <w:rPr>
                <w:rFonts w:cs="Times New Roman" w:ascii="Times New Roman" w:hAnsi="Times New Roman"/>
                <w:sz w:val="20"/>
              </w:rPr>
              <w:t>(иное уполномоченное лицо)</w:t>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4286" w:type="dxa"/>
            <w:gridSpan w:val="3"/>
            <w:tcBorders/>
            <w:shd w:color="auto" w:fill="auto" w:val="clear"/>
          </w:tcPr>
          <w:p>
            <w:pPr>
              <w:pStyle w:val="ConsPlusNormal1"/>
              <w:widowControl w:val="false"/>
              <w:jc w:val="center"/>
              <w:rPr/>
            </w:pPr>
            <w:r>
              <w:rPr>
                <w:rFonts w:cs="Times New Roman" w:ascii="Times New Roman" w:hAnsi="Times New Roman"/>
                <w:sz w:val="20"/>
              </w:rPr>
              <w:t>Главный бухгалтер</w:t>
            </w:r>
          </w:p>
          <w:p>
            <w:pPr>
              <w:pStyle w:val="ConsPlusNormal1"/>
              <w:widowControl w:val="false"/>
              <w:jc w:val="center"/>
              <w:rPr/>
            </w:pPr>
            <w:r>
              <w:rPr>
                <w:rFonts w:cs="Times New Roman" w:ascii="Times New Roman" w:hAnsi="Times New Roman"/>
                <w:sz w:val="20"/>
              </w:rPr>
              <w:t>(иное уполномоченное лицо)</w:t>
            </w:r>
          </w:p>
        </w:tc>
      </w:tr>
      <w:tr>
        <w:trPr/>
        <w:tc>
          <w:tcPr>
            <w:tcW w:w="2117" w:type="dxa"/>
            <w:tcBorders>
              <w:bottom w:val="single" w:sz="4" w:space="0" w:color="000000"/>
            </w:tcBorders>
            <w:shd w:color="auto" w:fill="auto" w:val="clear"/>
            <w:vAlign w:val="bottom"/>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1964" w:type="dxa"/>
            <w:tcBorders>
              <w:bottom w:val="single" w:sz="4" w:space="0" w:color="000000"/>
            </w:tcBorders>
            <w:shd w:color="auto" w:fill="auto" w:val="clear"/>
            <w:vAlign w:val="bottom"/>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1781" w:type="dxa"/>
            <w:tcBorders>
              <w:bottom w:val="single" w:sz="4" w:space="0" w:color="000000"/>
            </w:tcBorders>
            <w:shd w:color="auto" w:fill="auto" w:val="clear"/>
            <w:vAlign w:val="bottom"/>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2165" w:type="dxa"/>
            <w:tcBorders>
              <w:bottom w:val="single" w:sz="4" w:space="0" w:color="000000"/>
            </w:tcBorders>
            <w:shd w:color="auto" w:fill="auto" w:val="clear"/>
            <w:vAlign w:val="bottom"/>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r>
      <w:tr>
        <w:trPr/>
        <w:tc>
          <w:tcPr>
            <w:tcW w:w="2117" w:type="dxa"/>
            <w:tcBorders>
              <w:top w:val="single" w:sz="4" w:space="0" w:color="000000"/>
            </w:tcBorders>
            <w:shd w:color="auto" w:fill="auto" w:val="clear"/>
          </w:tcPr>
          <w:p>
            <w:pPr>
              <w:pStyle w:val="ConsPlusNormal1"/>
              <w:widowControl w:val="false"/>
              <w:jc w:val="center"/>
              <w:rPr/>
            </w:pPr>
            <w:r>
              <w:rPr>
                <w:rFonts w:cs="Times New Roman" w:ascii="Times New Roman" w:hAnsi="Times New Roman"/>
                <w:sz w:val="20"/>
              </w:rPr>
              <w:t>(подпись)</w:t>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1964" w:type="dxa"/>
            <w:tcBorders>
              <w:top w:val="single" w:sz="4" w:space="0" w:color="000000"/>
            </w:tcBorders>
            <w:shd w:color="auto" w:fill="auto" w:val="clear"/>
          </w:tcPr>
          <w:p>
            <w:pPr>
              <w:pStyle w:val="ConsPlusNormal1"/>
              <w:widowControl w:val="false"/>
              <w:jc w:val="center"/>
              <w:rPr/>
            </w:pPr>
            <w:r>
              <w:rPr>
                <w:rFonts w:cs="Times New Roman" w:ascii="Times New Roman" w:hAnsi="Times New Roman"/>
                <w:sz w:val="20"/>
              </w:rPr>
              <w:t>(расшифровка подписи)</w:t>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1781" w:type="dxa"/>
            <w:tcBorders>
              <w:top w:val="single" w:sz="4" w:space="0" w:color="000000"/>
            </w:tcBorders>
            <w:shd w:color="auto" w:fill="auto" w:val="clear"/>
          </w:tcPr>
          <w:p>
            <w:pPr>
              <w:pStyle w:val="ConsPlusNormal1"/>
              <w:widowControl w:val="false"/>
              <w:jc w:val="center"/>
              <w:rPr/>
            </w:pPr>
            <w:r>
              <w:rPr>
                <w:rFonts w:cs="Times New Roman" w:ascii="Times New Roman" w:hAnsi="Times New Roman"/>
                <w:sz w:val="20"/>
              </w:rPr>
              <w:t>(подпись)</w:t>
            </w:r>
          </w:p>
        </w:tc>
        <w:tc>
          <w:tcPr>
            <w:tcW w:w="340" w:type="dxa"/>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2165" w:type="dxa"/>
            <w:tcBorders>
              <w:top w:val="single" w:sz="4" w:space="0" w:color="000000"/>
            </w:tcBorders>
            <w:shd w:color="auto" w:fill="auto" w:val="clear"/>
          </w:tcPr>
          <w:p>
            <w:pPr>
              <w:pStyle w:val="ConsPlusNormal1"/>
              <w:widowControl w:val="false"/>
              <w:jc w:val="center"/>
              <w:rPr/>
            </w:pPr>
            <w:r>
              <w:rPr>
                <w:rFonts w:cs="Times New Roman" w:ascii="Times New Roman" w:hAnsi="Times New Roman"/>
                <w:sz w:val="20"/>
              </w:rPr>
              <w:t>(расшифровка подписи)</w:t>
            </w:r>
          </w:p>
        </w:tc>
      </w:tr>
    </w:tbl>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both"/>
        <w:rPr>
          <w:rFonts w:ascii="Times New Roman" w:hAnsi="Times New Roman" w:cs="Times New Roman"/>
          <w:sz w:val="20"/>
        </w:rPr>
      </w:pPr>
      <w:r>
        <w:rPr>
          <w:rFonts w:cs="Times New Roman" w:ascii="Times New Roman" w:hAnsi="Times New Roman"/>
          <w:sz w:val="20"/>
        </w:rPr>
      </w:r>
    </w:p>
    <w:tbl>
      <w:tblPr>
        <w:tblW w:w="9039"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4332"/>
        <w:gridCol w:w="340"/>
        <w:gridCol w:w="4367"/>
      </w:tblGrid>
      <w:tr>
        <w:trPr/>
        <w:tc>
          <w:tcPr>
            <w:tcW w:w="4332" w:type="dxa"/>
            <w:tcBorders>
              <w:top w:val="single" w:sz="2" w:space="0" w:color="000000"/>
              <w:left w:val="single" w:sz="2" w:space="0" w:color="000000"/>
              <w:bottom w:val="single" w:sz="2" w:space="0" w:color="000000"/>
            </w:tcBorders>
            <w:shd w:color="auto" w:fill="auto" w:val="clear"/>
            <w:vAlign w:val="bottom"/>
          </w:tcPr>
          <w:p>
            <w:pPr>
              <w:pStyle w:val="ConsPlusNormal1"/>
              <w:widowControl w:val="false"/>
              <w:ind w:left="708" w:hanging="0"/>
              <w:jc w:val="both"/>
              <w:rPr/>
            </w:pPr>
            <w:r>
              <w:rPr>
                <w:rFonts w:cs="Times New Roman" w:ascii="Times New Roman" w:hAnsi="Times New Roman"/>
                <w:sz w:val="20"/>
              </w:rPr>
              <w:t>От Заказчика:</w:t>
            </w:r>
          </w:p>
          <w:p>
            <w:pPr>
              <w:pStyle w:val="Normal"/>
              <w:widowControl w:val="false"/>
              <w:spacing w:before="0" w:after="198"/>
              <w:ind w:right="-816" w:hanging="0"/>
              <w:contextualSpacing/>
              <w:jc w:val="both"/>
              <w:rPr/>
            </w:pPr>
            <w:r>
              <w:rPr>
                <w:rStyle w:val="1"/>
                <w:rFonts w:cs="Times New Roman" w:ascii="Times New Roman" w:hAnsi="Times New Roman"/>
                <w:color w:val="000000"/>
                <w:sz w:val="20"/>
                <w:szCs w:val="20"/>
                <w:lang w:eastAsia="ru-RU"/>
              </w:rPr>
              <w:t>Проректор  по молодежной политике</w:t>
            </w:r>
          </w:p>
          <w:p>
            <w:pPr>
              <w:pStyle w:val="Normal"/>
              <w:widowControl w:val="false"/>
              <w:spacing w:before="0" w:after="198"/>
              <w:ind w:right="-816" w:hanging="0"/>
              <w:contextualSpacing/>
              <w:jc w:val="both"/>
              <w:rPr/>
            </w:pPr>
            <w:r>
              <w:rPr>
                <w:rStyle w:val="1"/>
                <w:rFonts w:cs="Times New Roman" w:ascii="Times New Roman" w:hAnsi="Times New Roman"/>
                <w:color w:val="000000"/>
                <w:sz w:val="20"/>
                <w:szCs w:val="20"/>
                <w:lang w:eastAsia="ru-RU"/>
              </w:rPr>
              <w:t>и социальному развитию</w:t>
            </w:r>
          </w:p>
          <w:p>
            <w:pPr>
              <w:pStyle w:val="ConsPlusNormal1"/>
              <w:widowControl w:val="false"/>
              <w:jc w:val="both"/>
              <w:rPr>
                <w:rFonts w:ascii="Times New Roman" w:hAnsi="Times New Roman" w:cs="Times New Roman"/>
                <w:sz w:val="20"/>
              </w:rPr>
            </w:pPr>
            <w:r>
              <w:rPr>
                <w:rFonts w:cs="Times New Roman" w:ascii="Times New Roman" w:hAnsi="Times New Roman"/>
                <w:sz w:val="20"/>
              </w:rPr>
            </w:r>
          </w:p>
          <w:p>
            <w:pPr>
              <w:pStyle w:val="ConsPlusNormal1"/>
              <w:widowControl w:val="false"/>
              <w:jc w:val="right"/>
              <w:rPr/>
            </w:pPr>
            <w:r>
              <w:rPr>
                <w:rFonts w:cs="Times New Roman" w:ascii="Times New Roman" w:hAnsi="Times New Roman"/>
                <w:sz w:val="20"/>
              </w:rPr>
              <w:t>/Г.С.Искакова/</w:t>
            </w:r>
          </w:p>
        </w:tc>
        <w:tc>
          <w:tcPr>
            <w:tcW w:w="340" w:type="dxa"/>
            <w:tcBorders>
              <w:top w:val="single" w:sz="2" w:space="0" w:color="000000"/>
              <w:left w:val="single" w:sz="2" w:space="0" w:color="000000"/>
              <w:bottom w:val="single" w:sz="2"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4367" w:type="dxa"/>
            <w:tcBorders>
              <w:top w:val="single" w:sz="2" w:space="0" w:color="000000"/>
              <w:left w:val="single" w:sz="2" w:space="0" w:color="000000"/>
              <w:bottom w:val="single" w:sz="2" w:space="0" w:color="000000"/>
              <w:right w:val="single" w:sz="2" w:space="0" w:color="000000"/>
            </w:tcBorders>
            <w:shd w:color="auto" w:fill="auto" w:val="clear"/>
          </w:tcPr>
          <w:p>
            <w:pPr>
              <w:pStyle w:val="ConsPlusNormal1"/>
              <w:widowControl w:val="false"/>
              <w:ind w:left="708" w:hanging="0"/>
              <w:jc w:val="both"/>
              <w:rPr/>
            </w:pPr>
            <w:r>
              <w:rPr>
                <w:rFonts w:cs="Times New Roman" w:ascii="Times New Roman" w:hAnsi="Times New Roman"/>
                <w:sz w:val="20"/>
              </w:rPr>
              <w:t>От Поставщика:</w:t>
            </w:r>
          </w:p>
          <w:p>
            <w:pPr>
              <w:pStyle w:val="ConsPlusNormal1"/>
              <w:widowControl w:val="false"/>
              <w:jc w:val="both"/>
              <w:rPr>
                <w:rFonts w:ascii="Times New Roman" w:hAnsi="Times New Roman" w:cs="Times New Roman"/>
                <w:sz w:val="20"/>
              </w:rPr>
            </w:pPr>
            <w:r>
              <w:rPr>
                <w:rFonts w:cs="Times New Roman" w:ascii="Times New Roman" w:hAnsi="Times New Roman"/>
                <w:sz w:val="20"/>
              </w:rPr>
            </w:r>
          </w:p>
          <w:p>
            <w:pPr>
              <w:pStyle w:val="ConsPlusNormal1"/>
              <w:widowControl w:val="false"/>
              <w:jc w:val="right"/>
              <w:rPr>
                <w:rFonts w:ascii="Times New Roman" w:hAnsi="Times New Roman" w:cs="Times New Roman"/>
                <w:sz w:val="20"/>
              </w:rPr>
            </w:pPr>
            <w:r>
              <w:rPr>
                <w:rFonts w:cs="Times New Roman" w:ascii="Times New Roman" w:hAnsi="Times New Roman"/>
                <w:sz w:val="20"/>
              </w:rPr>
            </w:r>
          </w:p>
          <w:p>
            <w:pPr>
              <w:pStyle w:val="ConsPlusNormal1"/>
              <w:widowControl w:val="false"/>
              <w:jc w:val="right"/>
              <w:rPr>
                <w:rFonts w:ascii="Times New Roman" w:hAnsi="Times New Roman" w:cs="Times New Roman"/>
                <w:sz w:val="20"/>
              </w:rPr>
            </w:pPr>
            <w:r>
              <w:rPr>
                <w:rFonts w:cs="Times New Roman" w:ascii="Times New Roman" w:hAnsi="Times New Roman"/>
                <w:sz w:val="20"/>
              </w:rPr>
            </w:r>
          </w:p>
          <w:p>
            <w:pPr>
              <w:pStyle w:val="ConsPlusNormal1"/>
              <w:widowControl w:val="false"/>
              <w:jc w:val="right"/>
              <w:rPr>
                <w:rFonts w:ascii="Times New Roman" w:hAnsi="Times New Roman" w:cs="Times New Roman"/>
                <w:sz w:val="20"/>
              </w:rPr>
            </w:pPr>
            <w:r>
              <w:rPr>
                <w:rFonts w:cs="Times New Roman" w:ascii="Times New Roman" w:hAnsi="Times New Roman"/>
                <w:sz w:val="20"/>
              </w:rPr>
            </w:r>
          </w:p>
          <w:p>
            <w:pPr>
              <w:pStyle w:val="ConsPlusNormal1"/>
              <w:widowControl w:val="false"/>
              <w:jc w:val="center"/>
              <w:rPr>
                <w:rFonts w:ascii="Times New Roman" w:hAnsi="Times New Roman" w:cs="Times New Roman"/>
                <w:sz w:val="20"/>
              </w:rPr>
            </w:pPr>
            <w:r>
              <w:rPr>
                <w:rFonts w:cs="Times New Roman" w:ascii="Times New Roman" w:hAnsi="Times New Roman"/>
                <w:sz w:val="20"/>
              </w:rPr>
            </w:r>
          </w:p>
        </w:tc>
      </w:tr>
      <w:tr>
        <w:trPr/>
        <w:tc>
          <w:tcPr>
            <w:tcW w:w="4332" w:type="dxa"/>
            <w:tcBorders>
              <w:left w:val="single" w:sz="2" w:space="0" w:color="000000"/>
              <w:bottom w:val="single" w:sz="2" w:space="0" w:color="000000"/>
            </w:tcBorders>
            <w:shd w:color="auto" w:fill="auto" w:val="clear"/>
            <w:vAlign w:val="bottom"/>
          </w:tcPr>
          <w:p>
            <w:pPr>
              <w:pStyle w:val="ConsPlusNormal1"/>
              <w:widowControl w:val="false"/>
              <w:jc w:val="both"/>
              <w:rPr/>
            </w:pPr>
            <w:r>
              <w:rPr>
                <w:rFonts w:cs="Times New Roman" w:ascii="Times New Roman" w:hAnsi="Times New Roman"/>
                <w:sz w:val="20"/>
              </w:rPr>
              <w:t>М.П.</w:t>
            </w:r>
          </w:p>
        </w:tc>
        <w:tc>
          <w:tcPr>
            <w:tcW w:w="340" w:type="dxa"/>
            <w:tcBorders>
              <w:left w:val="single" w:sz="2" w:space="0" w:color="000000"/>
              <w:bottom w:val="single" w:sz="2" w:space="0" w:color="000000"/>
            </w:tcBorders>
            <w:shd w:color="auto" w:fill="auto" w:val="clear"/>
          </w:tcPr>
          <w:p>
            <w:pPr>
              <w:pStyle w:val="ConsPlusNormal1"/>
              <w:widowControl w:val="false"/>
              <w:snapToGrid w:val="false"/>
              <w:rPr>
                <w:rFonts w:ascii="Times New Roman" w:hAnsi="Times New Roman" w:cs="Times New Roman"/>
                <w:sz w:val="20"/>
              </w:rPr>
            </w:pPr>
            <w:r>
              <w:rPr>
                <w:rFonts w:cs="Times New Roman" w:ascii="Times New Roman" w:hAnsi="Times New Roman"/>
                <w:sz w:val="20"/>
              </w:rPr>
            </w:r>
          </w:p>
        </w:tc>
        <w:tc>
          <w:tcPr>
            <w:tcW w:w="4367" w:type="dxa"/>
            <w:tcBorders>
              <w:left w:val="single" w:sz="2" w:space="0" w:color="000000"/>
              <w:bottom w:val="single" w:sz="2" w:space="0" w:color="000000"/>
              <w:right w:val="single" w:sz="2" w:space="0" w:color="000000"/>
            </w:tcBorders>
            <w:shd w:color="auto" w:fill="auto" w:val="clear"/>
            <w:vAlign w:val="bottom"/>
          </w:tcPr>
          <w:p>
            <w:pPr>
              <w:pStyle w:val="ConsPlusNormal1"/>
              <w:widowControl w:val="false"/>
              <w:jc w:val="both"/>
              <w:rPr/>
            </w:pPr>
            <w:r>
              <w:rPr>
                <w:rFonts w:cs="Times New Roman" w:ascii="Times New Roman" w:hAnsi="Times New Roman"/>
                <w:sz w:val="20"/>
              </w:rPr>
              <w:t>М.П. (при наличии)</w:t>
            </w:r>
          </w:p>
        </w:tc>
      </w:tr>
    </w:tbl>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both"/>
        <w:rPr/>
      </w:pPr>
      <w:r>
        <w:rPr/>
      </w:r>
    </w:p>
    <w:sectPr>
      <w:footerReference w:type="default" r:id="rId12"/>
      <w:type w:val="nextPage"/>
      <w:pgSz w:w="11906" w:h="16838"/>
      <w:pgMar w:left="1134" w:right="567" w:header="0" w:top="567" w:footer="567" w:bottom="118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spacing w:before="0" w:after="160"/>
      <w:jc w:val="center"/>
      <w:rPr/>
    </w:pPr>
    <w:r>
      <w:rPr/>
      <w:fldChar w:fldCharType="begin"/>
    </w:r>
    <w:r>
      <w:rPr/>
      <w:instrText> PAGE </w:instrText>
    </w:r>
    <w:r>
      <w:rPr/>
      <w:fldChar w:fldCharType="separate"/>
    </w:r>
    <w:r>
      <w:rPr/>
      <w:t>10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lineRule="auto" w:line="252" w:before="0" w:after="16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spacing w:before="0" w:after="1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2" w:before="0" w:after="160"/>
      <w:jc w:val="left"/>
    </w:pPr>
    <w:rPr>
      <w:rFonts w:ascii="Calibri" w:hAnsi="Calibri" w:eastAsia="Calibri" w:cs="Calibri"/>
      <w:color w:val="auto"/>
      <w:kern w:val="0"/>
      <w:sz w:val="22"/>
      <w:szCs w:val="22"/>
      <w:lang w:val="ru-RU"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3" w:customStyle="1">
    <w:name w:val="Основной шрифт абзаца3"/>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2" w:customStyle="1">
    <w:name w:val="Основной шрифт абзаца2"/>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1" w:customStyle="1">
    <w:name w:val="Основной шрифт абзаца1"/>
    <w:qFormat/>
    <w:rPr/>
  </w:style>
  <w:style w:type="character" w:styleId="Style14" w:customStyle="1">
    <w:name w:val="Верхний колонтитул Знак"/>
    <w:qFormat/>
    <w:rPr>
      <w:rFonts w:ascii="Times New Roman" w:hAnsi="Times New Roman" w:eastAsia="Times New Roman" w:cs="Times New Roman"/>
      <w:sz w:val="24"/>
      <w:szCs w:val="24"/>
    </w:rPr>
  </w:style>
  <w:style w:type="character" w:styleId="21" w:customStyle="1">
    <w:name w:val="Основной текст 2 Знак"/>
    <w:qFormat/>
    <w:rPr>
      <w:rFonts w:ascii="Calibri" w:hAnsi="Calibri" w:eastAsia="Calibri" w:cs="Times New Roman"/>
    </w:rPr>
  </w:style>
  <w:style w:type="character" w:styleId="Style15">
    <w:name w:val="Интернет-ссылка"/>
    <w:rPr>
      <w:color w:val="0000FF"/>
      <w:u w:val="single"/>
    </w:rPr>
  </w:style>
  <w:style w:type="character" w:styleId="22" w:customStyle="1">
    <w:name w:val="Основной текст с отступом 2 Знак"/>
    <w:qFormat/>
    <w:rPr>
      <w:sz w:val="22"/>
      <w:szCs w:val="22"/>
    </w:rPr>
  </w:style>
  <w:style w:type="character" w:styleId="ConsPlusNormal" w:customStyle="1">
    <w:name w:val="ConsPlusNormal Знак"/>
    <w:qFormat/>
    <w:rPr>
      <w:rFonts w:eastAsia="Times New Roman" w:cs="Calibri"/>
      <w:sz w:val="22"/>
    </w:rPr>
  </w:style>
  <w:style w:type="character" w:styleId="Style16" w:customStyle="1">
    <w:name w:val="Текст выноски Знак"/>
    <w:qFormat/>
    <w:rPr>
      <w:rFonts w:ascii="Segoe UI" w:hAnsi="Segoe UI" w:cs="Segoe UI"/>
      <w:sz w:val="18"/>
      <w:szCs w:val="18"/>
    </w:rPr>
  </w:style>
  <w:style w:type="character" w:styleId="15" w:customStyle="1">
    <w:name w:val="Основной шрифт абзаца15"/>
    <w:qFormat/>
    <w:rPr/>
  </w:style>
  <w:style w:type="character" w:styleId="Strong" w:customStyle="1">
    <w:name w:val="Strong"/>
    <w:qFormat/>
    <w:rPr>
      <w:b/>
    </w:rPr>
  </w:style>
  <w:style w:type="paragraph" w:styleId="Style17" w:customStyle="1">
    <w:name w:val="Заголовок"/>
    <w:basedOn w:val="Normal"/>
    <w:next w:val="Style18"/>
    <w:qFormat/>
    <w:pPr>
      <w:keepNext w:val="true"/>
      <w:spacing w:before="240" w:after="120"/>
    </w:pPr>
    <w:rPr>
      <w:rFonts w:ascii="Liberation Sans" w:hAnsi="Liberation Sans" w:eastAsia="Microsoft YaHei" w:cs="Lucida Sans"/>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ucida Sans"/>
    </w:rPr>
  </w:style>
  <w:style w:type="paragraph" w:styleId="Style20">
    <w:name w:val="Caption"/>
    <w:basedOn w:val="Normal"/>
    <w:qFormat/>
    <w:pPr>
      <w:suppressLineNumbers/>
      <w:spacing w:before="120" w:after="120"/>
    </w:pPr>
    <w:rPr>
      <w:rFonts w:cs="Lucida Sans"/>
      <w:i/>
      <w:iCs/>
      <w:sz w:val="24"/>
      <w:szCs w:val="24"/>
    </w:rPr>
  </w:style>
  <w:style w:type="paragraph" w:styleId="Style21">
    <w:name w:val="Указатель"/>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31" w:customStyle="1">
    <w:name w:val="Указатель3"/>
    <w:basedOn w:val="Normal"/>
    <w:qFormat/>
    <w:pPr>
      <w:suppressLineNumbers/>
    </w:pPr>
    <w:rPr>
      <w:rFonts w:cs="Lucida Sans"/>
    </w:rPr>
  </w:style>
  <w:style w:type="paragraph" w:styleId="23" w:customStyle="1">
    <w:name w:val="Название объекта2"/>
    <w:basedOn w:val="Normal"/>
    <w:qFormat/>
    <w:pPr>
      <w:suppressLineNumbers/>
      <w:spacing w:before="120" w:after="120"/>
    </w:pPr>
    <w:rPr>
      <w:rFonts w:cs="Lucida Sans"/>
      <w:i/>
      <w:iCs/>
      <w:sz w:val="24"/>
      <w:szCs w:val="24"/>
    </w:rPr>
  </w:style>
  <w:style w:type="paragraph" w:styleId="24" w:customStyle="1">
    <w:name w:val="Указатель2"/>
    <w:basedOn w:val="Normal"/>
    <w:qFormat/>
    <w:pPr>
      <w:suppressLineNumbers/>
    </w:pPr>
    <w:rPr>
      <w:rFonts w:cs="Lucida Sans"/>
    </w:rPr>
  </w:style>
  <w:style w:type="paragraph" w:styleId="11" w:customStyle="1">
    <w:name w:val="Название объекта1"/>
    <w:basedOn w:val="Normal"/>
    <w:qFormat/>
    <w:pPr>
      <w:suppressLineNumbers/>
      <w:spacing w:before="120" w:after="120"/>
    </w:pPr>
    <w:rPr>
      <w:rFonts w:cs="Lucida Sans"/>
      <w:i/>
      <w:iCs/>
      <w:sz w:val="24"/>
      <w:szCs w:val="24"/>
    </w:rPr>
  </w:style>
  <w:style w:type="paragraph" w:styleId="12" w:customStyle="1">
    <w:name w:val="Указатель1"/>
    <w:basedOn w:val="Normal"/>
    <w:qFormat/>
    <w:pPr>
      <w:suppressLineNumbers/>
    </w:pPr>
    <w:rPr>
      <w:rFonts w:cs="Lucida Sans"/>
    </w:rPr>
  </w:style>
  <w:style w:type="paragraph" w:styleId="ConsPlusNormal1" w:customStyle="1">
    <w:name w:val="ConsPlusNormal"/>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b/>
      <w:color w:val="auto"/>
      <w:kern w:val="0"/>
      <w:sz w:val="22"/>
      <w:szCs w:val="20"/>
      <w:lang w:val="ru-RU" w:eastAsia="zh-CN"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Times New Roman" w:cs="Tahoma"/>
      <w:color w:val="auto"/>
      <w:kern w:val="0"/>
      <w:sz w:val="20"/>
      <w:szCs w:val="20"/>
      <w:lang w:val="ru-RU" w:eastAsia="zh-CN"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Times New Roman" w:cs="Tahoma"/>
      <w:color w:val="auto"/>
      <w:kern w:val="0"/>
      <w:sz w:val="26"/>
      <w:szCs w:val="20"/>
      <w:lang w:val="ru-RU" w:eastAsia="zh-CN"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Style22" w:customStyle="1">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3">
    <w:name w:val="Header"/>
    <w:basedOn w:val="Normal"/>
    <w:pPr>
      <w:spacing w:lineRule="auto" w:line="240" w:before="0" w:after="0"/>
    </w:pPr>
    <w:rPr>
      <w:rFonts w:ascii="Times New Roman" w:hAnsi="Times New Roman" w:eastAsia="Times New Roman" w:cs="Times New Roman"/>
      <w:sz w:val="24"/>
      <w:szCs w:val="24"/>
    </w:rPr>
  </w:style>
  <w:style w:type="paragraph" w:styleId="211" w:customStyle="1">
    <w:name w:val="Основной текст 21"/>
    <w:basedOn w:val="Normal"/>
    <w:qFormat/>
    <w:pPr>
      <w:spacing w:lineRule="auto" w:line="480" w:before="0" w:after="120"/>
    </w:pPr>
    <w:rPr>
      <w:rFonts w:cs="Times New Roman"/>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212" w:customStyle="1">
    <w:name w:val="Основной текст с отступом 21"/>
    <w:basedOn w:val="Normal"/>
    <w:qFormat/>
    <w:pPr>
      <w:spacing w:lineRule="auto" w:line="480" w:before="0" w:after="120"/>
      <w:ind w:left="283" w:hanging="0"/>
    </w:pPr>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Style24" w:customStyle="1">
    <w:name w:val="Содержимое таблицы"/>
    <w:basedOn w:val="Normal"/>
    <w:qFormat/>
    <w:pPr>
      <w:widowControl w:val="false"/>
      <w:suppressLineNumbers/>
      <w:spacing w:lineRule="auto" w:line="240" w:before="0" w:after="0"/>
      <w:textAlignment w:val="baseline"/>
    </w:pPr>
    <w:rPr>
      <w:rFonts w:ascii="Times New Roman" w:hAnsi="Times New Roman" w:eastAsia="Andale Sans UI" w:cs="Tahoma"/>
      <w:kern w:val="2"/>
      <w:sz w:val="24"/>
      <w:szCs w:val="24"/>
      <w:lang w:val="de-DE" w:eastAsia="ja-JP" w:bidi="fa-IR"/>
    </w:rPr>
  </w:style>
  <w:style w:type="paragraph" w:styleId="Style25" w:customStyle="1">
    <w:name w:val="Заголовок таблицы"/>
    <w:basedOn w:val="Style24"/>
    <w:qFormat/>
    <w:pPr>
      <w:jc w:val="center"/>
    </w:pPr>
    <w:rPr>
      <w:b/>
      <w:bCs/>
    </w:rPr>
  </w:style>
  <w:style w:type="paragraph" w:styleId="Style26">
    <w:name w:val="Footer"/>
    <w:basedOn w:val="Style22"/>
    <w:pPr>
      <w:tabs>
        <w:tab w:val="clear" w:pos="4819"/>
        <w:tab w:val="clear" w:pos="9638"/>
        <w:tab w:val="center" w:pos="5102" w:leader="none"/>
        <w:tab w:val="right" w:pos="10205" w:leader="none"/>
      </w:tabs>
    </w:pPr>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Calibri" w:cs="Calibri"/>
      <w:color w:val="auto"/>
      <w:kern w:val="2"/>
      <w:sz w:val="22"/>
      <w:szCs w:val="22"/>
      <w:lang w:val="ru-RU" w:eastAsia="zh-CN" w:bidi="ar-SA"/>
    </w:rPr>
  </w:style>
  <w:style w:type="paragraph" w:styleId="221" w:customStyle="1">
    <w:name w:val="Основной текст 22"/>
    <w:basedOn w:val="Normal"/>
    <w:qFormat/>
    <w:pPr>
      <w:jc w:val="both"/>
    </w:pPr>
    <w:rPr>
      <w:sz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A0BE50831B2FB84570D9EC0C7D225F100E408E014CABA3CF09A8D9FDD6FE1A35DCEFBECB0D266B547965B8D1C08E1319D1F869AD12L8M3I" TargetMode="External"/><Relationship Id="rId3" Type="http://schemas.openxmlformats.org/officeDocument/2006/relationships/hyperlink" Target="consultantplus://offline/ref=A0BE50831B2FB84570D9EC0C7D225F100E428C0E48ABA3CF09A8D9FDD6FE1A35DCEFBECB0D2E65052E2AB98D86D2001BDBF86BAE0E806BB5LAMBI" TargetMode="External"/><Relationship Id="rId4" Type="http://schemas.openxmlformats.org/officeDocument/2006/relationships/hyperlink" Target="consultantplus://offline/ref=A0BE50831B2FB84570D9EC0C7D225F100E428C0E48ABA3CF09A8D9FDD6FE1A35CEEFE6C70F277E002B3FEFDCC0L8M6I" TargetMode="External"/><Relationship Id="rId5" Type="http://schemas.openxmlformats.org/officeDocument/2006/relationships/hyperlink" Target="consultantplus://offline/ref=A0BE50831B2FB84570D9EC0C7D225F100E408E014CABA3CF09A8D9FDD6FE1A35DCEFBECB0D2F6209282AB98D86D2001BDBF86BAE0E806BB5LAMBI" TargetMode="External"/><Relationship Id="rId6" Type="http://schemas.openxmlformats.org/officeDocument/2006/relationships/hyperlink" Target="consultantplus://offline/ref=A0BE50831B2FB84570D9EC0C7D225F100E40810E49AEA3CF09A8D9FDD6FE1A35DCEFBECB0D2E61022A2AB98D86D2001BDBF86BAE0E806BB5LAMBI" TargetMode="External"/><Relationship Id="rId7" Type="http://schemas.openxmlformats.org/officeDocument/2006/relationships/hyperlink" Target="consultantplus://offline/ref=A0BE50831B2FB84570D9EC0C7D225F100E418A054AA4A3CF09A8D9FDD6FE1A35CEEFE6C70F277E002B3FEFDCC0L8M6I"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consultantplus://offline/ref=A0BE50831B2FB84570D9EC0C7D225F100E40810742AEA3CF09A8D9FDD6FE1A35CEEFE6C70F277E002B3FEFDCC0L8M6I" TargetMode="External"/><Relationship Id="rId11" Type="http://schemas.openxmlformats.org/officeDocument/2006/relationships/hyperlink" Target="consultantplus://offline/ref=A0BE50831B2FB84570D9EC0C7D225F100E40810742AEA3CF09A8D9FDD6FE1A35CEEFE6C70F277E002B3FEFDCC0L8M6I" TargetMode="Externa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LibreOffice/7.1.1.2$Windows_X86_64 LibreOffice_project/fe0b08f4af1bacafe4c7ecc87ce55bb426164676</Application>
  <AppVersion>15.0000</AppVersion>
  <Pages>16</Pages>
  <Words>5670</Words>
  <Characters>40844</Characters>
  <CharactersWithSpaces>46317</CharactersWithSpaces>
  <Paragraphs>428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2026-04-07T06:46:00Z</dcterms:created>
  <dc:creator>Шаймарданов Тимур</dc:creator>
  <dc:description/>
  <dc:language>ru-RU</dc:language>
  <cp:lastModifiedBy/>
  <cp:lastPrinted>2025-04-23T08:36:00Z</cp:lastPrinted>
  <dcterms:modified xsi:type="dcterms:W3CDTF">2026-04-13T09:49:19Z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