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94B97" w14:textId="78E15E8D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</w:rPr>
        <w:t>Техническое задание на поставку электронных компонентов, измерительных приборов и комплектующих</w:t>
      </w:r>
    </w:p>
    <w:p w14:paraId="3865A910" w14:textId="77777777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5"/>
        <w:gridCol w:w="4396"/>
        <w:gridCol w:w="1416"/>
        <w:gridCol w:w="855"/>
        <w:gridCol w:w="989"/>
      </w:tblGrid>
      <w:tr w:rsidR="002F210F" w:rsidRPr="00E86FA1" w14:paraId="3A51C674" w14:textId="77777777" w:rsidTr="00B937AE">
        <w:trPr>
          <w:trHeight w:val="1135"/>
        </w:trPr>
        <w:tc>
          <w:tcPr>
            <w:tcW w:w="274" w:type="pct"/>
            <w:vAlign w:val="center"/>
          </w:tcPr>
          <w:p w14:paraId="2F13900C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1C89EFE8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027" w:type="pct"/>
            <w:vAlign w:val="center"/>
          </w:tcPr>
          <w:p w14:paraId="72C55F0F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124" w:type="pct"/>
            <w:vAlign w:val="center"/>
          </w:tcPr>
          <w:p w14:paraId="18DCC31B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684" w:type="pct"/>
            <w:vAlign w:val="center"/>
          </w:tcPr>
          <w:p w14:paraId="683591A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413" w:type="pct"/>
            <w:vAlign w:val="center"/>
          </w:tcPr>
          <w:p w14:paraId="6A210835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 xml:space="preserve">Ед. </w:t>
            </w:r>
            <w:proofErr w:type="spellStart"/>
            <w:proofErr w:type="gramStart"/>
            <w:r w:rsidRPr="00E86FA1">
              <w:rPr>
                <w:kern w:val="0"/>
                <w:sz w:val="22"/>
                <w:szCs w:val="22"/>
                <w:lang w:eastAsia="ru-RU"/>
              </w:rPr>
              <w:t>изме</w:t>
            </w:r>
            <w:proofErr w:type="spellEnd"/>
            <w:r w:rsidR="00B937AE">
              <w:rPr>
                <w:kern w:val="0"/>
                <w:sz w:val="22"/>
                <w:szCs w:val="22"/>
                <w:lang w:eastAsia="ru-RU"/>
              </w:rPr>
              <w:t>-рения</w:t>
            </w:r>
            <w:proofErr w:type="gramEnd"/>
            <w:r w:rsidR="00DC1A5F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товара</w:t>
            </w:r>
          </w:p>
        </w:tc>
        <w:tc>
          <w:tcPr>
            <w:tcW w:w="478" w:type="pct"/>
            <w:vAlign w:val="center"/>
          </w:tcPr>
          <w:p w14:paraId="1044CBF9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</w:t>
            </w:r>
            <w:r w:rsidR="00DC1A5F">
              <w:rPr>
                <w:kern w:val="0"/>
                <w:sz w:val="22"/>
                <w:szCs w:val="22"/>
                <w:lang w:eastAsia="ru-RU"/>
              </w:rPr>
              <w:t>л-в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о товара</w:t>
            </w:r>
          </w:p>
        </w:tc>
      </w:tr>
      <w:tr w:rsidR="00B937AE" w:rsidRPr="00E86FA1" w14:paraId="212AF215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6E37366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27" w:type="pct"/>
            <w:vAlign w:val="center"/>
          </w:tcPr>
          <w:p w14:paraId="572F7E63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Вольтамперметр D-SUN DC 0–100 В, 0–100 А, с шунтом</w:t>
            </w:r>
          </w:p>
        </w:tc>
        <w:tc>
          <w:tcPr>
            <w:tcW w:w="2124" w:type="pct"/>
            <w:vAlign w:val="center"/>
          </w:tcPr>
          <w:p w14:paraId="54107BCC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Цифровой встраиваемый вольтамперметр D-SUN DC 0–100 В, 0–100 А, артикул 736. Измеряемые величины — постоянное напряжение и постоянный ток. Диапазон измерения напряжения — от 0 до 100 В, погрешность — не более ±1 %. Диапазон измерения тока — от 0 до 100 А, погрешность — не более ±0,1 %. Подключение цепи измерения тока — через внешний шунт, шунт должен входить в комплект поставки. Цифровая индикация — 0,28 дюйма. Период обновления показаний — не более 0,3 с. Дополнительное питание — от 4 до 30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тока. Потребляемый ток — менее 20 мА. Рабочая температура — от −10 до +65 °C. Габариты измерительной головки — не более 48×29×22 мм; размер монтажного отверстия — около 46×27 мм. Комплектность: измерительная головка — 1 шт., соединительные кабели — 2 шт., внешний шунт 100 А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 Гарантия производителя или поставщика — не менее 12 месяцев с даты подписания документа о приемке.</w:t>
            </w:r>
          </w:p>
        </w:tc>
        <w:tc>
          <w:tcPr>
            <w:tcW w:w="684" w:type="pct"/>
            <w:vAlign w:val="center"/>
          </w:tcPr>
          <w:p w14:paraId="00B4E64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26.51.43.116</w:t>
            </w:r>
          </w:p>
        </w:tc>
        <w:tc>
          <w:tcPr>
            <w:tcW w:w="413" w:type="pct"/>
            <w:vAlign w:val="center"/>
          </w:tcPr>
          <w:p w14:paraId="36F3E32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455D2395" w14:textId="06C784C2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15</w:t>
            </w:r>
          </w:p>
        </w:tc>
      </w:tr>
      <w:tr w:rsidR="00B937AE" w:rsidRPr="00E86FA1" w14:paraId="1517E4FA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FEBDEB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27" w:type="pct"/>
            <w:vAlign w:val="center"/>
          </w:tcPr>
          <w:p w14:paraId="76CC9714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Вольтамперметр D-SUN DC 0–100 В, 0–10 А</w:t>
            </w:r>
          </w:p>
        </w:tc>
        <w:tc>
          <w:tcPr>
            <w:tcW w:w="2124" w:type="pct"/>
            <w:vAlign w:val="center"/>
          </w:tcPr>
          <w:p w14:paraId="21CCD0BB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Цифровой встраиваемый вольтамперметр D-SUN DC 0–100 В, 0–10 А, артикул 734. Измеряемые величины — постоянное напряжение и постоянный ток. Диапазон измерения напряжения — от 0 до 100 В, погрешность — не более ±1 %. Диапазон измерения тока — от 0 до 10 А, погрешность — не более ±0,1 %. Измерение тока — с использованием встроенного шунта. Цифровая двухстрочная индикация — 0,28 дюйма. Период обновления показаний — не более 0,3 с. Дополнительное питание — от 4 до 30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тока. Потребляемый ток — не более 20 мА. Рабочая температура — от −10 до +65 °C. Габариты измерительной головки — не более 48×29×22 мм; размер монтажного отверстия — около 46×27 мм. В комплект должны входить измерительная головка и соединительные провода.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 Гарантия производителя или поставщика — не менее 12 месяцев с даты подписания документа о приемке.</w:t>
            </w:r>
          </w:p>
        </w:tc>
        <w:tc>
          <w:tcPr>
            <w:tcW w:w="684" w:type="pct"/>
            <w:vAlign w:val="center"/>
          </w:tcPr>
          <w:p w14:paraId="4970502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26.51.43.116</w:t>
            </w:r>
          </w:p>
        </w:tc>
        <w:tc>
          <w:tcPr>
            <w:tcW w:w="413" w:type="pct"/>
            <w:vAlign w:val="center"/>
          </w:tcPr>
          <w:p w14:paraId="74BFC72D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7C48EF79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15</w:t>
            </w:r>
          </w:p>
        </w:tc>
      </w:tr>
      <w:tr w:rsidR="00B937AE" w:rsidRPr="00E86FA1" w14:paraId="44ECA97B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0B81393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27" w:type="pct"/>
            <w:vAlign w:val="center"/>
          </w:tcPr>
          <w:p w14:paraId="40D3D68E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Портативный цифровой осциллограф JYE </w:t>
            </w:r>
            <w:proofErr w:type="spellStart"/>
            <w:r>
              <w:rPr>
                <w:sz w:val="22"/>
              </w:rPr>
              <w:t>Tech</w:t>
            </w:r>
            <w:proofErr w:type="spellEnd"/>
            <w:r>
              <w:rPr>
                <w:sz w:val="22"/>
              </w:rPr>
              <w:t xml:space="preserve"> DSO138</w:t>
            </w:r>
          </w:p>
        </w:tc>
        <w:tc>
          <w:tcPr>
            <w:tcW w:w="2124" w:type="pct"/>
            <w:vAlign w:val="center"/>
          </w:tcPr>
          <w:p w14:paraId="19DACB7F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Портативный цифровой запоминающий осциллограф JYE </w:t>
            </w:r>
            <w:proofErr w:type="spellStart"/>
            <w:r>
              <w:rPr>
                <w:sz w:val="22"/>
              </w:rPr>
              <w:t>Tech</w:t>
            </w:r>
            <w:proofErr w:type="spellEnd"/>
            <w:r>
              <w:rPr>
                <w:sz w:val="22"/>
              </w:rPr>
              <w:t xml:space="preserve"> DSO DSO138, артикул 4276. Количество аналоговых каналов — 1. Максимальная частота дискретизации — 1 </w:t>
            </w:r>
            <w:proofErr w:type="spellStart"/>
            <w:r>
              <w:rPr>
                <w:sz w:val="22"/>
              </w:rPr>
              <w:t>Мвыб</w:t>
            </w:r>
            <w:proofErr w:type="spellEnd"/>
            <w:r>
              <w:rPr>
                <w:sz w:val="22"/>
              </w:rPr>
              <w:t xml:space="preserve">/с. Аналоговая полоса пропускания — от 0 до 200 кГц. Вертикальная чувствительность — от 10 мВ/дел до 5 В/дел; разрешение АЦП — 12 бит. Входное сопротивление — 1 МОм; входная емкость — около 20 пФ. Максимальное входное напряжение — 50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пик. Развязка входа — DC, AC, GND. Диапазон развертки — от 10 </w:t>
            </w:r>
            <w:proofErr w:type="spellStart"/>
            <w:r>
              <w:rPr>
                <w:sz w:val="22"/>
              </w:rPr>
              <w:t>мкс</w:t>
            </w:r>
            <w:proofErr w:type="spellEnd"/>
            <w:r>
              <w:rPr>
                <w:sz w:val="22"/>
              </w:rPr>
              <w:t xml:space="preserve">/дел до 500 с/дел. Длина записи — не менее 1024 точек. Режимы запуска — автоматический, нормальный, однократный; запуск по нарастающему и спадающему фронту. Дисплей — цветной TFT, диагональ 2,4 дюйма, разрешение 320×240 пикселей. Питание — 9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тока, допустимый диапазон 8–12 В. В комплект должны входить осциллограф, измерительный кабель BNC</w:t>
            </w:r>
            <w:proofErr w:type="gramStart"/>
            <w:r>
              <w:rPr>
                <w:sz w:val="22"/>
              </w:rPr>
              <w:t>–«</w:t>
            </w:r>
            <w:proofErr w:type="gramEnd"/>
            <w:r>
              <w:rPr>
                <w:sz w:val="22"/>
              </w:rPr>
              <w:t>крокодил» и инструкция по эксплуатации.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 Гарантия производителя или поставщика — не менее 12 месяцев с даты подписания документа о приемке.</w:t>
            </w:r>
          </w:p>
        </w:tc>
        <w:tc>
          <w:tcPr>
            <w:tcW w:w="684" w:type="pct"/>
            <w:vAlign w:val="center"/>
          </w:tcPr>
          <w:p w14:paraId="79BD8CA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26.51.43.118</w:t>
            </w:r>
          </w:p>
        </w:tc>
        <w:tc>
          <w:tcPr>
            <w:tcW w:w="413" w:type="pct"/>
            <w:vAlign w:val="center"/>
          </w:tcPr>
          <w:p w14:paraId="77CA6B89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2B8C6ADF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30</w:t>
            </w:r>
          </w:p>
        </w:tc>
      </w:tr>
      <w:tr w:rsidR="00B937AE" w:rsidRPr="00E86FA1" w14:paraId="79B8F96E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462E9D9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27" w:type="pct"/>
            <w:vAlign w:val="center"/>
          </w:tcPr>
          <w:p w14:paraId="055F7AE7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Регулируемый понижающий преобразователь напряжения LM2596S</w:t>
            </w:r>
          </w:p>
        </w:tc>
        <w:tc>
          <w:tcPr>
            <w:tcW w:w="2124" w:type="pct"/>
            <w:vAlign w:val="center"/>
          </w:tcPr>
          <w:p w14:paraId="3AFA9E60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Регулируемый импульсный понижающий DC–DC преобразователь на микросхеме LM2596S, артикул 637. Топология — </w:t>
            </w:r>
            <w:proofErr w:type="spellStart"/>
            <w:r>
              <w:rPr>
                <w:sz w:val="22"/>
              </w:rPr>
              <w:t>Buck</w:t>
            </w:r>
            <w:proofErr w:type="spellEnd"/>
            <w:r>
              <w:rPr>
                <w:sz w:val="22"/>
              </w:rPr>
              <w:t xml:space="preserve">, количество каналов — 1. Диапазон входного напряжения — от 3,2 до 35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тока. Регулируемое выходное напряжение — от 1,25 до 35 В, при этом входное напряжение должно превышать установленное выходное. Максимальный выходной ток — 3 </w:t>
            </w:r>
            <w:proofErr w:type="gram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 xml:space="preserve"> при обеспечении необходимого охлаждения. КПД — до 92 %. Пульсации выходного напряжения — не более 30 мВ. Наличие защиты от короткого замыкания и перегрева. Регулировка выходного напряжения — встроенным </w:t>
            </w:r>
            <w:proofErr w:type="spellStart"/>
            <w:r>
              <w:rPr>
                <w:sz w:val="22"/>
              </w:rPr>
              <w:t>подстроечным</w:t>
            </w:r>
            <w:proofErr w:type="spellEnd"/>
            <w:r>
              <w:rPr>
                <w:sz w:val="22"/>
              </w:rPr>
              <w:t xml:space="preserve"> резистором. Рабочая температура — от −45 до +85 °C. Габариты модуля — не более 43×21×14 мм. Комплектность: модуль понижающего преобразователя LM2596S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3B9A940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27.11.50.120</w:t>
            </w:r>
          </w:p>
        </w:tc>
        <w:tc>
          <w:tcPr>
            <w:tcW w:w="413" w:type="pct"/>
            <w:vAlign w:val="center"/>
          </w:tcPr>
          <w:p w14:paraId="342DB18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57FF56FC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90</w:t>
            </w:r>
          </w:p>
        </w:tc>
      </w:tr>
      <w:tr w:rsidR="00B937AE" w:rsidRPr="00E86FA1" w14:paraId="4A41DAAC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4845E2C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27" w:type="pct"/>
            <w:vAlign w:val="center"/>
          </w:tcPr>
          <w:p w14:paraId="3C19C2D6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Блок питания </w:t>
            </w:r>
            <w:proofErr w:type="spellStart"/>
            <w:r>
              <w:rPr>
                <w:sz w:val="22"/>
              </w:rPr>
              <w:t>Kejian</w:t>
            </w:r>
            <w:proofErr w:type="spellEnd"/>
            <w:r>
              <w:rPr>
                <w:sz w:val="22"/>
              </w:rPr>
              <w:t xml:space="preserve"> S-36-12 (12 В, 3 А, 36 Вт)</w:t>
            </w:r>
          </w:p>
        </w:tc>
        <w:tc>
          <w:tcPr>
            <w:tcW w:w="2124" w:type="pct"/>
            <w:vAlign w:val="center"/>
          </w:tcPr>
          <w:p w14:paraId="43545DB7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Одноканальный импульсный блок питания </w:t>
            </w:r>
            <w:proofErr w:type="spellStart"/>
            <w:r>
              <w:rPr>
                <w:sz w:val="22"/>
              </w:rPr>
              <w:t>Kejian</w:t>
            </w:r>
            <w:proofErr w:type="spellEnd"/>
            <w:r>
              <w:rPr>
                <w:sz w:val="22"/>
              </w:rPr>
              <w:t xml:space="preserve"> S-36-12, артикул 725. Диапазон входного напряжения — 110–220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переменного тока; частота — 47–63 Гц. Номинальное выходное напряжение — 12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тока; номинальный выходной ток — 3 А; выходная мощность — 36 Вт. Стабилизация — по напряжению; допустимое отклонение выходного напряжения — не более ±1 %. Уровень пульсаций и шума — не более 120 мВ. КПД — не менее 81 %. Наличие защиты от перегрузки, перенапряжения и короткого замыкания. Степень защиты — IP20. Конструктивное исполнение — защитный перфорированный металлический кожух; подключение — через винтовую </w:t>
            </w:r>
            <w:proofErr w:type="spellStart"/>
            <w:r>
              <w:rPr>
                <w:sz w:val="22"/>
              </w:rPr>
              <w:t>клеммную</w:t>
            </w:r>
            <w:proofErr w:type="spellEnd"/>
            <w:r>
              <w:rPr>
                <w:sz w:val="22"/>
              </w:rPr>
              <w:t xml:space="preserve"> колодку. Рабочая температура — от 0 до +60 °C. Габариты — не более 85×58×34 мм. Комплектность: блок питания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 Гарантия производителя или поставщика — не менее 12 месяцев с даты подписания документа о приемке.</w:t>
            </w:r>
          </w:p>
        </w:tc>
        <w:tc>
          <w:tcPr>
            <w:tcW w:w="684" w:type="pct"/>
            <w:vAlign w:val="center"/>
          </w:tcPr>
          <w:p w14:paraId="169C0462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27.11.50.120</w:t>
            </w:r>
          </w:p>
        </w:tc>
        <w:tc>
          <w:tcPr>
            <w:tcW w:w="413" w:type="pct"/>
            <w:vAlign w:val="center"/>
          </w:tcPr>
          <w:p w14:paraId="7A60E15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71B1BA38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90</w:t>
            </w:r>
          </w:p>
        </w:tc>
      </w:tr>
      <w:tr w:rsidR="00B937AE" w:rsidRPr="00E86FA1" w14:paraId="66BC13CC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B6EDAB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27" w:type="pct"/>
            <w:vAlign w:val="center"/>
          </w:tcPr>
          <w:p w14:paraId="46C97D57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Блок питания постоянного тока JCPOWER JC-24-12</w:t>
            </w:r>
          </w:p>
        </w:tc>
        <w:tc>
          <w:tcPr>
            <w:tcW w:w="2124" w:type="pct"/>
            <w:vAlign w:val="center"/>
          </w:tcPr>
          <w:p w14:paraId="3ADA4ACC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Одноканальный импульсный блок питания постоянного тока JCPOWER JC-24-12, артикул 20650. Диапазон входного напряжения — 100–260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переменного тока. Номинальное выходное напряжение — 12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постоянного тока; номинальный выходной ток — 2 А; выходная мощность — 24 Вт. Наличие защиты от перенапряжения, перегрузки по току и короткого замыкания. Степень защиты — IP20. Охлаждение — пассивное, без вентилятора. Конструктивное исполнение — компактный алюминиевый корпус. Габариты — не более 85×58×33 мм. Комплектность: блок питания JCPOWER JC-24-12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 Гарантия производителя или поставщика — не менее 12 месяцев с даты подписания документа о приемке.</w:t>
            </w:r>
          </w:p>
        </w:tc>
        <w:tc>
          <w:tcPr>
            <w:tcW w:w="684" w:type="pct"/>
            <w:vAlign w:val="center"/>
          </w:tcPr>
          <w:p w14:paraId="637445E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27.11.50.120</w:t>
            </w:r>
          </w:p>
        </w:tc>
        <w:tc>
          <w:tcPr>
            <w:tcW w:w="413" w:type="pct"/>
            <w:vAlign w:val="center"/>
          </w:tcPr>
          <w:p w14:paraId="7EABA2C9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1990E55E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30</w:t>
            </w:r>
          </w:p>
        </w:tc>
      </w:tr>
      <w:tr w:rsidR="00B937AE" w:rsidRPr="00E86FA1" w14:paraId="3E4BD26F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8507258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27" w:type="pct"/>
            <w:vAlign w:val="center"/>
          </w:tcPr>
          <w:p w14:paraId="213F6FC4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Макетная плата </w:t>
            </w:r>
            <w:proofErr w:type="spellStart"/>
            <w:r>
              <w:rPr>
                <w:sz w:val="22"/>
              </w:rPr>
              <w:t>Breadboard</w:t>
            </w:r>
            <w:proofErr w:type="spellEnd"/>
            <w:r>
              <w:rPr>
                <w:sz w:val="22"/>
              </w:rPr>
              <w:t xml:space="preserve"> MB-102 (830 контактов)</w:t>
            </w:r>
          </w:p>
        </w:tc>
        <w:tc>
          <w:tcPr>
            <w:tcW w:w="2124" w:type="pct"/>
            <w:vAlign w:val="center"/>
          </w:tcPr>
          <w:p w14:paraId="19AF64DB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</w:rPr>
              <w:t>Беспаечная</w:t>
            </w:r>
            <w:proofErr w:type="spellEnd"/>
            <w:r>
              <w:rPr>
                <w:sz w:val="22"/>
              </w:rPr>
              <w:t xml:space="preserve"> макетная плата </w:t>
            </w:r>
            <w:proofErr w:type="spellStart"/>
            <w:r>
              <w:rPr>
                <w:sz w:val="22"/>
              </w:rPr>
              <w:t>Breadboard</w:t>
            </w:r>
            <w:proofErr w:type="spellEnd"/>
            <w:r>
              <w:rPr>
                <w:sz w:val="22"/>
              </w:rPr>
              <w:t xml:space="preserve"> MB-102, артикул 633, для сборки, макетирования и отладки электронных схем без пайки. Общее количество контактных точек — 830. Количество линий питания — 4; количество контактов линий питания — 100. Контактные группы должны обеспечивать установку выводных электронных компонентов и соединительных проводов стандартного шага 2,54 мм. Корпус — из ABS-пластика; контакты — из металлического сплава на основе никеля. Наличие маркировки рядов, шин питания, а также боковых пазов для соединения нескольких плат. Габариты — не более 165×55×10 мм. Комплектность: макетная плата MB-102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78BCF74D" w14:textId="55DBE574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26.11.30.</w:t>
            </w:r>
            <w:r w:rsidR="00616EBA">
              <w:rPr>
                <w:sz w:val="22"/>
              </w:rPr>
              <w:t>11</w:t>
            </w:r>
            <w:r>
              <w:rPr>
                <w:sz w:val="22"/>
              </w:rPr>
              <w:t>0</w:t>
            </w:r>
          </w:p>
        </w:tc>
        <w:tc>
          <w:tcPr>
            <w:tcW w:w="413" w:type="pct"/>
            <w:vAlign w:val="center"/>
          </w:tcPr>
          <w:p w14:paraId="04684BB3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02CB5EB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60</w:t>
            </w:r>
          </w:p>
        </w:tc>
      </w:tr>
      <w:tr w:rsidR="00B937AE" w:rsidRPr="00E86FA1" w14:paraId="7E361C9A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7DD4D2E6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27" w:type="pct"/>
            <w:vAlign w:val="center"/>
          </w:tcPr>
          <w:p w14:paraId="68ABB4F1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Макетная плата </w:t>
            </w:r>
            <w:proofErr w:type="spellStart"/>
            <w:r>
              <w:rPr>
                <w:sz w:val="22"/>
              </w:rPr>
              <w:t>Breadboard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Half</w:t>
            </w:r>
            <w:proofErr w:type="spellEnd"/>
            <w:r>
              <w:rPr>
                <w:sz w:val="22"/>
              </w:rPr>
              <w:t xml:space="preserve"> (400 контактов)</w:t>
            </w:r>
          </w:p>
        </w:tc>
        <w:tc>
          <w:tcPr>
            <w:tcW w:w="2124" w:type="pct"/>
            <w:vAlign w:val="center"/>
          </w:tcPr>
          <w:p w14:paraId="1E497744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</w:rPr>
              <w:t>Беспаечная</w:t>
            </w:r>
            <w:proofErr w:type="spellEnd"/>
            <w:r>
              <w:rPr>
                <w:sz w:val="22"/>
              </w:rPr>
              <w:t xml:space="preserve"> макетная плата </w:t>
            </w:r>
            <w:proofErr w:type="spellStart"/>
            <w:r>
              <w:rPr>
                <w:sz w:val="22"/>
              </w:rPr>
              <w:t>Breadboard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Half</w:t>
            </w:r>
            <w:proofErr w:type="spellEnd"/>
            <w:r>
              <w:rPr>
                <w:sz w:val="22"/>
              </w:rPr>
              <w:t xml:space="preserve">, артикул 632, для сборки, макетирования и отладки электронных схем без пайки. Общее количество контактных точек — 400. Количество линий питания — 4; количество контактов линий питания — 100. Контактные группы должны обеспечивать установку выводных электронных компонентов и соединительных проводов стандартного шага 2,54 мм. Корпус — из износостойкого ABS-пластика. Наличие маркировки рядов и шин питания. Габариты — не более 85×55×8,5 мм. Комплектность: макетная плата </w:t>
            </w:r>
            <w:proofErr w:type="spellStart"/>
            <w:r>
              <w:rPr>
                <w:sz w:val="22"/>
              </w:rPr>
              <w:t>Breadboard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Half</w:t>
            </w:r>
            <w:proofErr w:type="spellEnd"/>
            <w:r>
              <w:rPr>
                <w:sz w:val="22"/>
              </w:rPr>
              <w:t xml:space="preserve">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03712CE5" w14:textId="5B9C33C2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26.11.30.</w:t>
            </w:r>
            <w:r w:rsidR="00616EBA">
              <w:rPr>
                <w:sz w:val="22"/>
              </w:rPr>
              <w:t>11</w:t>
            </w:r>
            <w:r>
              <w:rPr>
                <w:sz w:val="22"/>
              </w:rPr>
              <w:t>0</w:t>
            </w:r>
          </w:p>
        </w:tc>
        <w:tc>
          <w:tcPr>
            <w:tcW w:w="413" w:type="pct"/>
            <w:vAlign w:val="center"/>
          </w:tcPr>
          <w:p w14:paraId="27D401B8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0B52AFFC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60</w:t>
            </w:r>
          </w:p>
        </w:tc>
      </w:tr>
      <w:tr w:rsidR="00B937AE" w:rsidRPr="00E86FA1" w14:paraId="2913BC03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7CF439C6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27" w:type="pct"/>
            <w:vAlign w:val="center"/>
          </w:tcPr>
          <w:p w14:paraId="40596E9F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Клещи для обжима клемм TOOZO AWG 23-7 / 0,25–10 мм²</w:t>
            </w:r>
          </w:p>
        </w:tc>
        <w:tc>
          <w:tcPr>
            <w:tcW w:w="2124" w:type="pct"/>
            <w:vAlign w:val="center"/>
          </w:tcPr>
          <w:p w14:paraId="41F58FD2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Ручные клещи для обжима клемм TOOZO AWG 23-7, артикул 25694. Назначение — обжим электрических клемм и наконечников. Диапазон сечений обжимаемых проводов — от 0,25 до 10 мм², соответствующий диапазон AWG — от 23 до 7. Совместимость с клеммами типов VE, TE, EN и аналогичными. Конструкция губок должна обеспечивать равномерный обжим контактной гильзы без повреждения изоляции. Общая длина инструмента — 175 мм. Комплектность: клещи TOOZO AWG 23-7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049B3EC3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25.73.30.166</w:t>
            </w:r>
          </w:p>
        </w:tc>
        <w:tc>
          <w:tcPr>
            <w:tcW w:w="413" w:type="pct"/>
            <w:vAlign w:val="center"/>
          </w:tcPr>
          <w:p w14:paraId="52C37FA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1050814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</w:tr>
      <w:tr w:rsidR="00B937AE" w:rsidRPr="00E86FA1" w14:paraId="4B69926C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75208346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27" w:type="pct"/>
            <w:vAlign w:val="center"/>
          </w:tcPr>
          <w:p w14:paraId="7B58F981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Провод «крокодил–банан», 2,5 мм², 1 м, красный</w:t>
            </w:r>
          </w:p>
        </w:tc>
        <w:tc>
          <w:tcPr>
            <w:tcW w:w="2124" w:type="pct"/>
            <w:vAlign w:val="center"/>
          </w:tcPr>
          <w:p w14:paraId="1F68CB6B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Измерительный провод для лабораторного блока питания «крокодил–банан», артикул 45390. Цвет изоляции — красный. Длина провода — 1 м. Сечение многожильной медной жилы — 2,5 мм²; наружный диаметр с изоляцией — около 3,8 мм. Допустимый рабочий ток — не менее 15 А. С одной стороны — штекер «банан» диаметром 4 мм с возможностью последовательного соединения, с другой — зажим типа «крокодил». Длина зажима — около 56 мм; раскрытие — не менее 10 мм. Контактная часть зажима — медная с защитным никелевым покрытием. Изоляция провода — гибкая, устойчивая к многократным изгибам. Комплектность: провод «крокодил–банан»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12507D99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34EF132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52BD8379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</w:tr>
      <w:tr w:rsidR="00B937AE" w:rsidRPr="00E86FA1" w14:paraId="3897CB87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2C230E6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27" w:type="pct"/>
            <w:vAlign w:val="center"/>
          </w:tcPr>
          <w:p w14:paraId="57ED5997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Провод «крокодил–банан», 2,5 мм², 1 м, черный</w:t>
            </w:r>
          </w:p>
        </w:tc>
        <w:tc>
          <w:tcPr>
            <w:tcW w:w="2124" w:type="pct"/>
            <w:vAlign w:val="center"/>
          </w:tcPr>
          <w:p w14:paraId="4792E892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Измерительный провод для лабораторного блока питания «крокодил–банан», артикул 45391. Цвет изоляции — черный. Длина провода — 1 м. Сечение многожильной медной жилы — 2,5 мм²; наружный диаметр с изоляцией — около 3,8 мм. Допустимый рабочий ток — не менее 15 А. С одной стороны — штекер «банан» диаметром 4 мм с возможностью последовательного соединения, с другой — зажим типа «крокодил». Длина зажима — около 56 мм; раскрытие — не менее 10 мм. Контактная часть зажима — медная с защитным никелевым покрытием. Изоляция провода — гибкая, устойчивая к многократным изгибам. Комплектность: провод «крокодил–банан»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69F10666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5E8F5D55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CFC5D65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</w:tr>
      <w:tr w:rsidR="00B937AE" w:rsidRPr="00E86FA1" w14:paraId="553E6369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3267B9BC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27" w:type="pct"/>
            <w:vAlign w:val="center"/>
          </w:tcPr>
          <w:p w14:paraId="504D23E8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Провод «зажим-крючок–банан» 4 мм, красный</w:t>
            </w:r>
          </w:p>
        </w:tc>
        <w:tc>
          <w:tcPr>
            <w:tcW w:w="2124" w:type="pct"/>
            <w:vAlign w:val="center"/>
          </w:tcPr>
          <w:p w14:paraId="3A67677A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Измерительный соединительный провод для лабораторного источника питания, артикул 45376. Цвет изоляции — красный. С одной стороны — подпружиненный измерительный зажим-крючок для захвата выводов и контактов, с другой — штекер «банан» диаметром 4 мм для подключения к стандартному гнезду источника питания. Длина провода — не менее 1 м. Провод — гибкий, многожильный, в электроизоляционной оболочке, устойчивой к многократным изгибам. Разъемы должны быть надежно соединены с проводником и иметь изолированные токоведущие части. Комплектность: измерительный провод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2BF9984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21529C6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7947DEE1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</w:tr>
      <w:tr w:rsidR="00B937AE" w:rsidRPr="00E86FA1" w14:paraId="1003A791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5788EC8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27" w:type="pct"/>
            <w:vAlign w:val="center"/>
          </w:tcPr>
          <w:p w14:paraId="0D0A6E1E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Провод «зажим-крючок–банан» 4 мм, черный</w:t>
            </w:r>
          </w:p>
        </w:tc>
        <w:tc>
          <w:tcPr>
            <w:tcW w:w="2124" w:type="pct"/>
            <w:vAlign w:val="center"/>
          </w:tcPr>
          <w:p w14:paraId="642F381B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Измерительный соединительный провод для лабораторного источника питания, артикул 45378. Цвет изоляции — черный. С одной стороны — подпружиненный измерительный зажим-крючок для захвата выводов и контактов, с другой — штекер «банан» диаметром 4 мм для подключения к стандартному гнезду источника питания. Длина провода — не менее 1 м. Провод — гибкий, многожильный, в электроизоляционной оболочке, устойчивой к многократным изгибам. Разъемы должны быть надежно соединены с проводником и иметь изолированные токоведущие части. Комплектность: измерительный провод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02886164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450CFD4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1E5DD010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</w:tr>
      <w:tr w:rsidR="00B937AE" w:rsidRPr="00E86FA1" w14:paraId="1CA05C30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7740308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27" w:type="pct"/>
            <w:vAlign w:val="center"/>
          </w:tcPr>
          <w:p w14:paraId="7492967D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Комплект проводов для источника питания «клеммы + крокодил»</w:t>
            </w:r>
          </w:p>
        </w:tc>
        <w:tc>
          <w:tcPr>
            <w:tcW w:w="2124" w:type="pct"/>
            <w:vAlign w:val="center"/>
          </w:tcPr>
          <w:p w14:paraId="36A42588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Комплект соединительных проводов для лабораторного источника питания, артикул 2517. В комплект должны входить провода с изолированными зажимами типа «крокодил» для подключения к клеммам аккумуляторов и </w:t>
            </w:r>
            <w:proofErr w:type="spellStart"/>
            <w:r>
              <w:rPr>
                <w:sz w:val="22"/>
              </w:rPr>
              <w:t>клеммным</w:t>
            </w:r>
            <w:proofErr w:type="spellEnd"/>
            <w:r>
              <w:rPr>
                <w:sz w:val="22"/>
              </w:rPr>
              <w:t xml:space="preserve"> колодкам, а также провода со штекерами «банан» диаметром 4 мм для подключения к стандартным выходным гнездам лабораторного блока питания. Длина проводов — около 1 м. Сечение токопроводящей жилы — не менее 1 мм². Допустимый ток — не менее 10 </w:t>
            </w:r>
            <w:proofErr w:type="gram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 xml:space="preserve"> при длительной нагрузке и до 15 А при кратковременной нагрузке. Проводник — многожильная медь; изоляция — гибкая. Зажимы — с изолированными рукоятками и стойким к окислению контактным покрытием. Цветовая маркировка полярности — красная и черная.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5240B071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16BDB752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072E7738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3</w:t>
            </w:r>
          </w:p>
        </w:tc>
      </w:tr>
      <w:tr w:rsidR="00B937AE" w:rsidRPr="00E86FA1" w14:paraId="5E4D3605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4EFD63C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27" w:type="pct"/>
            <w:vAlign w:val="center"/>
          </w:tcPr>
          <w:p w14:paraId="69EA5216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Набор соединительных проводов F/F «мама–мама», 30 см, 40 шт.</w:t>
            </w:r>
          </w:p>
        </w:tc>
        <w:tc>
          <w:tcPr>
            <w:tcW w:w="2124" w:type="pct"/>
            <w:vAlign w:val="center"/>
          </w:tcPr>
          <w:p w14:paraId="5D5C130C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Набор гибких соединительных проводов </w:t>
            </w:r>
            <w:proofErr w:type="spellStart"/>
            <w:r>
              <w:rPr>
                <w:sz w:val="22"/>
              </w:rPr>
              <w:t>Dupont</w:t>
            </w:r>
            <w:proofErr w:type="spellEnd"/>
            <w:r>
              <w:rPr>
                <w:sz w:val="22"/>
              </w:rPr>
              <w:t xml:space="preserve"> F/F «мама–мама», артикул 646, для макетирования электронных схем и соединения модулей. Количество проводов в наборе — 40 шт. Тип разъема с обеих сторон — </w:t>
            </w:r>
            <w:proofErr w:type="spellStart"/>
            <w:r>
              <w:rPr>
                <w:sz w:val="22"/>
              </w:rPr>
              <w:t>Female</w:t>
            </w:r>
            <w:proofErr w:type="spellEnd"/>
            <w:r>
              <w:rPr>
                <w:sz w:val="22"/>
              </w:rPr>
              <w:t xml:space="preserve"> («мама»), шаг контактов — 2,54 мм. Длина каждого провода — 300 мм. Максимальное рабочее напряжение — не менее 50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; максимальный ток — не менее 1 А. Провода должны быть объединены в разделяемый шлейф и иметь разноцветную изоляцию для маркировки цепей. Разъемы должны быть надежно обжаты и обеспечивать многократное подключение.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30539345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114584B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3019210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</w:tr>
      <w:tr w:rsidR="00B937AE" w:rsidRPr="00E86FA1" w14:paraId="3076C741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31E3F39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27" w:type="pct"/>
            <w:vAlign w:val="center"/>
          </w:tcPr>
          <w:p w14:paraId="4A6C4CA4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Набор соединительных проводов M/F «папа–мама», 30 см, 40 шт.</w:t>
            </w:r>
          </w:p>
        </w:tc>
        <w:tc>
          <w:tcPr>
            <w:tcW w:w="2124" w:type="pct"/>
            <w:vAlign w:val="center"/>
          </w:tcPr>
          <w:p w14:paraId="37C50EBD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Набор гибких соединительных проводов </w:t>
            </w:r>
            <w:proofErr w:type="spellStart"/>
            <w:r>
              <w:rPr>
                <w:sz w:val="22"/>
              </w:rPr>
              <w:t>Dupont</w:t>
            </w:r>
            <w:proofErr w:type="spellEnd"/>
            <w:r>
              <w:rPr>
                <w:sz w:val="22"/>
              </w:rPr>
              <w:t xml:space="preserve"> M/F «папа–мама», артикул 647, для макетирования электронных схем и соединения модулей. Количество проводов в наборе — 40 шт. Разъемы: с одной стороны — </w:t>
            </w:r>
            <w:proofErr w:type="spellStart"/>
            <w:r>
              <w:rPr>
                <w:sz w:val="22"/>
              </w:rPr>
              <w:t>Male</w:t>
            </w:r>
            <w:proofErr w:type="spellEnd"/>
            <w:r>
              <w:rPr>
                <w:sz w:val="22"/>
              </w:rPr>
              <w:t xml:space="preserve"> («папа»), с другой — </w:t>
            </w:r>
            <w:proofErr w:type="spellStart"/>
            <w:r>
              <w:rPr>
                <w:sz w:val="22"/>
              </w:rPr>
              <w:t>Female</w:t>
            </w:r>
            <w:proofErr w:type="spellEnd"/>
            <w:r>
              <w:rPr>
                <w:sz w:val="22"/>
              </w:rPr>
              <w:t xml:space="preserve"> («мама»), шаг контактов — 2,54 мм. Длина каждого провода — 300 мм. Максимальное рабочее напряжение — не менее 50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; максимальный ток — не менее 1 А. Провода должны быть объединены в разделяемый шлейф и иметь разноцветную изоляцию для маркировки цепей. Разъемы должны быть надежно обжаты и обеспечивать многократное подключение.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1DD3365D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4AD94F1F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0DBD4117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</w:tr>
      <w:tr w:rsidR="00B937AE" w:rsidRPr="00E86FA1" w14:paraId="3600079D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7C6CF6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27" w:type="pct"/>
            <w:vAlign w:val="center"/>
          </w:tcPr>
          <w:p w14:paraId="01102EAA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Набор соединительных проводов M/M «папа–папа», 30 см, 40 шт.</w:t>
            </w:r>
          </w:p>
        </w:tc>
        <w:tc>
          <w:tcPr>
            <w:tcW w:w="2124" w:type="pct"/>
            <w:vAlign w:val="center"/>
          </w:tcPr>
          <w:p w14:paraId="64DAEDB9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Набор гибких соединительных проводов </w:t>
            </w:r>
            <w:proofErr w:type="spellStart"/>
            <w:r>
              <w:rPr>
                <w:sz w:val="22"/>
              </w:rPr>
              <w:t>Dupont</w:t>
            </w:r>
            <w:proofErr w:type="spellEnd"/>
            <w:r>
              <w:rPr>
                <w:sz w:val="22"/>
              </w:rPr>
              <w:t xml:space="preserve"> M/M «папа–папа», артикул 648, для макетирования электронных схем и соединения модулей. Количество проводов в наборе — 40 шт. Тип разъема с обеих сторон — </w:t>
            </w:r>
            <w:proofErr w:type="spellStart"/>
            <w:r>
              <w:rPr>
                <w:sz w:val="22"/>
              </w:rPr>
              <w:t>Male</w:t>
            </w:r>
            <w:proofErr w:type="spellEnd"/>
            <w:r>
              <w:rPr>
                <w:sz w:val="22"/>
              </w:rPr>
              <w:t xml:space="preserve"> («папа»), шаг контактов — 2,54 мм. Длина каждого провода — 300 мм. Максимальное рабочее напряжение — не менее 50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; максимальный ток — не менее 1 А. Провода должны быть объединены в разделяемый шлейф и иметь разноцветную изоляцию для маркировки цепей. Разъемы должны быть надежно обжаты и обеспечивать многократное подключение.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3DDEB45D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23BA3724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9E23460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</w:tr>
      <w:tr w:rsidR="00B937AE" w:rsidRPr="00E86FA1" w14:paraId="2B1D5573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3A30E97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27" w:type="pct"/>
            <w:vAlign w:val="center"/>
          </w:tcPr>
          <w:p w14:paraId="0179C630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Преобразователь USB–UART на микросхеме PL2303HX</w:t>
            </w:r>
          </w:p>
        </w:tc>
        <w:tc>
          <w:tcPr>
            <w:tcW w:w="2124" w:type="pct"/>
            <w:vAlign w:val="center"/>
          </w:tcPr>
          <w:p w14:paraId="37B4E340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Кабель-преобразователь интерфейсов USB–UART TTL на микросхеме PL2303HX, артикул 655, для подключения микроконтроллерных устройств к компьютеру. Интерфейс подключения к компьютеру — USB 2.0. Поддерживаемый уровень сигналов UART TTL — 5 В. Выводимые сигналы — питание, GND, TXD и RXD. Длина кабеля — 1 м. Габариты корпуса преобразователя — не более 51×15×7 мм. Рабочая температура — от −40 до +85 °C. Устройство должно поддерживать установку драйвера и работу в качестве виртуального последовательного COM-порта. Комплектность: преобразователь USB–UART с кабелем — 1 шт.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317ED07D" w14:textId="1580891D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26.11.30.</w:t>
            </w:r>
            <w:r w:rsidR="00FD71C6">
              <w:rPr>
                <w:sz w:val="22"/>
              </w:rPr>
              <w:t>11</w:t>
            </w:r>
            <w:r>
              <w:rPr>
                <w:sz w:val="22"/>
              </w:rPr>
              <w:t>0</w:t>
            </w:r>
          </w:p>
        </w:tc>
        <w:tc>
          <w:tcPr>
            <w:tcW w:w="413" w:type="pct"/>
            <w:vAlign w:val="center"/>
          </w:tcPr>
          <w:p w14:paraId="6911203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510E4296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</w:tr>
      <w:tr w:rsidR="00B937AE" w:rsidRPr="00E86FA1" w14:paraId="10D50C9E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1F63F844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027" w:type="pct"/>
            <w:vAlign w:val="center"/>
          </w:tcPr>
          <w:p w14:paraId="59381A39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Зажимы типа «крокодил» с проводами, 40 см, 20 шт.</w:t>
            </w:r>
          </w:p>
        </w:tc>
        <w:tc>
          <w:tcPr>
            <w:tcW w:w="2124" w:type="pct"/>
            <w:vAlign w:val="center"/>
          </w:tcPr>
          <w:p w14:paraId="5852EE86" w14:textId="77777777" w:rsidR="00AB5134" w:rsidRPr="00616EBA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Набор соединительных проводов с изолированными зажимами типа «крокодил», артикул 25864, для временного соединения элементов электрических и электронных схем. Количество проводов в наборе — 20 шт. Длина каждого провода — 400 мм. Наружный диаметр провода — около 2 мм. Каждый провод должен иметь зажим типа «крокодил» на обоих концах. Провода — гибкие, многожильные, с электроизоляционной оболочкой; зажимы — подпружиненные, с изолированными рукоятками. Цвета проводов и изоляции зажимов — различные для удобства маркировки цепей. Товар должен быть новым, ранее не использовавшимся, не восстановленным и не бывшим в эксплуатации. Товар должен поставляться в заводской упаковке, обеспечивающей его сохранность при транспортировке и хранении.</w:t>
            </w:r>
          </w:p>
        </w:tc>
        <w:tc>
          <w:tcPr>
            <w:tcW w:w="684" w:type="pct"/>
            <w:vAlign w:val="center"/>
          </w:tcPr>
          <w:p w14:paraId="0095612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27.32.13.199</w:t>
            </w:r>
          </w:p>
        </w:tc>
        <w:tc>
          <w:tcPr>
            <w:tcW w:w="413" w:type="pct"/>
            <w:vAlign w:val="center"/>
          </w:tcPr>
          <w:p w14:paraId="7DBCB9C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4C310D38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10</w:t>
            </w:r>
          </w:p>
        </w:tc>
      </w:tr>
    </w:tbl>
    <w:p w14:paraId="0795D923" w14:textId="77777777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52D4B34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CE76" w14:textId="77777777" w:rsidR="000D75A2" w:rsidRPr="00E71498" w:rsidRDefault="000D75A2" w:rsidP="007F7103">
            <w:pPr>
              <w:pStyle w:val="af1"/>
              <w:keepNext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E71498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187847EE" w14:textId="77777777" w:rsidR="000D75A2" w:rsidRPr="00E71498" w:rsidRDefault="000D75A2" w:rsidP="007F7103">
            <w:pPr>
              <w:keepNext/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E71498">
              <w:rPr>
                <w:kern w:val="0"/>
                <w:szCs w:val="24"/>
              </w:rPr>
              <w:t xml:space="preserve">Срок поставки: </w:t>
            </w:r>
            <w:r w:rsidR="0096319B" w:rsidRPr="00E71498">
              <w:rPr>
                <w:kern w:val="0"/>
                <w:szCs w:val="24"/>
              </w:rPr>
              <w:t>15.09.2026</w:t>
            </w:r>
            <w:r w:rsidR="00E71498">
              <w:rPr>
                <w:kern w:val="0"/>
                <w:szCs w:val="24"/>
              </w:rPr>
              <w:t xml:space="preserve"> г.</w:t>
            </w:r>
          </w:p>
          <w:p w14:paraId="596C3EBD" w14:textId="77777777" w:rsidR="000D75A2" w:rsidRPr="00E71498" w:rsidRDefault="000D75A2" w:rsidP="007F7103">
            <w:pPr>
              <w:keepNext/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E71498">
              <w:rPr>
                <w:szCs w:val="24"/>
              </w:rPr>
              <w:t xml:space="preserve">Место поставки товара: </w:t>
            </w:r>
            <w:r w:rsidR="0096319B" w:rsidRPr="00E71498">
              <w:rPr>
                <w:szCs w:val="24"/>
              </w:rPr>
              <w:t>г. Санкт-Петербург, Ленинский Проспект, д. 101, Центр технологии приборостроения</w:t>
            </w:r>
          </w:p>
          <w:p w14:paraId="28AFCB3A" w14:textId="77777777" w:rsidR="000D75A2" w:rsidRPr="00E71498" w:rsidRDefault="000D75A2" w:rsidP="007F7103">
            <w:pPr>
              <w:keepNext/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B143F7E" w14:textId="77777777" w:rsidR="000D75A2" w:rsidRPr="00F35D4F" w:rsidRDefault="000D75A2" w:rsidP="0096319B">
            <w:pPr>
              <w:ind w:left="29" w:firstLine="0"/>
              <w:rPr>
                <w:bCs/>
                <w:szCs w:val="24"/>
                <w:lang w:eastAsia="zh-CN"/>
              </w:rPr>
            </w:pPr>
            <w:r w:rsidRPr="00E71498">
              <w:rPr>
                <w:szCs w:val="24"/>
              </w:rPr>
              <w:t>Поставка товара осуществляется: единовременно</w:t>
            </w:r>
          </w:p>
        </w:tc>
      </w:tr>
      <w:tr w:rsidR="00051FD6" w:rsidRPr="00F35D4F" w14:paraId="4E8F79E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1B17" w14:textId="77777777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23EF08D7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2432DE86" w14:textId="77777777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E71498" w14:paraId="01E23B1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11E5" w14:textId="77777777" w:rsidR="002C27E2" w:rsidRPr="00E71498" w:rsidRDefault="007F7103" w:rsidP="007F7103">
            <w:pPr>
              <w:ind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 xml:space="preserve">3. </w:t>
            </w:r>
            <w:r w:rsidR="002C27E2" w:rsidRPr="00E71498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CB46BC" w:rsidRPr="00E71498">
              <w:rPr>
                <w:szCs w:val="24"/>
                <w:lang w:eastAsia="zh-CN"/>
              </w:rPr>
              <w:t xml:space="preserve">осуществить </w:t>
            </w:r>
            <w:r w:rsidR="002C27E2" w:rsidRPr="00E71498">
              <w:rPr>
                <w:szCs w:val="24"/>
                <w:lang w:eastAsia="zh-CN"/>
              </w:rPr>
              <w:t>сопутствующие поставке мероприятия, включенные в предмет поставк</w:t>
            </w:r>
            <w:r w:rsidR="00CB46BC" w:rsidRPr="00E71498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E71498">
              <w:rPr>
                <w:szCs w:val="24"/>
                <w:lang w:eastAsia="zh-CN"/>
              </w:rPr>
              <w:t>: (оставить необходимые):</w:t>
            </w:r>
          </w:p>
          <w:p w14:paraId="01CC831E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1DCED25E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22692A08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377E4322" w14:textId="77777777" w:rsidR="002C27E2" w:rsidRPr="00E71498" w:rsidRDefault="002C27E2" w:rsidP="0096319B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убрать помещения, вывезти упаковку и мусор, образующийся в процессе сборки, монтажа, ввода в эксплуатацию;</w:t>
            </w:r>
          </w:p>
        </w:tc>
      </w:tr>
      <w:tr w:rsidR="00051FD6" w:rsidRPr="00F35D4F" w14:paraId="317915B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46C9" w14:textId="77777777" w:rsidR="00132BC3" w:rsidRPr="007F7103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</w:t>
            </w:r>
            <w:r w:rsidR="00E71498">
              <w:rPr>
                <w:szCs w:val="24"/>
              </w:rPr>
              <w:t>.</w:t>
            </w:r>
          </w:p>
          <w:p w14:paraId="75626DE7" w14:textId="77777777" w:rsidR="00132BC3" w:rsidRPr="00E71498" w:rsidRDefault="00132BC3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E71498">
              <w:rPr>
                <w:szCs w:val="24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</w:t>
            </w:r>
            <w:r w:rsidR="00BB1EF6" w:rsidRPr="00E71498">
              <w:rPr>
                <w:szCs w:val="24"/>
              </w:rPr>
              <w:t xml:space="preserve"> товара</w:t>
            </w:r>
            <w:r w:rsidRPr="00E71498">
              <w:rPr>
                <w:szCs w:val="24"/>
              </w:rPr>
              <w:t xml:space="preserve"> на этаж, перемещение в помещение </w:t>
            </w:r>
            <w:r w:rsidR="00BB1EF6" w:rsidRPr="00E71498">
              <w:rPr>
                <w:szCs w:val="24"/>
              </w:rPr>
              <w:t xml:space="preserve">по указанию </w:t>
            </w:r>
            <w:r w:rsidRPr="00E71498">
              <w:rPr>
                <w:szCs w:val="24"/>
              </w:rPr>
              <w:t>Заказчика, осуществляются силами и за счет Поставщика</w:t>
            </w:r>
            <w:r w:rsidR="00E71498" w:rsidRPr="00E71498">
              <w:rPr>
                <w:szCs w:val="24"/>
              </w:rPr>
              <w:t>.</w:t>
            </w:r>
          </w:p>
          <w:p w14:paraId="5C1F2270" w14:textId="77777777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48A361C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6D44" w14:textId="77777777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</w:t>
            </w:r>
            <w:proofErr w:type="spellStart"/>
            <w:r w:rsidR="00584BFF" w:rsidRPr="00584BFF">
              <w:rPr>
                <w:szCs w:val="24"/>
              </w:rPr>
              <w:t>ями</w:t>
            </w:r>
            <w:proofErr w:type="spellEnd"/>
            <w:r w:rsidR="00584BFF" w:rsidRPr="00584BFF">
              <w:rPr>
                <w:szCs w:val="24"/>
              </w:rPr>
              <w:t>) к нему.</w:t>
            </w:r>
          </w:p>
          <w:p w14:paraId="48667922" w14:textId="77777777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позднее</w:t>
            </w:r>
            <w:r w:rsidRPr="006F4E33">
              <w:rPr>
                <w:bCs/>
                <w:szCs w:val="24"/>
              </w:rPr>
              <w:t xml:space="preserve"> 20 рабочих дней с даты предоставления Поставщиком Заказчику товара и документов, подтверждающих поставку (сдачу) тов</w:t>
            </w:r>
            <w:r>
              <w:rPr>
                <w:bCs/>
                <w:color w:val="000000"/>
                <w:szCs w:val="24"/>
              </w:rPr>
              <w:t>ара.</w:t>
            </w:r>
          </w:p>
          <w:p w14:paraId="1E41E65E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proofErr w:type="gramStart"/>
            <w:r w:rsidRPr="00DD2616">
              <w:rPr>
                <w:bCs/>
                <w:color w:val="000000"/>
                <w:szCs w:val="24"/>
              </w:rPr>
              <w:t>на условиях</w:t>
            </w:r>
            <w:proofErr w:type="gramEnd"/>
            <w:r w:rsidRPr="00DD2616">
              <w:rPr>
                <w:bCs/>
                <w:color w:val="000000"/>
                <w:szCs w:val="24"/>
              </w:rPr>
              <w:t xml:space="preserve">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612F75E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74CAB28C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F309554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5DD83B8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3E12F945" w14:textId="77777777" w:rsidR="00584BFF" w:rsidRPr="006F4E33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>в с</w:t>
            </w:r>
            <w:bookmarkStart w:id="0" w:name="_GoBack"/>
            <w:r w:rsidR="002C27E2" w:rsidRPr="006F4E33">
              <w:rPr>
                <w:bCs/>
                <w:szCs w:val="24"/>
              </w:rPr>
              <w:t>рок не позднее 20 рабочих дней</w:t>
            </w:r>
            <w:r w:rsidRPr="006F4E33">
              <w:rPr>
                <w:bCs/>
                <w:szCs w:val="24"/>
              </w:rPr>
              <w:t>.</w:t>
            </w:r>
          </w:p>
          <w:bookmarkEnd w:id="0"/>
          <w:p w14:paraId="78F19438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66D02579" w14:textId="77777777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5A3A79FB" w14:textId="77777777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10668906" w14:textId="77777777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524E7D6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DF46" w14:textId="77777777" w:rsidR="00132BC3" w:rsidRPr="00E71498" w:rsidRDefault="0058682B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Pr="00F35D4F">
              <w:rPr>
                <w:szCs w:val="24"/>
              </w:rPr>
              <w:t xml:space="preserve">Поставщик предоставляет гарантию качества </w:t>
            </w:r>
            <w:r w:rsidRPr="00E71498">
              <w:rPr>
                <w:szCs w:val="24"/>
              </w:rPr>
              <w:t xml:space="preserve">товара на срок </w:t>
            </w:r>
            <w:r w:rsidR="00E71498" w:rsidRPr="00E71498">
              <w:rPr>
                <w:szCs w:val="24"/>
              </w:rPr>
              <w:t>12 месяцев</w:t>
            </w:r>
            <w:r w:rsidRPr="00F35D4F">
              <w:rPr>
                <w:szCs w:val="24"/>
              </w:rPr>
              <w:t xml:space="preserve">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="00E71498" w:rsidRPr="00E71498">
              <w:rPr>
                <w:szCs w:val="24"/>
              </w:rPr>
              <w:t>Т</w:t>
            </w:r>
            <w:r w:rsidR="00132BC3" w:rsidRPr="00E71498">
              <w:rPr>
                <w:szCs w:val="24"/>
              </w:rPr>
              <w:t>ребования по гарантийному и послегарантийному обслуживанию: аналогично обязательствам производителя.</w:t>
            </w:r>
          </w:p>
          <w:p w14:paraId="79E1462F" w14:textId="77777777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1BEC20E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8381" w14:textId="77777777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p w14:paraId="751AB058" w14:textId="77777777" w:rsidR="00AC435D" w:rsidRPr="00F35D4F" w:rsidRDefault="00AC435D" w:rsidP="00E71498">
            <w:pPr>
              <w:spacing w:line="259" w:lineRule="auto"/>
              <w:ind w:left="29" w:firstLine="0"/>
              <w:rPr>
                <w:szCs w:val="24"/>
              </w:rPr>
            </w:pPr>
            <w:r w:rsidRPr="00E71498">
              <w:rPr>
                <w:bCs/>
                <w:szCs w:val="24"/>
              </w:rPr>
              <w:t xml:space="preserve">Вариант 2: </w:t>
            </w:r>
            <w:r w:rsidRPr="00E71498">
              <w:rPr>
                <w:szCs w:val="24"/>
              </w:rPr>
              <w:t xml:space="preserve">безналичным путем, </w:t>
            </w:r>
            <w:r w:rsidRPr="00E71498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E71498">
              <w:rPr>
                <w:bCs/>
                <w:szCs w:val="24"/>
              </w:rPr>
              <w:t xml:space="preserve">дней </w:t>
            </w:r>
            <w:r w:rsidR="00384775" w:rsidRPr="00E71498">
              <w:t>с</w:t>
            </w:r>
            <w:r w:rsidR="00384775" w:rsidRPr="00E71498">
              <w:rPr>
                <w:bCs/>
                <w:szCs w:val="24"/>
              </w:rPr>
              <w:t xml:space="preserve"> даты утверждения Заказчиком Акта приемки ТРУ по форме ОКУД 0510452</w:t>
            </w:r>
            <w:bookmarkEnd w:id="1"/>
            <w:r w:rsidR="00384775" w:rsidRPr="00E71498">
              <w:rPr>
                <w:bCs/>
                <w:szCs w:val="24"/>
              </w:rPr>
              <w:t>.</w:t>
            </w:r>
          </w:p>
        </w:tc>
      </w:tr>
      <w:tr w:rsidR="00AC435D" w:rsidRPr="00F35D4F" w14:paraId="41914E3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C870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6E21008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C860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6A7D9A0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8254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1E1D70D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02E1E11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E84B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655B83F3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5F51D4AF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D53A" w14:textId="77777777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DEBD4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1A69" w14:textId="77777777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32570A02" w14:textId="0D1A6F3E" w:rsidR="00F35D4F" w:rsidRPr="00E71498" w:rsidRDefault="00F35D4F" w:rsidP="007F7103">
            <w:pPr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</w:t>
            </w:r>
            <w:r w:rsidRPr="00E71498">
              <w:rPr>
                <w:bCs/>
                <w:szCs w:val="24"/>
              </w:rPr>
              <w:t xml:space="preserve">товара и/или требованиями действующего законодательства </w:t>
            </w:r>
            <w:r w:rsidRPr="00E71498">
              <w:rPr>
                <w:bCs/>
                <w:szCs w:val="24"/>
                <w:u w:val="single"/>
              </w:rPr>
              <w:t xml:space="preserve">в зависимости от вида </w:t>
            </w:r>
            <w:r w:rsidR="00A46F7B" w:rsidRPr="00E71498">
              <w:rPr>
                <w:bCs/>
                <w:szCs w:val="24"/>
                <w:u w:val="single"/>
              </w:rPr>
              <w:t>товара:</w:t>
            </w:r>
            <w:r w:rsidRPr="00E71498">
              <w:rPr>
                <w:bCs/>
                <w:szCs w:val="24"/>
              </w:rPr>
              <w:t xml:space="preserve"> </w:t>
            </w:r>
          </w:p>
          <w:p w14:paraId="5027BCBA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1F8008C9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 xml:space="preserve">- документы, подтверждающие качество товара и его соответствие обязательным требованиям законодательства в области технического регулирования, санитарно-эпидемиологическим и иным обязательным для данного вида товара требованиям на территории Российской Федерации в количестве 1 (одного) оригинала/копии для каждого вида документа; </w:t>
            </w:r>
          </w:p>
          <w:p w14:paraId="0DDDB900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0E0EEE66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6DDC77C6" w14:textId="77777777" w:rsidR="00F35D4F" w:rsidRPr="00E71498" w:rsidRDefault="00F35D4F" w:rsidP="00E71498">
            <w:pPr>
              <w:ind w:left="29" w:firstLine="0"/>
              <w:rPr>
                <w:color w:val="FF0000"/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</w:tc>
      </w:tr>
      <w:tr w:rsidR="00F35D4F" w:rsidRPr="00F35D4F" w14:paraId="61EBA67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D601" w14:textId="77777777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Соответствие Поставщика требованиям, устанавливаемым в соответствии с законодательством Российской Федерации: </w:t>
            </w:r>
            <w:r w:rsidR="00E71498">
              <w:rPr>
                <w:szCs w:val="24"/>
              </w:rPr>
              <w:t xml:space="preserve">не устанавливаются. </w:t>
            </w:r>
          </w:p>
        </w:tc>
      </w:tr>
      <w:tr w:rsidR="00AC435D" w:rsidRPr="00F35D4F" w14:paraId="22F428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6B8F" w14:textId="77777777" w:rsidR="00AC435D" w:rsidRPr="006F4E33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6F4E33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и действует до </w:t>
            </w:r>
            <w:r w:rsidR="00E71498" w:rsidRPr="006F4E33">
              <w:rPr>
                <w:bCs/>
                <w:kern w:val="0"/>
                <w:szCs w:val="24"/>
                <w:lang w:eastAsia="ru-RU"/>
              </w:rPr>
              <w:t>31.12.2026 г.</w:t>
            </w:r>
            <w:r w:rsidR="0058682B" w:rsidRPr="006F4E33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6F4E33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1EB4EA70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4258" w14:textId="77777777" w:rsidR="00AA024B" w:rsidRPr="006F4E33" w:rsidRDefault="00F35D4F" w:rsidP="00AA024B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6F4E33">
              <w:rPr>
                <w:bCs/>
                <w:szCs w:val="24"/>
              </w:rPr>
              <w:t>Дополнительные условия Заказчика</w:t>
            </w:r>
            <w:r w:rsidR="000D75A2" w:rsidRPr="006F4E33">
              <w:rPr>
                <w:bCs/>
                <w:kern w:val="0"/>
                <w:szCs w:val="24"/>
                <w:lang w:eastAsia="ru-RU"/>
              </w:rPr>
              <w:t xml:space="preserve">: </w:t>
            </w:r>
            <w:r w:rsidR="00AA024B" w:rsidRPr="006F4E33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="00AA024B" w:rsidRPr="006F4E33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6A6D32D" w14:textId="77777777" w:rsidR="00AA024B" w:rsidRPr="006F4E33" w:rsidRDefault="00AA024B" w:rsidP="00AA024B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6F4E33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790061CD" w14:textId="77777777" w:rsidR="000D75A2" w:rsidRPr="006F4E33" w:rsidRDefault="00AA024B" w:rsidP="00AA024B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6F4E33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5C3A41E0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5B43" w14:textId="77777777" w:rsidR="00C82742" w:rsidRPr="006F4E33" w:rsidRDefault="00C82742" w:rsidP="00C82742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6F4E33">
              <w:rPr>
                <w:bCs/>
                <w:szCs w:val="24"/>
              </w:rPr>
              <w:t xml:space="preserve">Реквизиты Заказчика: </w:t>
            </w:r>
            <w:r w:rsidRPr="006F4E33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083EFBCD" w14:textId="77777777" w:rsidR="00C82742" w:rsidRPr="006F4E33" w:rsidRDefault="00C82742" w:rsidP="00C82742">
            <w:pPr>
              <w:ind w:left="29" w:firstLine="0"/>
              <w:rPr>
                <w:szCs w:val="24"/>
              </w:rPr>
            </w:pPr>
            <w:r w:rsidRPr="006F4E33">
              <w:rPr>
                <w:szCs w:val="24"/>
              </w:rPr>
              <w:t>190121, Санкт-Петербург, Лоцманская ул., д. 3 литера А ИНН 7812043522 КПП 783901001 ОГРН 1027810221548</w:t>
            </w:r>
          </w:p>
          <w:p w14:paraId="25971AD3" w14:textId="77777777" w:rsidR="00C82742" w:rsidRPr="006F4E33" w:rsidRDefault="00C82742" w:rsidP="00C82742">
            <w:pPr>
              <w:ind w:firstLine="482"/>
              <w:rPr>
                <w:szCs w:val="24"/>
              </w:rPr>
            </w:pPr>
            <w:r w:rsidRPr="006F4E33">
              <w:rPr>
                <w:szCs w:val="24"/>
              </w:rPr>
              <w:t xml:space="preserve">Банковские реквизиты: Банк получателя: ОКЦ №1 ВОЛГО-ВЯТСКОЕ ГУ БАНКА РОССИИ//УФК по Нижегородской области, г. Нижний Новгород, счет в составе ЕКС: </w:t>
            </w:r>
            <w:proofErr w:type="gramStart"/>
            <w:r w:rsidRPr="006F4E33">
              <w:rPr>
                <w:szCs w:val="24"/>
              </w:rPr>
              <w:t>40102810745370000024  БИК</w:t>
            </w:r>
            <w:proofErr w:type="gramEnd"/>
            <w:r w:rsidRPr="006F4E33">
              <w:rPr>
                <w:szCs w:val="24"/>
              </w:rPr>
              <w:t xml:space="preserve">: 012202102 Казначейский счет: </w:t>
            </w:r>
            <w:r w:rsidRPr="006F4E33">
              <w:rPr>
                <w:bCs/>
                <w:szCs w:val="24"/>
              </w:rPr>
              <w:t>03215643000000013200</w:t>
            </w:r>
            <w:r w:rsidRPr="006F4E33">
              <w:rPr>
                <w:szCs w:val="24"/>
              </w:rPr>
              <w:t xml:space="preserve"> Получатель: УФК по Нижегородской области (СПбГМТУ, л/</w:t>
            </w:r>
            <w:proofErr w:type="spellStart"/>
            <w:r w:rsidRPr="006F4E33">
              <w:rPr>
                <w:szCs w:val="24"/>
              </w:rPr>
              <w:t>сч</w:t>
            </w:r>
            <w:proofErr w:type="spellEnd"/>
            <w:r w:rsidRPr="006F4E33">
              <w:rPr>
                <w:szCs w:val="24"/>
              </w:rPr>
              <w:t xml:space="preserve"> 711Х6017001)</w:t>
            </w:r>
          </w:p>
          <w:p w14:paraId="6C8837C1" w14:textId="77777777" w:rsidR="00C82742" w:rsidRPr="006F4E33" w:rsidRDefault="00C82742" w:rsidP="00C82742">
            <w:pPr>
              <w:spacing w:line="360" w:lineRule="auto"/>
              <w:rPr>
                <w:szCs w:val="24"/>
              </w:rPr>
            </w:pPr>
            <w:r w:rsidRPr="006F4E33">
              <w:rPr>
                <w:szCs w:val="24"/>
              </w:rPr>
              <w:t>ОКТМО: 40301000</w:t>
            </w:r>
          </w:p>
          <w:p w14:paraId="329A1592" w14:textId="77777777" w:rsidR="00F35D4F" w:rsidRPr="006F4E33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4DE94579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2549" w14:textId="77777777" w:rsidR="00F35D4F" w:rsidRPr="006F4E33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szCs w:val="24"/>
              </w:rPr>
            </w:pPr>
            <w:r w:rsidRPr="006F4E33">
              <w:rPr>
                <w:bCs/>
                <w:szCs w:val="24"/>
              </w:rPr>
              <w:t xml:space="preserve">Ответственное лицо: </w:t>
            </w:r>
            <w:r w:rsidR="00E71498" w:rsidRPr="006F4E33">
              <w:rPr>
                <w:bCs/>
                <w:szCs w:val="24"/>
              </w:rPr>
              <w:t xml:space="preserve">Омаров Сергей Магомедович, </w:t>
            </w:r>
            <w:proofErr w:type="spellStart"/>
            <w:r w:rsidR="00E71498" w:rsidRPr="006F4E33">
              <w:rPr>
                <w:bCs/>
                <w:szCs w:val="24"/>
                <w:lang w:val="en-US"/>
              </w:rPr>
              <w:t>sm</w:t>
            </w:r>
            <w:proofErr w:type="spellEnd"/>
            <w:r w:rsidR="00E71498" w:rsidRPr="006F4E33">
              <w:rPr>
                <w:bCs/>
                <w:szCs w:val="24"/>
              </w:rPr>
              <w:t>-</w:t>
            </w:r>
            <w:proofErr w:type="spellStart"/>
            <w:r w:rsidR="00E71498" w:rsidRPr="006F4E33">
              <w:rPr>
                <w:bCs/>
                <w:szCs w:val="24"/>
                <w:lang w:val="en-US"/>
              </w:rPr>
              <w:t>omarov</w:t>
            </w:r>
            <w:proofErr w:type="spellEnd"/>
            <w:r w:rsidR="00E71498" w:rsidRPr="006F4E33">
              <w:rPr>
                <w:bCs/>
                <w:szCs w:val="24"/>
              </w:rPr>
              <w:t>@</w:t>
            </w:r>
            <w:proofErr w:type="spellStart"/>
            <w:r w:rsidR="00E71498" w:rsidRPr="006F4E33">
              <w:rPr>
                <w:bCs/>
                <w:szCs w:val="24"/>
                <w:lang w:val="en-US"/>
              </w:rPr>
              <w:t>yandex</w:t>
            </w:r>
            <w:proofErr w:type="spellEnd"/>
            <w:r w:rsidR="00E71498" w:rsidRPr="006F4E33">
              <w:rPr>
                <w:bCs/>
                <w:szCs w:val="24"/>
              </w:rPr>
              <w:t>.</w:t>
            </w:r>
            <w:proofErr w:type="spellStart"/>
            <w:r w:rsidR="00E71498" w:rsidRPr="006F4E33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091B18A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5878A" w14:textId="77777777" w:rsidR="00E81F48" w:rsidRDefault="00E81F48">
      <w:r>
        <w:separator/>
      </w:r>
    </w:p>
  </w:endnote>
  <w:endnote w:type="continuationSeparator" w:id="0">
    <w:p w14:paraId="645CB90F" w14:textId="77777777" w:rsidR="00E81F48" w:rsidRDefault="00E8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DA78E" w14:textId="77777777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7F521" w14:textId="77777777" w:rsidR="00E81F48" w:rsidRDefault="00E81F48">
      <w:r>
        <w:separator/>
      </w:r>
    </w:p>
  </w:footnote>
  <w:footnote w:type="continuationSeparator" w:id="0">
    <w:p w14:paraId="36F296C1" w14:textId="77777777" w:rsidR="00E81F48" w:rsidRDefault="00E8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2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0"/>
  </w:num>
  <w:num w:numId="10">
    <w:abstractNumId w:val="18"/>
  </w:num>
  <w:num w:numId="11">
    <w:abstractNumId w:val="24"/>
  </w:num>
  <w:num w:numId="12">
    <w:abstractNumId w:val="25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2"/>
  </w:num>
  <w:num w:numId="21">
    <w:abstractNumId w:val="23"/>
  </w:num>
  <w:num w:numId="22">
    <w:abstractNumId w:val="19"/>
  </w:num>
  <w:num w:numId="23">
    <w:abstractNumId w:val="21"/>
  </w:num>
  <w:num w:numId="24">
    <w:abstractNumId w:val="13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0F2C13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491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C732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6EBA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4E33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277C0"/>
    <w:rsid w:val="008356DD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4977"/>
    <w:rsid w:val="00904271"/>
    <w:rsid w:val="00917BA5"/>
    <w:rsid w:val="00921B6E"/>
    <w:rsid w:val="00933B0E"/>
    <w:rsid w:val="0094129D"/>
    <w:rsid w:val="00953FC5"/>
    <w:rsid w:val="0096319B"/>
    <w:rsid w:val="00966E46"/>
    <w:rsid w:val="00984E5B"/>
    <w:rsid w:val="00986580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580F"/>
    <w:rsid w:val="00A260CA"/>
    <w:rsid w:val="00A273CF"/>
    <w:rsid w:val="00A306FC"/>
    <w:rsid w:val="00A33D09"/>
    <w:rsid w:val="00A3579E"/>
    <w:rsid w:val="00A442AE"/>
    <w:rsid w:val="00A46F7B"/>
    <w:rsid w:val="00A51A66"/>
    <w:rsid w:val="00A6687E"/>
    <w:rsid w:val="00A72FFD"/>
    <w:rsid w:val="00A75BAB"/>
    <w:rsid w:val="00A7626C"/>
    <w:rsid w:val="00A85BD8"/>
    <w:rsid w:val="00A8758D"/>
    <w:rsid w:val="00A87CD6"/>
    <w:rsid w:val="00A91468"/>
    <w:rsid w:val="00AA024B"/>
    <w:rsid w:val="00AA1395"/>
    <w:rsid w:val="00AA2AAE"/>
    <w:rsid w:val="00AA6A26"/>
    <w:rsid w:val="00AB5134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40A0"/>
    <w:rsid w:val="00B71AB3"/>
    <w:rsid w:val="00B85516"/>
    <w:rsid w:val="00B937AE"/>
    <w:rsid w:val="00B93E9D"/>
    <w:rsid w:val="00BA1AA1"/>
    <w:rsid w:val="00BA7400"/>
    <w:rsid w:val="00BB1EF6"/>
    <w:rsid w:val="00BD201A"/>
    <w:rsid w:val="00BF09D0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2742"/>
    <w:rsid w:val="00C834F5"/>
    <w:rsid w:val="00CB46BC"/>
    <w:rsid w:val="00CC2EC1"/>
    <w:rsid w:val="00CC7218"/>
    <w:rsid w:val="00CE23CA"/>
    <w:rsid w:val="00D51B6B"/>
    <w:rsid w:val="00D80ABF"/>
    <w:rsid w:val="00D838E6"/>
    <w:rsid w:val="00DA7046"/>
    <w:rsid w:val="00DC105B"/>
    <w:rsid w:val="00DC1A5F"/>
    <w:rsid w:val="00E00C37"/>
    <w:rsid w:val="00E047B1"/>
    <w:rsid w:val="00E107EE"/>
    <w:rsid w:val="00E16CE5"/>
    <w:rsid w:val="00E23CE6"/>
    <w:rsid w:val="00E26716"/>
    <w:rsid w:val="00E30690"/>
    <w:rsid w:val="00E5321B"/>
    <w:rsid w:val="00E71498"/>
    <w:rsid w:val="00E737A7"/>
    <w:rsid w:val="00E80756"/>
    <w:rsid w:val="00E81F48"/>
    <w:rsid w:val="00E86FA1"/>
    <w:rsid w:val="00E938E1"/>
    <w:rsid w:val="00E97580"/>
    <w:rsid w:val="00EA21B7"/>
    <w:rsid w:val="00EA23AE"/>
    <w:rsid w:val="00EA5193"/>
    <w:rsid w:val="00EB5894"/>
    <w:rsid w:val="00EC300F"/>
    <w:rsid w:val="00ED4D64"/>
    <w:rsid w:val="00EF0C39"/>
    <w:rsid w:val="00EF68AA"/>
    <w:rsid w:val="00F02D47"/>
    <w:rsid w:val="00F036F3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3B60"/>
    <w:rsid w:val="00FD42AC"/>
    <w:rsid w:val="00FD71C6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C23C74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77C9A-5BD4-4038-97A8-6B399285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4339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29014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поставку электронных компонентов, измерительных приборов и комплектующих</dc:title>
  <dc:creator>Admin</dc:creator>
  <cp:lastModifiedBy>Деревнина Екатерина Станиславовна</cp:lastModifiedBy>
  <cp:revision>5</cp:revision>
  <cp:lastPrinted>2025-02-12T13:41:00Z</cp:lastPrinted>
  <dcterms:created xsi:type="dcterms:W3CDTF">2026-08-10T16:22:00Z</dcterms:created>
  <dcterms:modified xsi:type="dcterms:W3CDTF">2026-08-26T07:20:00Z</dcterms:modified>
</cp:coreProperties>
</file>