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autoSpaceDE w:val="false"/>
        <w:ind w:hanging="0" w:left="0" w:right="-7"/>
        <w:jc w:val="center"/>
        <w:outlineLvl w:val="0"/>
        <w:rPr>
          <w:rFonts w:ascii="PT Astra Serif" w:hAnsi="PT Astra Serif" w:eastAsia="Times New Roman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/>
          <w:sz w:val="24"/>
          <w:szCs w:val="24"/>
        </w:rPr>
        <w:t>Государственный контракт</w:t>
      </w:r>
      <w:r>
        <w:rPr>
          <w:rFonts w:cs="PT Astra Serif" w:ascii="PT Astra Serif" w:hAnsi="PT Astra Serif"/>
          <w:b/>
          <w:bCs/>
          <w:sz w:val="24"/>
          <w:szCs w:val="24"/>
        </w:rPr>
        <w:t xml:space="preserve"> № _______</w:t>
      </w:r>
    </w:p>
    <w:p>
      <w:pPr>
        <w:pStyle w:val="Normal"/>
        <w:numPr>
          <w:ilvl w:val="0"/>
          <w:numId w:val="0"/>
        </w:numPr>
        <w:autoSpaceDE w:val="false"/>
        <w:ind w:hanging="0" w:left="0" w:right="-7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eastAsia="Times New Roman" w:cs="PT Astra Serif" w:ascii="PT Astra Serif" w:hAnsi="PT Astra Serif"/>
          <w:b/>
          <w:bCs/>
          <w:sz w:val="24"/>
          <w:szCs w:val="24"/>
        </w:rPr>
        <w:t xml:space="preserve"> </w:t>
      </w:r>
      <w:r>
        <w:rPr>
          <w:rFonts w:cs="PT Astra Serif" w:ascii="PT Astra Serif" w:hAnsi="PT Astra Serif"/>
          <w:b/>
          <w:bCs/>
          <w:sz w:val="24"/>
          <w:szCs w:val="24"/>
        </w:rPr>
        <w:t xml:space="preserve">на оказание услуг </w:t>
      </w:r>
      <w:r>
        <w:rPr>
          <w:rFonts w:cs="PT Astra Serif" w:ascii="PT Astra Serif" w:hAnsi="PT Astra Serif"/>
          <w:b/>
          <w:bCs/>
          <w:sz w:val="24"/>
          <w:szCs w:val="24"/>
          <w:highlight w:val="white"/>
        </w:rPr>
        <w:t xml:space="preserve">по проведению </w:t>
      </w:r>
      <w:r>
        <w:rPr>
          <w:rFonts w:cs="PT Astra Serif" w:ascii="PT Astra Serif" w:hAnsi="PT Astra Serif"/>
          <w:b/>
          <w:bCs/>
          <w:sz w:val="24"/>
          <w:szCs w:val="24"/>
        </w:rPr>
        <w:t>ремонта датчиков для</w:t>
      </w:r>
      <w:r>
        <w:rPr>
          <w:rFonts w:cs="PT Astra Serif" w:ascii="PT Astra Serif" w:hAnsi="PT Astra Serif"/>
          <w:b/>
          <w:bCs/>
          <w:sz w:val="24"/>
          <w:szCs w:val="24"/>
          <w:highlight w:val="white"/>
        </w:rPr>
        <w:t xml:space="preserve"> </w:t>
      </w:r>
      <w:r>
        <w:rPr>
          <w:rFonts w:cs="PT Astra Serif" w:ascii="PT Astra Serif" w:hAnsi="PT Astra Serif"/>
          <w:b/>
          <w:bCs/>
          <w:sz w:val="24"/>
          <w:szCs w:val="24"/>
        </w:rPr>
        <w:t>профессионального компьютерного полиграфа</w:t>
      </w:r>
    </w:p>
    <w:p>
      <w:pPr>
        <w:pStyle w:val="Normal"/>
        <w:numPr>
          <w:ilvl w:val="0"/>
          <w:numId w:val="0"/>
        </w:numPr>
        <w:autoSpaceDE w:val="false"/>
        <w:ind w:hanging="0" w:left="0" w:right="-7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/>
          <w:bCs/>
          <w:sz w:val="24"/>
          <w:szCs w:val="24"/>
        </w:rPr>
      </w:r>
    </w:p>
    <w:p>
      <w:pPr>
        <w:pStyle w:val="Normal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/>
          <w:sz w:val="24"/>
          <w:szCs w:val="24"/>
        </w:rPr>
        <w:t xml:space="preserve">ИКЗ </w:t>
      </w:r>
    </w:p>
    <w:p>
      <w:pPr>
        <w:pStyle w:val="Normal"/>
        <w:numPr>
          <w:ilvl w:val="0"/>
          <w:numId w:val="0"/>
        </w:numPr>
        <w:autoSpaceDE w:val="false"/>
        <w:ind w:hanging="0" w:left="0" w:right="-7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autoSpaceDE w:val="false"/>
        <w:ind w:hanging="0" w:left="0" w:right="-7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autoSpaceDE w:val="false"/>
        <w:ind w:hanging="0" w:left="0" w:right="-7"/>
        <w:jc w:val="center"/>
        <w:outlineLvl w:val="0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г. Рязань</w:t>
        <w:tab/>
        <w:t xml:space="preserve">  </w:t>
        <w:tab/>
        <w:tab/>
        <w:tab/>
        <w:tab/>
        <w:tab/>
        <w:tab/>
        <w:tab/>
        <w:t xml:space="preserve">                      «___» _________ 2026 г.</w:t>
      </w:r>
    </w:p>
    <w:p>
      <w:pPr>
        <w:pStyle w:val="Normal"/>
        <w:shd w:fill="FFFFFF" w:val="clear"/>
        <w:spacing w:lineRule="exact" w:line="245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firstLine="567" w:right="0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firstLine="567" w:right="0"/>
        <w:jc w:val="both"/>
        <w:rPr>
          <w:rFonts w:ascii="PT Astra Serif" w:hAnsi="PT Astra Serif" w:cs="PT Astra Serif"/>
          <w:b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i w:val="false"/>
          <w:color w:val="000000"/>
          <w:sz w:val="24"/>
          <w:szCs w:val="24"/>
        </w:rPr>
        <w:t>ФКУ ГУОДОП ФСИН России, выступая от имени Российской Федерации, в целях обеспечения государственных нужд, именуемый в дальнейшем «Заказчик»</w:t>
      </w:r>
      <w:r>
        <w:rPr>
          <w:rFonts w:cs="PT Astra Serif" w:ascii="PT Astra Serif" w:hAnsi="PT Astra Serif"/>
          <w:sz w:val="24"/>
          <w:szCs w:val="24"/>
        </w:rPr>
        <w:t xml:space="preserve">, </w:t>
      </w:r>
      <w:r>
        <w:rPr>
          <w:rFonts w:cs="PT Astra Serif" w:ascii="PT Astra Serif" w:hAnsi="PT Astra Serif"/>
          <w:sz w:val="24"/>
          <w:szCs w:val="24"/>
          <w:lang w:val="ru-RU" w:eastAsia="ru-RU"/>
        </w:rPr>
        <w:t xml:space="preserve">в лице </w:t>
        <w:br/>
        <w:t xml:space="preserve">врио начальника </w:t>
      </w:r>
      <w:r>
        <w:rPr>
          <w:rFonts w:cs="PT Astra Serif" w:ascii="PT Astra Serif" w:hAnsi="PT Astra Serif"/>
          <w:sz w:val="24"/>
          <w:szCs w:val="24"/>
          <w:lang w:val="ru-RU" w:eastAsia="ar-SA"/>
        </w:rPr>
        <w:t>Якушкина Юрия Сергеевича</w:t>
      </w:r>
      <w:r>
        <w:rPr>
          <w:rFonts w:cs="PT Astra Serif" w:ascii="PT Astra Serif" w:hAnsi="PT Astra Serif"/>
          <w:sz w:val="24"/>
          <w:szCs w:val="24"/>
          <w:lang w:val="ru-RU" w:eastAsia="ru-RU"/>
        </w:rPr>
        <w:t xml:space="preserve">, </w:t>
      </w:r>
      <w:r>
        <w:rPr>
          <w:rFonts w:cs="PT Astra Serif" w:ascii="PT Astra Serif" w:hAnsi="PT Astra Serif"/>
          <w:sz w:val="24"/>
          <w:szCs w:val="24"/>
        </w:rPr>
        <w:t xml:space="preserve">действующего на основании </w:t>
      </w:r>
      <w:r>
        <w:rPr>
          <w:rFonts w:eastAsia="Times New Roman" w:cs="PT Astra Serif" w:ascii="PT Astra Serif" w:hAnsi="PT Astra Serif"/>
          <w:color w:val="000000"/>
          <w:sz w:val="24"/>
          <w:szCs w:val="24"/>
          <w:lang w:eastAsia="ru-RU"/>
        </w:rPr>
        <w:t>Положения и Доверенности от 17.07.2026 № 228</w:t>
      </w:r>
      <w:r>
        <w:rPr>
          <w:rFonts w:cs="PT Astra Serif" w:ascii="PT Astra Serif" w:hAnsi="PT Astra Serif"/>
          <w:sz w:val="24"/>
          <w:szCs w:val="24"/>
        </w:rPr>
        <w:t xml:space="preserve">, с одной стороны, и </w:t>
      </w:r>
      <w:bookmarkStart w:id="0" w:name="_GoBack"/>
      <w:bookmarkEnd w:id="0"/>
      <w:r>
        <w:rPr>
          <w:rFonts w:cs="PT Astra Serif" w:ascii="PT Astra Serif" w:hAnsi="PT Astra Serif"/>
          <w:bCs/>
          <w:sz w:val="24"/>
          <w:szCs w:val="24"/>
        </w:rPr>
        <w:t>_____________________________________________________</w:t>
      </w:r>
      <w:r>
        <w:rPr>
          <w:rFonts w:cs="PT Astra Serif" w:ascii="PT Astra Serif" w:hAnsi="PT Astra Serif"/>
          <w:sz w:val="24"/>
          <w:szCs w:val="24"/>
        </w:rPr>
        <w:t>, именуемое в дальнейшем «Исполнитель», в ________________________________________, действующего на основании Устава, с другой стороны</w:t>
      </w:r>
      <w:r>
        <w:rPr>
          <w:rFonts w:cs="PT Astra Serif" w:ascii="PT Astra Serif" w:hAnsi="PT Astra Serif"/>
          <w:color w:val="000000"/>
          <w:sz w:val="24"/>
          <w:szCs w:val="24"/>
        </w:rPr>
        <w:t>, вместе именуемые в дальнейшем «Стороны»</w:t>
      </w:r>
      <w:r>
        <w:rPr>
          <w:rFonts w:cs="PT Astra Serif" w:ascii="PT Astra Serif" w:hAnsi="PT Astra Serif"/>
          <w:sz w:val="24"/>
          <w:szCs w:val="24"/>
        </w:rPr>
        <w:t>, на основании п.4. ч.1.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на следующих условиях:</w:t>
      </w:r>
    </w:p>
    <w:p>
      <w:pPr>
        <w:pStyle w:val="Normal"/>
        <w:tabs>
          <w:tab w:val="clear" w:pos="709"/>
          <w:tab w:val="left" w:pos="720" w:leader="none"/>
        </w:tabs>
        <w:autoSpaceDE w:val="false"/>
        <w:rPr>
          <w:rFonts w:ascii="PT Astra Serif" w:hAnsi="PT Astra Serif" w:cs="PT Astra Serif"/>
          <w:b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720" w:leader="none"/>
        </w:tabs>
        <w:autoSpaceDE w:val="false"/>
        <w:jc w:val="center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  <w:t>Предмет Контракта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720" w:leader="none"/>
        </w:tabs>
        <w:autoSpaceDE w:val="false"/>
        <w:ind w:firstLine="709" w:left="0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 xml:space="preserve">По Контракту Исполнитель обязуется оказать услуги </w:t>
      </w:r>
      <w:r>
        <w:rPr>
          <w:rFonts w:cs="PT Astra Serif" w:ascii="PT Astra Serif" w:hAnsi="PT Astra Serif"/>
          <w:bCs/>
          <w:sz w:val="24"/>
          <w:szCs w:val="24"/>
          <w:highlight w:val="white"/>
        </w:rPr>
        <w:t xml:space="preserve">по проведению </w:t>
      </w:r>
      <w:r>
        <w:rPr>
          <w:rFonts w:cs="PT Astra Serif" w:ascii="PT Astra Serif" w:hAnsi="PT Astra Serif"/>
          <w:bCs/>
          <w:sz w:val="24"/>
          <w:szCs w:val="24"/>
        </w:rPr>
        <w:t>ремонта датчика для</w:t>
      </w:r>
      <w:r>
        <w:rPr>
          <w:rFonts w:cs="PT Astra Serif" w:ascii="PT Astra Serif" w:hAnsi="PT Astra Serif"/>
          <w:bCs/>
          <w:sz w:val="24"/>
          <w:szCs w:val="24"/>
          <w:highlight w:val="white"/>
        </w:rPr>
        <w:t xml:space="preserve"> </w:t>
      </w:r>
      <w:r>
        <w:rPr>
          <w:rFonts w:cs="PT Astra Serif" w:ascii="PT Astra Serif" w:hAnsi="PT Astra Serif"/>
          <w:sz w:val="24"/>
          <w:szCs w:val="24"/>
        </w:rPr>
        <w:t xml:space="preserve">профессионального компьютерного полиграфа ПКП «Диана-07» зав. № </w:t>
      </w:r>
      <w:r>
        <w:rPr>
          <w:rFonts w:cs="PT Astra Serif" w:ascii="PT Astra Serif" w:hAnsi="PT Astra Serif"/>
          <w:b/>
          <w:bCs/>
          <w:sz w:val="24"/>
          <w:szCs w:val="24"/>
        </w:rPr>
        <w:t>3922</w:t>
      </w:r>
      <w:r>
        <w:rPr>
          <w:rFonts w:cs="PT Astra Serif" w:ascii="PT Astra Serif" w:hAnsi="PT Astra Serif"/>
          <w:sz w:val="24"/>
          <w:szCs w:val="24"/>
        </w:rPr>
        <w:t xml:space="preserve"> и (далее – Датчик), стоящих на балансе Заказчика</w:t>
      </w:r>
      <w:r>
        <w:rPr>
          <w:rFonts w:cs="PT Astra Serif" w:ascii="PT Astra Serif" w:hAnsi="PT Astra Serif"/>
          <w:sz w:val="24"/>
          <w:szCs w:val="24"/>
          <w:highlight w:val="white"/>
        </w:rPr>
        <w:t xml:space="preserve">, далее именуемые «услуги», а Заказчик обязуется принять и оплатить эти услуги. 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720" w:leader="none"/>
        </w:tabs>
        <w:autoSpaceDE w:val="false"/>
        <w:ind w:firstLine="709" w:left="0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Услуги включают в себя:</w:t>
      </w:r>
    </w:p>
    <w:p>
      <w:pPr>
        <w:pStyle w:val="Normal"/>
        <w:numPr>
          <w:ilvl w:val="0"/>
          <w:numId w:val="2"/>
        </w:numPr>
        <w:autoSpaceDE w:val="false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Восстановления пайки контактов датчика ФПГ</w:t>
      </w:r>
    </w:p>
    <w:p>
      <w:pPr>
        <w:pStyle w:val="Normal"/>
        <w:numPr>
          <w:ilvl w:val="0"/>
          <w:numId w:val="2"/>
        </w:numPr>
        <w:autoSpaceDE w:val="false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Замена контактного разъема датчика ФПГ</w:t>
      </w:r>
    </w:p>
    <w:p>
      <w:pPr>
        <w:pStyle w:val="Normal"/>
        <w:autoSpaceDE w:val="false"/>
        <w:ind w:left="502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Запасные части и расходные материалы, используемые для ремонта, должны иметь оригинальное заводское исполнение в целях сохранения гарантии производителя.</w:t>
      </w:r>
    </w:p>
    <w:p>
      <w:pPr>
        <w:pStyle w:val="Normal"/>
        <w:tabs>
          <w:tab w:val="clear" w:pos="709"/>
          <w:tab w:val="left" w:pos="1181" w:leader="none"/>
        </w:tabs>
        <w:autoSpaceDE w:val="false"/>
        <w:ind w:firstLine="709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</w:rPr>
        <w:t>1</w:t>
      </w:r>
      <w:r>
        <w:rPr>
          <w:rFonts w:cs="PT Astra Serif" w:ascii="PT Astra Serif" w:hAnsi="PT Astra Serif"/>
          <w:sz w:val="24"/>
          <w:szCs w:val="24"/>
          <w:highlight w:val="white"/>
        </w:rPr>
        <w:t>.3. Место оказания услуг: _____________________________________</w:t>
      </w:r>
      <w:r>
        <w:rPr>
          <w:rFonts w:cs="PT Astra Serif" w:ascii="PT Astra Serif" w:hAnsi="PT Astra Serif"/>
          <w:sz w:val="24"/>
          <w:szCs w:val="24"/>
        </w:rPr>
        <w:t xml:space="preserve"> (фактический адрес Исполнителя).</w:t>
      </w:r>
    </w:p>
    <w:p>
      <w:pPr>
        <w:pStyle w:val="Normal"/>
        <w:tabs>
          <w:tab w:val="clear" w:pos="709"/>
          <w:tab w:val="left" w:pos="1181" w:leader="none"/>
        </w:tabs>
        <w:autoSpaceDE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1.4. Услуги считаются оказанными после подписания Сторонами УПД.</w:t>
      </w:r>
    </w:p>
    <w:p>
      <w:pPr>
        <w:pStyle w:val="Style29"/>
        <w:widowControl w:val="false"/>
        <w:suppressAutoHyphens w:val="true"/>
        <w:autoSpaceDE w:val="false"/>
        <w:spacing w:before="0" w:after="0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1.5. Услуги оказываются Исполнителем в срок не </w:t>
      </w:r>
      <w:r>
        <w:rPr>
          <w:rFonts w:cs="PT Astra Serif" w:ascii="PT Astra Serif" w:hAnsi="PT Astra Serif"/>
          <w:b/>
          <w:bCs/>
          <w:sz w:val="24"/>
          <w:szCs w:val="24"/>
        </w:rPr>
        <w:t xml:space="preserve">позднее 10 сентября 2026 </w:t>
      </w:r>
      <w:r>
        <w:rPr>
          <w:rFonts w:cs="PT Astra Serif" w:ascii="PT Astra Serif" w:hAnsi="PT Astra Serif"/>
          <w:sz w:val="24"/>
          <w:szCs w:val="24"/>
        </w:rPr>
        <w:t>года согласно Акту приема-передачи по форме Приложения № 1 к Контракту при условии подписания Сторонами настоящего Контракта.</w:t>
      </w:r>
    </w:p>
    <w:p>
      <w:pPr>
        <w:pStyle w:val="Style29"/>
        <w:widowControl w:val="false"/>
        <w:suppressAutoHyphens w:val="true"/>
        <w:autoSpaceDE w:val="false"/>
        <w:spacing w:before="0" w:after="0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1.6. Заказчик самостоятельно, за свой счет доставляет Датчики по адресу Исполнителя, указанному в п.1.3. Контракта.</w:t>
      </w:r>
    </w:p>
    <w:p>
      <w:pPr>
        <w:pStyle w:val="Style29"/>
        <w:widowControl w:val="false"/>
        <w:suppressAutoHyphens w:val="true"/>
        <w:autoSpaceDE w:val="false"/>
        <w:spacing w:before="0" w:after="0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1.7. После оказания услуг Заказчик самостоятельно, за свой счет забирает Датчики по адресу Исполнителя, указанному в п.1.3. Контракта.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1.8. Представитель Заказчика при исполнении п. 1.6., 1.7. Контракта обязан иметь оригинал доверенности на передачу и получение Датчи</w:t>
      </w:r>
      <w:r>
        <w:rPr>
          <w:rFonts w:cs="PT Astra Serif" w:ascii="PT Astra Serif" w:hAnsi="PT Astra Serif"/>
          <w:sz w:val="24"/>
          <w:szCs w:val="24"/>
          <w:shd w:fill="auto" w:val="clear"/>
        </w:rPr>
        <w:t>ков</w:t>
      </w:r>
      <w:r>
        <w:rPr>
          <w:rFonts w:cs="PT Astra Serif" w:ascii="PT Astra Serif" w:hAnsi="PT Astra Serif"/>
          <w:sz w:val="24"/>
          <w:szCs w:val="24"/>
          <w:shd w:fill="auto" w:val="clear"/>
        </w:rPr>
        <w:t>.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1.9. Риск случайной гибели или случайного повреждения результата оказанных услуг переходит от Исполнителя к Заказчику с момента принятия Датчиков представителем Заказчика по адресу, указанному в п.1.3. настоящего Контракта.</w:t>
      </w:r>
    </w:p>
    <w:p>
      <w:pPr>
        <w:pStyle w:val="Normal"/>
        <w:autoSpaceDE w:val="false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720" w:leader="none"/>
        </w:tabs>
        <w:autoSpaceDE w:val="false"/>
        <w:jc w:val="center"/>
        <w:rPr>
          <w:rFonts w:ascii="PT Astra Serif" w:hAnsi="PT Astra Serif" w:cs="PT Astra Serif"/>
          <w:sz w:val="24"/>
          <w:szCs w:val="24"/>
          <w:shd w:fill="auto" w:val="clear"/>
        </w:rPr>
      </w:pPr>
      <w:r>
        <w:rPr>
          <w:rFonts w:cs="PT Astra Serif" w:ascii="PT Astra Serif" w:hAnsi="PT Astra Serif"/>
          <w:b/>
          <w:bCs/>
          <w:sz w:val="24"/>
          <w:szCs w:val="24"/>
          <w:highlight w:val="white"/>
        </w:rPr>
        <w:t>Цена Контракта и порядок расчетов</w:t>
      </w:r>
    </w:p>
    <w:p>
      <w:pPr>
        <w:pStyle w:val="Normal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  <w:shd w:fill="auto" w:val="clear"/>
        </w:rPr>
        <w:t xml:space="preserve">2.1. Цена настоящего Контракта составляет _____________(__________________) рублей ___ копеек, </w:t>
      </w:r>
      <w:r>
        <w:rPr>
          <w:rFonts w:eastAsia="Times New Roman" w:cs="PT Astra Serif" w:ascii="PT Astra Serif" w:hAnsi="PT Astra Serif"/>
          <w:sz w:val="24"/>
          <w:szCs w:val="24"/>
          <w:shd w:fill="auto" w:val="clear"/>
        </w:rPr>
        <w:t>в том числе НДС 22% - ____________ (______________) рублей ____</w:t>
      </w:r>
      <w:r>
        <w:rPr>
          <w:rFonts w:eastAsia="Times New Roman" w:cs="PT Astra Serif" w:ascii="PT Astra Serif" w:hAnsi="PT Astra Serif"/>
          <w:sz w:val="24"/>
          <w:szCs w:val="24"/>
          <w:shd w:fill="auto" w:val="clear"/>
        </w:rPr>
        <w:t>копейки.</w:t>
      </w:r>
    </w:p>
    <w:p>
      <w:pPr>
        <w:pStyle w:val="Normal"/>
        <w:tabs>
          <w:tab w:val="left" w:pos="709" w:leader="none"/>
        </w:tabs>
        <w:ind w:firstLine="709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</w:rPr>
        <w:t xml:space="preserve">2.2. </w:t>
      </w:r>
      <w:r>
        <w:rPr>
          <w:rFonts w:cs="PT Astra Serif" w:ascii="PT Astra Serif" w:hAnsi="PT Astra Serif"/>
          <w:sz w:val="24"/>
          <w:szCs w:val="24"/>
          <w:highlight w:val="white"/>
        </w:rPr>
        <w:t xml:space="preserve">Цена Контракта </w:t>
      </w:r>
      <w:r>
        <w:rPr>
          <w:rFonts w:cs="PT Astra Serif" w:ascii="PT Astra Serif" w:hAnsi="PT Astra Serif"/>
          <w:sz w:val="24"/>
          <w:szCs w:val="24"/>
        </w:rPr>
        <w:t>включает в себя стоимость услуг, расходы на страхование, уплату таможенных пошлин и других обязательных платежей, связанных с оказанием требуемых услуг, а также все иные расходы, связанные с оказанием услуг.</w:t>
      </w:r>
    </w:p>
    <w:p>
      <w:pPr>
        <w:pStyle w:val="Normal"/>
        <w:tabs>
          <w:tab w:val="left" w:pos="709" w:leader="none"/>
          <w:tab w:val="left" w:pos="1262" w:leader="none"/>
        </w:tabs>
        <w:autoSpaceDE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 xml:space="preserve">2.3. Цена Контракта является твердой и определяется на весь срок его исполнения, </w:t>
        <w:br/>
        <w:t>за исключением случаев, предусмотренных законодательством Российской Федерации.</w:t>
      </w:r>
    </w:p>
    <w:p>
      <w:pPr>
        <w:pStyle w:val="Style29"/>
        <w:widowControl w:val="false"/>
        <w:tabs>
          <w:tab w:val="left" w:pos="709" w:leader="none"/>
          <w:tab w:val="left" w:pos="1134" w:leader="none"/>
        </w:tabs>
        <w:suppressAutoHyphens w:val="true"/>
        <w:autoSpaceDE w:val="false"/>
        <w:spacing w:before="0" w:after="0"/>
        <w:ind w:firstLine="709" w:right="0"/>
        <w:jc w:val="both"/>
        <w:rPr>
          <w:rFonts w:ascii="PT Astra Serif" w:hAnsi="PT Astra Serif" w:cs="PT Astra Serif"/>
          <w:b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</w:rPr>
        <w:t>2.4.</w:t>
      </w:r>
      <w:r>
        <w:rPr>
          <w:rFonts w:cs="PT Astra Serif" w:ascii="PT Astra Serif" w:hAnsi="PT Astra Serif"/>
          <w:sz w:val="24"/>
          <w:szCs w:val="24"/>
          <w:lang w:val="ru-RU" w:eastAsia="ru-RU"/>
        </w:rPr>
        <w:t xml:space="preserve"> </w:t>
      </w:r>
      <w:r>
        <w:rPr>
          <w:rFonts w:cs="PT Astra Serif" w:ascii="PT Astra Serif" w:hAnsi="PT Astra Serif"/>
          <w:sz w:val="24"/>
          <w:szCs w:val="24"/>
        </w:rPr>
        <w:t xml:space="preserve">Оплата по Контракту осуществляется Заказчиком за оказанные услуги в полном объеме путем безналичного перечисления денежных средств на расчетный счет Исполнителя </w:t>
        <w:br/>
        <w:t xml:space="preserve">на основании счета в течение 7 (семи) рабочих дней со дня подписания Сторонами УПД. </w:t>
      </w:r>
    </w:p>
    <w:p>
      <w:pPr>
        <w:pStyle w:val="Normal"/>
        <w:autoSpaceDE w:val="false"/>
        <w:jc w:val="both"/>
        <w:rPr>
          <w:rFonts w:ascii="PT Astra Serif" w:hAnsi="PT Astra Serif" w:cs="PT Astra Serif"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  <w:tab/>
      </w:r>
      <w:r>
        <w:rPr>
          <w:rFonts w:cs="PT Astra Serif" w:ascii="PT Astra Serif" w:hAnsi="PT Astra Serif"/>
          <w:bCs/>
          <w:spacing w:val="-1"/>
          <w:sz w:val="24"/>
          <w:szCs w:val="24"/>
          <w:highlight w:val="white"/>
        </w:rPr>
        <w:t>2.5. Услуги оплачиваются Заказчиком в пределах лимитов бюджетных обязательств. Источник финансирования – федеральный бюджет.</w:t>
      </w:r>
    </w:p>
    <w:p>
      <w:pPr>
        <w:pStyle w:val="Normal"/>
        <w:autoSpaceDE w:val="false"/>
        <w:jc w:val="both"/>
        <w:rPr>
          <w:rFonts w:ascii="PT Astra Serif" w:hAnsi="PT Astra Serif" w:cs="PT Astra Serif"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bCs/>
          <w:spacing w:val="-1"/>
          <w:sz w:val="24"/>
          <w:szCs w:val="24"/>
          <w:highlight w:val="white"/>
        </w:rPr>
      </w:r>
    </w:p>
    <w:p>
      <w:pPr>
        <w:pStyle w:val="Normal"/>
        <w:numPr>
          <w:ilvl w:val="0"/>
          <w:numId w:val="4"/>
        </w:numPr>
        <w:autoSpaceDE w:val="false"/>
        <w:jc w:val="center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  <w:t>Права и обязанности Сторон</w:t>
      </w:r>
    </w:p>
    <w:p>
      <w:pPr>
        <w:pStyle w:val="Normal"/>
        <w:autoSpaceDE w:val="false"/>
        <w:ind w:firstLine="709" w:right="0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3.1. Исполнитель обязан: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3.1.1. Оказать услуги в качестве, соответствующем требованиям, обычно предъявляемым к услугам подобного рода (вида).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spacing w:val="-1"/>
          <w:sz w:val="24"/>
          <w:szCs w:val="24"/>
          <w:highlight w:val="white"/>
        </w:rPr>
        <w:t>3.1.2. Оказать услуги в полном объеме и в срок.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pacing w:val="-8"/>
          <w:sz w:val="24"/>
          <w:szCs w:val="24"/>
          <w:highlight w:val="white"/>
        </w:rPr>
      </w:pPr>
      <w:r>
        <w:rPr>
          <w:rFonts w:cs="PT Astra Serif" w:ascii="PT Astra Serif" w:hAnsi="PT Astra Serif"/>
          <w:spacing w:val="-1"/>
          <w:sz w:val="24"/>
          <w:szCs w:val="24"/>
          <w:highlight w:val="white"/>
        </w:rPr>
        <w:t>3.1.3. Оказать услуги лично.</w:t>
      </w:r>
    </w:p>
    <w:p>
      <w:pPr>
        <w:pStyle w:val="Normal"/>
        <w:tabs>
          <w:tab w:val="clear" w:pos="709"/>
          <w:tab w:val="left" w:pos="1134" w:leader="none"/>
        </w:tabs>
        <w:autoSpaceDE w:val="false"/>
        <w:ind w:firstLine="709" w:right="0"/>
        <w:jc w:val="both"/>
        <w:rPr>
          <w:rFonts w:ascii="PT Astra Serif" w:hAnsi="PT Astra Serif" w:cs="PT Astra Serif"/>
          <w:spacing w:val="-1"/>
          <w:sz w:val="24"/>
          <w:szCs w:val="24"/>
        </w:rPr>
      </w:pPr>
      <w:r>
        <w:rPr>
          <w:rFonts w:cs="PT Astra Serif" w:ascii="PT Astra Serif" w:hAnsi="PT Astra Serif"/>
          <w:spacing w:val="-8"/>
          <w:sz w:val="24"/>
          <w:szCs w:val="24"/>
          <w:highlight w:val="white"/>
        </w:rPr>
        <w:t xml:space="preserve">3.2. </w:t>
      </w:r>
      <w:r>
        <w:rPr>
          <w:rFonts w:cs="PT Astra Serif" w:ascii="PT Astra Serif" w:hAnsi="PT Astra Serif"/>
          <w:spacing w:val="-1"/>
          <w:sz w:val="24"/>
          <w:szCs w:val="24"/>
          <w:highlight w:val="white"/>
        </w:rPr>
        <w:t>Заказчик обязан:</w:t>
      </w:r>
    </w:p>
    <w:p>
      <w:pPr>
        <w:pStyle w:val="Normal"/>
        <w:tabs>
          <w:tab w:val="clear" w:pos="709"/>
          <w:tab w:val="left" w:pos="1134" w:leader="none"/>
        </w:tabs>
        <w:autoSpaceDE w:val="false"/>
        <w:ind w:firstLine="709" w:right="0"/>
        <w:jc w:val="both"/>
        <w:rPr>
          <w:rFonts w:ascii="PT Astra Serif" w:hAnsi="PT Astra Serif" w:cs="PT Astra Serif"/>
          <w:spacing w:val="-1"/>
          <w:sz w:val="24"/>
          <w:szCs w:val="24"/>
        </w:rPr>
      </w:pPr>
      <w:r>
        <w:rPr>
          <w:rFonts w:cs="PT Astra Serif" w:ascii="PT Astra Serif" w:hAnsi="PT Astra Serif"/>
          <w:spacing w:val="-1"/>
          <w:sz w:val="24"/>
          <w:szCs w:val="24"/>
        </w:rPr>
        <w:t xml:space="preserve">3.2.1. </w:t>
      </w:r>
      <w:r>
        <w:rPr>
          <w:rFonts w:cs="PT Astra Serif" w:ascii="PT Astra Serif" w:hAnsi="PT Astra Serif"/>
          <w:sz w:val="24"/>
          <w:szCs w:val="24"/>
          <w:highlight w:val="white"/>
        </w:rPr>
        <w:t xml:space="preserve">Самостоятельно и за свой счёт доставить Исполнителю Датчики в срок </w:t>
      </w:r>
      <w:r>
        <w:rPr>
          <w:rFonts w:cs="PT Astra Serif" w:ascii="PT Astra Serif" w:hAnsi="PT Astra Serif"/>
          <w:sz w:val="24"/>
          <w:szCs w:val="24"/>
        </w:rPr>
        <w:t>д</w:t>
      </w:r>
      <w:r>
        <w:rPr>
          <w:rFonts w:cs="PT Astra Serif" w:ascii="PT Astra Serif" w:hAnsi="PT Astra Serif"/>
          <w:b/>
          <w:bCs/>
          <w:sz w:val="24"/>
          <w:szCs w:val="24"/>
        </w:rPr>
        <w:t>о 28 августа 2026 года.</w:t>
      </w:r>
      <w:r>
        <w:rPr>
          <w:rFonts w:cs="PT Astra Serif" w:ascii="PT Astra Serif" w:hAnsi="PT Astra Serif"/>
          <w:spacing w:val="-1"/>
          <w:sz w:val="24"/>
          <w:szCs w:val="24"/>
        </w:rPr>
        <w:t xml:space="preserve"> В комплекте с </w:t>
      </w:r>
      <w:r>
        <w:rPr>
          <w:rFonts w:cs="PT Astra Serif" w:ascii="PT Astra Serif" w:hAnsi="PT Astra Serif"/>
          <w:sz w:val="24"/>
          <w:szCs w:val="24"/>
          <w:highlight w:val="white"/>
        </w:rPr>
        <w:t xml:space="preserve">Датчиками </w:t>
      </w:r>
      <w:r>
        <w:rPr>
          <w:rFonts w:cs="PT Astra Serif" w:ascii="PT Astra Serif" w:hAnsi="PT Astra Serif"/>
          <w:sz w:val="24"/>
          <w:szCs w:val="24"/>
        </w:rPr>
        <w:t>передать</w:t>
      </w:r>
      <w:r>
        <w:rPr>
          <w:rFonts w:cs="PT Astra Serif" w:ascii="PT Astra Serif" w:hAnsi="PT Astra Serif"/>
          <w:spacing w:val="-1"/>
          <w:sz w:val="24"/>
          <w:szCs w:val="24"/>
        </w:rPr>
        <w:t xml:space="preserve"> Исполнителю данные на оборудование (паспорт), учетные данные (год выпуска, заводской и инвентарный номер)</w:t>
      </w:r>
      <w:r>
        <w:rPr>
          <w:rFonts w:cs="PT Astra Serif" w:ascii="PT Astra Serif" w:hAnsi="PT Astra Serif"/>
          <w:sz w:val="24"/>
          <w:szCs w:val="24"/>
        </w:rPr>
        <w:t xml:space="preserve"> и забрать </w:t>
      </w:r>
      <w:r>
        <w:rPr>
          <w:rFonts w:cs="PT Astra Serif" w:ascii="PT Astra Serif" w:hAnsi="PT Astra Serif"/>
          <w:sz w:val="24"/>
          <w:szCs w:val="24"/>
          <w:highlight w:val="white"/>
        </w:rPr>
        <w:t xml:space="preserve">Датчики </w:t>
      </w:r>
      <w:r>
        <w:rPr>
          <w:rFonts w:cs="PT Astra Serif" w:ascii="PT Astra Serif" w:hAnsi="PT Astra Serif"/>
          <w:sz w:val="24"/>
          <w:szCs w:val="24"/>
        </w:rPr>
        <w:t>по адресу Исполнителя, указанному в п.1.3. Контракта, после оказания услуг.</w:t>
      </w:r>
    </w:p>
    <w:p>
      <w:pPr>
        <w:pStyle w:val="Normal"/>
        <w:tabs>
          <w:tab w:val="clear" w:pos="709"/>
          <w:tab w:val="left" w:pos="1134" w:leader="none"/>
        </w:tabs>
        <w:autoSpaceDE w:val="false"/>
        <w:ind w:firstLine="709" w:right="0"/>
        <w:jc w:val="both"/>
        <w:rPr>
          <w:rFonts w:ascii="PT Astra Serif" w:hAnsi="PT Astra Serif" w:cs="PT Astra Serif"/>
          <w:spacing w:val="-1"/>
          <w:sz w:val="24"/>
          <w:szCs w:val="24"/>
        </w:rPr>
      </w:pPr>
      <w:r>
        <w:rPr>
          <w:rFonts w:cs="PT Astra Serif" w:ascii="PT Astra Serif" w:hAnsi="PT Astra Serif"/>
          <w:spacing w:val="-1"/>
          <w:sz w:val="24"/>
          <w:szCs w:val="24"/>
        </w:rPr>
        <w:t>3.2.2.</w:t>
        <w:tab/>
        <w:t xml:space="preserve"> Осуществить приемку результатов оказанных услуг и в установленные настоящим Контрактом сроки подписать УПД или представить Исполнителю письменный мотивированный отказ от его подписания.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pacing w:val="-7"/>
          <w:sz w:val="24"/>
          <w:szCs w:val="24"/>
          <w:highlight w:val="white"/>
        </w:rPr>
      </w:pPr>
      <w:r>
        <w:rPr>
          <w:rFonts w:cs="PT Astra Serif" w:ascii="PT Astra Serif" w:hAnsi="PT Astra Serif"/>
          <w:spacing w:val="-1"/>
          <w:sz w:val="24"/>
          <w:szCs w:val="24"/>
        </w:rPr>
        <w:t>3.2.3. Оплатить Исполнителю оказанные услуги в порядке и в сроки, установленные настоящим Контрактом.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pacing w:val="-7"/>
          <w:sz w:val="24"/>
          <w:szCs w:val="24"/>
          <w:highlight w:val="white"/>
        </w:rPr>
        <w:t xml:space="preserve">3.3. </w:t>
      </w:r>
      <w:r>
        <w:rPr>
          <w:rFonts w:cs="PT Astra Serif" w:ascii="PT Astra Serif" w:hAnsi="PT Astra Serif"/>
          <w:spacing w:val="-1"/>
          <w:sz w:val="24"/>
          <w:szCs w:val="24"/>
          <w:highlight w:val="white"/>
        </w:rPr>
        <w:t>Заказчик имеет право:</w:t>
      </w:r>
    </w:p>
    <w:p>
      <w:pPr>
        <w:pStyle w:val="Normal"/>
        <w:autoSpaceDE w:val="false"/>
        <w:ind w:firstLine="709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3.3.1. Во всякое время проверять ход и качество услуг, оказываемых Исполнителем, не вмешиваясь в его деятельность.</w:t>
      </w:r>
    </w:p>
    <w:p>
      <w:pPr>
        <w:pStyle w:val="Style29"/>
        <w:spacing w:before="0" w:after="0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3.3.</w:t>
      </w:r>
      <w:r>
        <w:rPr>
          <w:rFonts w:cs="PT Astra Serif" w:ascii="PT Astra Serif" w:hAnsi="PT Astra Serif"/>
          <w:sz w:val="24"/>
          <w:szCs w:val="24"/>
        </w:rPr>
        <w:t>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обязательств, предусмотренных настоящим Контрактом.</w:t>
      </w:r>
    </w:p>
    <w:p>
      <w:pPr>
        <w:pStyle w:val="Style29"/>
        <w:spacing w:before="0" w:after="0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numPr>
          <w:ilvl w:val="0"/>
          <w:numId w:val="4"/>
        </w:numPr>
        <w:autoSpaceDE w:val="false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  <w:t>Ответственность Сторон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4.1.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4.2. В случае просрочки исполнения Заказчиком обязательств по оплате,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Исполнитель</w:t>
      </w:r>
      <w:r>
        <w:rPr>
          <w:rFonts w:cs="PT Astra Serif" w:ascii="PT Astra Serif" w:hAnsi="PT Astra Serif"/>
          <w:sz w:val="24"/>
          <w:szCs w:val="24"/>
        </w:rPr>
        <w:t xml:space="preserve"> вправе потребовать уплаты неустоек (штрафов, пеней).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4.3. Пеня начисляется за каждый день просрочки исполнения Заказчиком обязательства по оплате,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Исполнитель</w:t>
      </w:r>
      <w:r>
        <w:rPr>
          <w:rFonts w:cs="PT Astra Serif" w:ascii="PT Astra Serif" w:hAnsi="PT Astra Serif"/>
          <w:sz w:val="24"/>
          <w:szCs w:val="24"/>
        </w:rPr>
        <w:t xml:space="preserve"> вправе взыскать с Заказчика штраф в размере (в соответствии с постановлением Правительства Российской Федерации от 30.08.2017 г. №1042) – 1 000, 00 (одна тысяча) рублей 00 копеек.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 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4.6. В случае просрочки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 xml:space="preserve">ем своих обязательств, а также в иных случаях неисполнения или ненадлежащего исполнения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 xml:space="preserve">ем обязательств, предусмотренных Контрактом, Заказчик направляет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 xml:space="preserve">ю требование об уплате неустоек (штрафов, пеней). 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4.7. Пеня начисляется за каждый день просрочки исполнения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 xml:space="preserve">ем обязательства начиная со дня, следующего после дня истечения установленного Контрактом срока исполнения обязательства, и устанавливается в размере (в соответствии с постановлением Правительства Российской Федерации от 30.08.2017 г. №1042)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 xml:space="preserve">ем.    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4.8. За каждый факт неисполнения или ненадлежащего исполнения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>ем обязательств, предусмотренных Контрактом, за исключением просрочки исполнения обязательств, предусмотренных Контрактом (в соответствии с постановлением Правительства Российской Федерации от 30.08.2017 г. №1042) - 10 % цены Контракта.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4.9. Общая сумма начисленной неустойки (штрафов, пени) за неисполнение или ненадлежащее исполнение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 xml:space="preserve">ем обязательств, предусмотренных Контрактом, не может превышать цену Контракта.   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4.10.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4.11.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Исполнитель</w:t>
      </w:r>
      <w:r>
        <w:rPr>
          <w:rFonts w:cs="PT Astra Serif" w:ascii="PT Astra Serif" w:hAnsi="PT Astra Serif"/>
          <w:sz w:val="24"/>
          <w:szCs w:val="24"/>
        </w:rPr>
        <w:t xml:space="preserve"> оплачивает неустойку за просрочку исполнения обязательств по настоящему Контракту, а также в иных случаях неисполнения или ненадлежащего исполнения </w:t>
      </w:r>
      <w:r>
        <w:rPr>
          <w:rFonts w:cs="PT Astra Serif" w:ascii="PT Astra Serif" w:hAnsi="PT Astra Serif"/>
          <w:sz w:val="24"/>
          <w:szCs w:val="24"/>
          <w:highlight w:val="white"/>
        </w:rPr>
        <w:t>Исполнител</w:t>
      </w:r>
      <w:r>
        <w:rPr>
          <w:rFonts w:cs="PT Astra Serif" w:ascii="PT Astra Serif" w:hAnsi="PT Astra Serif"/>
          <w:sz w:val="24"/>
          <w:szCs w:val="24"/>
        </w:rPr>
        <w:t>ем обязательств, предусмотренных Контрактом в течение 10 (десяти) рабочих дней после получения от Заказчика соответствующего уведомления об оплате неустойки.</w:t>
      </w:r>
    </w:p>
    <w:p>
      <w:pPr>
        <w:pStyle w:val="Normal"/>
        <w:widowControl w:val="false"/>
        <w:ind w:firstLine="709" w:right="0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cs="PT Astra Serif" w:ascii="PT Astra Serif" w:hAnsi="PT Astra Serif"/>
          <w:b/>
          <w:sz w:val="24"/>
          <w:szCs w:val="24"/>
        </w:rPr>
      </w:r>
    </w:p>
    <w:p>
      <w:pPr>
        <w:pStyle w:val="Normal"/>
        <w:numPr>
          <w:ilvl w:val="0"/>
          <w:numId w:val="5"/>
        </w:numPr>
        <w:autoSpaceDE w:val="false"/>
        <w:jc w:val="center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z w:val="24"/>
          <w:szCs w:val="24"/>
        </w:rPr>
        <w:t>Порядок сдачи-приемки услуг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 xml:space="preserve">5.1. Сдача результатов услуг Исполнителем и приемка оказанных услуг производится в соответствии с законодательством РФ, включает в себя проведение экспертизы силами Заказчика и оформляется УПД, подписываемым обеими Сторонами </w:t>
      </w:r>
      <w:r>
        <w:rPr>
          <w:rFonts w:cs="PT Astra Serif" w:ascii="PT Astra Serif" w:hAnsi="PT Astra Serif"/>
          <w:sz w:val="24"/>
          <w:szCs w:val="24"/>
        </w:rPr>
        <w:t xml:space="preserve">в 2 (двух) экземплярах. Подписание УПД Заказчиком без замечаний является документом подтверждающий факт проведения  </w:t>
      </w:r>
      <w:r>
        <w:rPr>
          <w:rFonts w:cs="PT Astra Serif" w:ascii="PT Astra Serif" w:hAnsi="PT Astra Serif"/>
          <w:sz w:val="24"/>
          <w:szCs w:val="24"/>
          <w:highlight w:val="white"/>
        </w:rPr>
        <w:t>экспертизы силами Заказчика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5.2. Заказчик в течение 3 (трех) рабочих дней после получения от Исполнителя счета и УПД проверяет и принимает результаты услуг, либо в течение 1 (одного) дня уведомляет Исполнителя при обнаружении недостатков или отступлений от Контракта, ухудшающих результат оказанных услуг.</w:t>
      </w:r>
    </w:p>
    <w:p>
      <w:pPr>
        <w:pStyle w:val="Normal"/>
        <w:tabs>
          <w:tab w:val="clear" w:pos="709"/>
          <w:tab w:val="left" w:pos="804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5.3. Заказчик вправе предъявить требования, связанные с ненадлежащим качеством результата оказанных услуг, указанных в Контракте.</w:t>
      </w:r>
    </w:p>
    <w:p>
      <w:pPr>
        <w:pStyle w:val="Normal"/>
        <w:tabs>
          <w:tab w:val="clear" w:pos="709"/>
          <w:tab w:val="left" w:pos="804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</w:rPr>
        <w:t>5.4. Заказчик в течение 3 (трех) рабочих дней со дня получения УПД и других отчетных документов обязан рассмотреть их и при отсутствии замечаний к оказанным услугам, направить Исполнителю один экземпляр подписанного УПД.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b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5.5.</w:t>
      </w:r>
      <w:r>
        <w:rPr>
          <w:rFonts w:cs="PT Astra Serif" w:ascii="PT Astra Serif" w:hAnsi="PT Astra Serif"/>
          <w:sz w:val="24"/>
          <w:szCs w:val="24"/>
        </w:rPr>
        <w:t xml:space="preserve"> Услуги</w:t>
      </w:r>
      <w:r>
        <w:rPr>
          <w:rFonts w:cs="PT Astra Serif" w:ascii="PT Astra Serif" w:hAnsi="PT Astra Serif"/>
          <w:sz w:val="24"/>
          <w:szCs w:val="24"/>
          <w:highlight w:val="white"/>
        </w:rPr>
        <w:t xml:space="preserve"> считаются оказанными со дня подписания </w:t>
      </w:r>
      <w:r>
        <w:rPr>
          <w:rFonts w:cs="PT Astra Serif" w:ascii="PT Astra Serif" w:hAnsi="PT Astra Serif"/>
          <w:sz w:val="24"/>
          <w:szCs w:val="24"/>
        </w:rPr>
        <w:t>Сторонами УПД.</w:t>
      </w:r>
    </w:p>
    <w:p>
      <w:pPr>
        <w:pStyle w:val="Normal"/>
        <w:tabs>
          <w:tab w:val="clear" w:pos="709"/>
          <w:tab w:val="left" w:pos="804" w:leader="none"/>
        </w:tabs>
        <w:autoSpaceDE w:val="false"/>
        <w:ind w:left="360" w:right="0"/>
        <w:jc w:val="center"/>
        <w:rPr>
          <w:rFonts w:ascii="PT Astra Serif" w:hAnsi="PT Astra Serif" w:cs="PT Astra Serif"/>
          <w:b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</w:r>
    </w:p>
    <w:p>
      <w:pPr>
        <w:pStyle w:val="Normal"/>
        <w:tabs>
          <w:tab w:val="clear" w:pos="709"/>
          <w:tab w:val="left" w:pos="804" w:leader="none"/>
        </w:tabs>
        <w:autoSpaceDE w:val="false"/>
        <w:ind w:left="360" w:righ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  <w:t>6. Порядок разрешения споров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6.1. Споры и разногласия, которые могут возникнуть при исполнении Контракта будут по возможности разрешаться путем переговоров между Сторонами.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6.2. Претензия (требование об уплате неустойки)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6.3. Срок рассмотрения писем, уведомлений или претензий не может превышать 10 дней со дня их получения, если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6.4. В случае невозможности разрешения разногласий путем переговоров они подлежат рассмотрению в арбитражном суде по месту нахождения истца, согласно порядку, установленному законодательством Российской Федерации.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numPr>
          <w:ilvl w:val="0"/>
          <w:numId w:val="6"/>
        </w:numPr>
        <w:autoSpaceDE w:val="false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b/>
          <w:bCs/>
          <w:sz w:val="24"/>
          <w:szCs w:val="24"/>
        </w:rPr>
        <w:t>Действие обстоятельств непреодолимой силы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7.1. 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b/>
          <w:bCs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</w:rPr>
        <w:t>7.3. Сторона, которая не исполняет обязательств по Контракту вследствие действия непреодолимой силы, должна в течение трех дней известить другую Сторону о таких обстоятельствах и их влиянии на исполнение обязательств по Контракту.</w:t>
      </w:r>
    </w:p>
    <w:p>
      <w:pPr>
        <w:pStyle w:val="Normal"/>
        <w:autoSpaceDE w:val="false"/>
        <w:jc w:val="center"/>
        <w:rPr>
          <w:rFonts w:ascii="PT Astra Serif" w:hAnsi="PT Astra Serif" w:cs="PT Astra Serif"/>
          <w:b/>
          <w:bCs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z w:val="24"/>
          <w:szCs w:val="24"/>
          <w:highlight w:val="white"/>
        </w:rPr>
      </w:r>
    </w:p>
    <w:p>
      <w:pPr>
        <w:pStyle w:val="Normal"/>
        <w:numPr>
          <w:ilvl w:val="0"/>
          <w:numId w:val="1"/>
        </w:numPr>
        <w:autoSpaceDE w:val="false"/>
        <w:jc w:val="center"/>
        <w:rPr>
          <w:rFonts w:ascii="PT Astra Serif" w:hAnsi="PT Astra Serif" w:cs="PT Astra Serif"/>
          <w:spacing w:val="-7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z w:val="24"/>
          <w:szCs w:val="24"/>
          <w:highlight w:val="white"/>
        </w:rPr>
        <w:t>Порядок изменения и расторжения Контракта</w:t>
      </w:r>
    </w:p>
    <w:p>
      <w:pPr>
        <w:pStyle w:val="Normal"/>
        <w:tabs>
          <w:tab w:val="clear" w:pos="709"/>
          <w:tab w:val="left" w:pos="1134" w:leader="none"/>
        </w:tabs>
        <w:autoSpaceDE w:val="false"/>
        <w:ind w:firstLine="567" w:right="0"/>
        <w:jc w:val="both"/>
        <w:rPr>
          <w:rFonts w:ascii="PT Astra Serif" w:hAnsi="PT Astra Serif" w:cs="PT Astra Serif"/>
          <w:spacing w:val="-7"/>
          <w:sz w:val="24"/>
          <w:szCs w:val="24"/>
          <w:highlight w:val="white"/>
        </w:rPr>
      </w:pPr>
      <w:r>
        <w:rPr>
          <w:rFonts w:cs="PT Astra Serif" w:ascii="PT Astra Serif" w:hAnsi="PT Astra Serif"/>
          <w:spacing w:val="-7"/>
          <w:sz w:val="24"/>
          <w:szCs w:val="24"/>
          <w:highlight w:val="white"/>
        </w:rPr>
        <w:t>8.1.</w:t>
      </w:r>
      <w:r>
        <w:rPr>
          <w:rFonts w:cs="PT Astra Serif" w:ascii="PT Astra Serif" w:hAnsi="PT Astra Serif"/>
          <w:sz w:val="24"/>
          <w:szCs w:val="24"/>
          <w:highlight w:val="white"/>
        </w:rPr>
        <w:tab/>
        <w:t>Любые изменения и дополнения к Контракту имеют силу только в том случае, если они оформлены в письменном виде и подписаны обеими Сторонами, за исключением случаев, предусмотренных п.9.3. настоящего Контракта.</w:t>
      </w:r>
    </w:p>
    <w:p>
      <w:pPr>
        <w:pStyle w:val="Normal"/>
        <w:tabs>
          <w:tab w:val="clear" w:pos="709"/>
          <w:tab w:val="left" w:pos="1134" w:leader="none"/>
        </w:tabs>
        <w:autoSpaceDE w:val="false"/>
        <w:ind w:firstLine="567" w:right="0"/>
        <w:jc w:val="both"/>
        <w:rPr>
          <w:rFonts w:ascii="PT Astra Serif" w:hAnsi="PT Astra Serif" w:cs="PT Astra Serif"/>
          <w:spacing w:val="-7"/>
          <w:sz w:val="24"/>
          <w:szCs w:val="24"/>
          <w:highlight w:val="white"/>
        </w:rPr>
      </w:pPr>
      <w:r>
        <w:rPr>
          <w:rFonts w:cs="PT Astra Serif" w:ascii="PT Astra Serif" w:hAnsi="PT Astra Serif"/>
          <w:spacing w:val="-7"/>
          <w:sz w:val="24"/>
          <w:szCs w:val="24"/>
          <w:highlight w:val="white"/>
        </w:rPr>
        <w:t>8.2.</w:t>
      </w:r>
      <w:r>
        <w:rPr>
          <w:rFonts w:cs="PT Astra Serif" w:ascii="PT Astra Serif" w:hAnsi="PT Astra Serif"/>
          <w:sz w:val="24"/>
          <w:szCs w:val="24"/>
          <w:highlight w:val="white"/>
        </w:rPr>
        <w:tab/>
        <w:t>Расторжение Контракта может иметь место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>
      <w:pPr>
        <w:pStyle w:val="Normal"/>
        <w:tabs>
          <w:tab w:val="clear" w:pos="709"/>
          <w:tab w:val="left" w:pos="1134" w:leader="none"/>
        </w:tabs>
        <w:autoSpaceDE w:val="false"/>
        <w:ind w:firstLine="567" w:right="0"/>
        <w:jc w:val="both"/>
        <w:rPr>
          <w:rFonts w:ascii="PT Astra Serif" w:hAnsi="PT Astra Serif" w:cs="PT Astra Serif"/>
          <w:b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spacing w:val="-7"/>
          <w:sz w:val="24"/>
          <w:szCs w:val="24"/>
          <w:highlight w:val="white"/>
        </w:rPr>
        <w:t>8.3.</w:t>
      </w:r>
      <w:r>
        <w:rPr>
          <w:rFonts w:cs="PT Astra Serif" w:ascii="PT Astra Serif" w:hAnsi="PT Astra Serif"/>
          <w:sz w:val="24"/>
          <w:szCs w:val="24"/>
          <w:highlight w:val="white"/>
        </w:rPr>
        <w:tab/>
        <w:t xml:space="preserve">Сторона, решившая расторгнуть Контракт, должна направить </w:t>
      </w:r>
      <w:r>
        <w:rPr>
          <w:rFonts w:cs="PT Astra Serif" w:ascii="PT Astra Serif" w:hAnsi="PT Astra Serif"/>
          <w:spacing w:val="-1"/>
          <w:sz w:val="24"/>
          <w:szCs w:val="24"/>
          <w:highlight w:val="white"/>
        </w:rPr>
        <w:t>письменное уведомление о намерении расторгнуть К</w:t>
      </w:r>
      <w:r>
        <w:rPr>
          <w:rFonts w:cs="PT Astra Serif" w:ascii="PT Astra Serif" w:hAnsi="PT Astra Serif"/>
          <w:sz w:val="24"/>
          <w:szCs w:val="24"/>
          <w:highlight w:val="white"/>
        </w:rPr>
        <w:t>онтракт</w:t>
      </w:r>
      <w:r>
        <w:rPr>
          <w:rFonts w:cs="PT Astra Serif" w:ascii="PT Astra Serif" w:hAnsi="PT Astra Serif"/>
          <w:spacing w:val="-1"/>
          <w:sz w:val="24"/>
          <w:szCs w:val="24"/>
          <w:highlight w:val="white"/>
        </w:rPr>
        <w:t xml:space="preserve"> другой Стороне не </w:t>
      </w:r>
      <w:r>
        <w:rPr>
          <w:rFonts w:cs="PT Astra Serif" w:ascii="PT Astra Serif" w:hAnsi="PT Astra Serif"/>
          <w:sz w:val="24"/>
          <w:szCs w:val="24"/>
          <w:highlight w:val="white"/>
        </w:rPr>
        <w:t>позднее, чем за 10 (десять) дней до предполагаемого дня расторжения Контракта.</w:t>
      </w:r>
    </w:p>
    <w:p>
      <w:pPr>
        <w:pStyle w:val="Normal"/>
        <w:autoSpaceDE w:val="false"/>
        <w:jc w:val="center"/>
        <w:rPr>
          <w:rFonts w:ascii="PT Astra Serif" w:hAnsi="PT Astra Serif" w:cs="PT Astra Serif"/>
          <w:b/>
          <w:bCs/>
          <w:spacing w:val="-1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</w:r>
    </w:p>
    <w:p>
      <w:pPr>
        <w:pStyle w:val="Normal"/>
        <w:numPr>
          <w:ilvl w:val="0"/>
          <w:numId w:val="1"/>
        </w:numPr>
        <w:autoSpaceDE w:val="false"/>
        <w:jc w:val="center"/>
        <w:rPr>
          <w:rFonts w:ascii="PT Astra Serif" w:hAnsi="PT Astra Serif" w:cs="PT Astra Serif"/>
          <w:spacing w:val="-5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spacing w:val="-1"/>
          <w:sz w:val="24"/>
          <w:szCs w:val="24"/>
          <w:highlight w:val="white"/>
        </w:rPr>
        <w:t>Прочие условия</w:t>
      </w:r>
    </w:p>
    <w:p>
      <w:pPr>
        <w:pStyle w:val="Normal"/>
        <w:tabs>
          <w:tab w:val="clear" w:pos="709"/>
          <w:tab w:val="left" w:pos="946" w:leader="none"/>
        </w:tabs>
        <w:autoSpaceDE w:val="false"/>
        <w:ind w:firstLine="567" w:right="0"/>
        <w:jc w:val="both"/>
        <w:rPr>
          <w:rFonts w:ascii="PT Astra Serif" w:hAnsi="PT Astra Serif" w:eastAsia="Times New Roman" w:cs="PT Astra Serif"/>
          <w:sz w:val="24"/>
          <w:szCs w:val="24"/>
        </w:rPr>
      </w:pPr>
      <w:r>
        <w:rPr>
          <w:rFonts w:cs="PT Astra Serif" w:ascii="PT Astra Serif" w:hAnsi="PT Astra Serif"/>
          <w:spacing w:val="-5"/>
          <w:sz w:val="24"/>
          <w:szCs w:val="24"/>
          <w:highlight w:val="white"/>
        </w:rPr>
        <w:t>9.1.</w:t>
      </w:r>
      <w:r>
        <w:rPr>
          <w:rFonts w:cs="PT Astra Serif" w:ascii="PT Astra Serif" w:hAnsi="PT Astra Serif"/>
          <w:sz w:val="24"/>
          <w:szCs w:val="24"/>
          <w:highlight w:val="white"/>
        </w:rPr>
        <w:tab/>
        <w:t xml:space="preserve"> </w:t>
      </w:r>
      <w:r>
        <w:rPr>
          <w:rFonts w:eastAsia="Times New Roman" w:cs="PT Astra Serif" w:ascii="PT Astra Serif" w:hAnsi="PT Astra Serif"/>
          <w:sz w:val="24"/>
          <w:szCs w:val="24"/>
        </w:rPr>
        <w:t xml:space="preserve">Настоящий Контракт вступает в силу с момента его подписания Сторонами и действует до исполнения принятых обязательств Сторонами. 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Times New Roman" w:cs="PT Astra Serif" w:ascii="PT Astra Serif" w:hAnsi="PT Astra Serif"/>
          <w:sz w:val="24"/>
          <w:szCs w:val="24"/>
        </w:rPr>
        <w:t>9.2.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>
      <w:pPr>
        <w:pStyle w:val="Normal"/>
        <w:tabs>
          <w:tab w:val="clear" w:pos="709"/>
          <w:tab w:val="left" w:pos="1051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9.3. В случае изменения у какой-либо из Сторон местонахождения, наименования, банковских и других реквизитов она обязана в течение 10 (десяти) дней письменно известить об этом другую Сторону.</w:t>
      </w:r>
    </w:p>
    <w:p>
      <w:pPr>
        <w:pStyle w:val="Normal"/>
        <w:tabs>
          <w:tab w:val="clear" w:pos="709"/>
          <w:tab w:val="left" w:pos="1051" w:leader="none"/>
        </w:tabs>
        <w:autoSpaceDE w:val="false"/>
        <w:ind w:firstLine="567" w:right="0"/>
        <w:jc w:val="both"/>
        <w:rPr>
          <w:rFonts w:ascii="PT Astra Serif" w:hAnsi="PT Astra Serif" w:cs="PT Astra Serif"/>
          <w:spacing w:val="-7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  <w:t>9.4. Контракт составлен в двух экземплярах, имеющих одинаковую юридическую силу, по одному экземпляру для каждой из Сторон.</w:t>
      </w:r>
      <w:r>
        <w:rPr>
          <w:rFonts w:cs="PT Astra Serif" w:ascii="PT Astra Serif" w:hAnsi="PT Astra Serif"/>
          <w:i/>
          <w:sz w:val="24"/>
          <w:szCs w:val="24"/>
          <w:highlight w:val="white"/>
        </w:rPr>
        <w:t>(в случае подписания настоящего дополнительного соглашения на ЕАТ – «в форме электронного документа, подписанного усиленными электронными подписями уполномоченных лиц Сторон»).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pacing w:val="-7"/>
          <w:sz w:val="24"/>
          <w:szCs w:val="24"/>
          <w:highlight w:val="white"/>
        </w:rPr>
        <w:t>9.5.</w:t>
      </w:r>
      <w:r>
        <w:rPr>
          <w:rFonts w:cs="PT Astra Serif" w:ascii="PT Astra Serif" w:hAnsi="PT Astra Serif"/>
          <w:sz w:val="24"/>
          <w:szCs w:val="24"/>
          <w:highlight w:val="white"/>
        </w:rPr>
        <w:tab/>
        <w:t>Вопросы, не урегулированные Контрактом, разрешаются в соответствии с действующим законодательством Российской Федерации.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9.6. Стороны в соответствии со ст. 431.2 ГК РФ гарантируют, что на момент заключения Контракта они: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9.6.1. Надлежащим образом зарегистрированы в соответствии с законодательством Российской Федерации;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9.6.2. Не обладают признаками банкротства, не являются лицами, в отношении которых опубликовано сообщение о намерении признания банкротом, а также возбуждено дело о признании банкротом;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9.6.3. Имеют все необходимые полномочия на заключение Контракта;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9.6.4. Имеют законное право заниматься видами экономической деятельности, предусмотренными в Контракте.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9.7. Исполнитель гарантирует, что на момент заключения Контракта он: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9.7.1. В полном объёме отражает в учёте выручку от реализации и начисляет все налоги, предусмотренные действующим законодательством;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9.7.2. Не совершает фиктивные операции с целью неуплаты или неполной уплаты налогов;</w:t>
      </w:r>
    </w:p>
    <w:p>
      <w:pPr>
        <w:pStyle w:val="Normal"/>
        <w:tabs>
          <w:tab w:val="clear" w:pos="709"/>
          <w:tab w:val="left" w:pos="1157" w:leader="none"/>
        </w:tabs>
        <w:autoSpaceDE w:val="false"/>
        <w:ind w:firstLine="567" w:righ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9.7.3. Обладает достаточными трудовыми и материальными ресурсами для исполнения обязательств по Контракту.</w:t>
      </w:r>
    </w:p>
    <w:p>
      <w:pPr>
        <w:pStyle w:val="Normal"/>
        <w:autoSpaceDE w:val="false"/>
        <w:ind w:firstLine="567" w:right="0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9.8. Следующие приложения являются неотъемлемой частью Контракта:</w:t>
      </w:r>
    </w:p>
    <w:p>
      <w:pPr>
        <w:pStyle w:val="Normal"/>
        <w:tabs>
          <w:tab w:val="clear" w:pos="709"/>
          <w:tab w:val="left" w:pos="170" w:leader="none"/>
        </w:tabs>
        <w:autoSpaceDE w:val="false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  <w:t>- Приложение № 1 Акт приема-передачи на 1 (одном) листе.</w:t>
      </w:r>
    </w:p>
    <w:p>
      <w:pPr>
        <w:pStyle w:val="Normal"/>
        <w:tabs>
          <w:tab w:val="clear" w:pos="709"/>
          <w:tab w:val="left" w:pos="170" w:leader="none"/>
        </w:tabs>
        <w:autoSpaceDE w:val="false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70" w:leader="none"/>
        </w:tabs>
        <w:autoSpaceDE w:val="false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70" w:leader="none"/>
        </w:tabs>
        <w:autoSpaceDE w:val="false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70" w:leader="none"/>
        </w:tabs>
        <w:autoSpaceDE w:val="false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</w:r>
    </w:p>
    <w:p>
      <w:pPr>
        <w:pStyle w:val="Normal"/>
        <w:numPr>
          <w:ilvl w:val="0"/>
          <w:numId w:val="1"/>
        </w:numPr>
        <w:autoSpaceDE w:val="false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/>
          <w:bCs/>
          <w:sz w:val="24"/>
          <w:szCs w:val="24"/>
        </w:rPr>
        <w:t>Местонахождение и банковские реквизиты сторон</w:t>
      </w:r>
    </w:p>
    <w:tbl>
      <w:tblPr>
        <w:tblW w:w="116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4543"/>
        <w:gridCol w:w="1617"/>
      </w:tblGrid>
      <w:tr>
        <w:trPr>
          <w:trHeight w:val="1633" w:hRule="atLeast"/>
        </w:trPr>
        <w:tc>
          <w:tcPr>
            <w:tcW w:w="5529" w:type="dxa"/>
            <w:tcBorders/>
          </w:tcPr>
          <w:p>
            <w:pPr>
              <w:pStyle w:val="Normal"/>
              <w:autoSpaceDE w:val="false"/>
              <w:snapToGrid w:val="false"/>
              <w:ind w:left="720" w:right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autoSpaceDE w:val="false"/>
              <w:ind w:left="720" w:right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>Исполнитель:</w:t>
            </w:r>
          </w:p>
          <w:p>
            <w:pPr>
              <w:pStyle w:val="Normal"/>
              <w:autoSpaceDE w:val="false"/>
              <w:ind w:left="720" w:right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</w:tc>
        <w:tc>
          <w:tcPr>
            <w:tcW w:w="4543" w:type="dxa"/>
            <w:tcBorders/>
          </w:tcPr>
          <w:p>
            <w:pPr>
              <w:pStyle w:val="Normal"/>
              <w:ind w:right="-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Полное наименование:</w:t>
            </w:r>
          </w:p>
          <w:p>
            <w:pPr>
              <w:pStyle w:val="Normal"/>
              <w:ind w:right="-1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УПРАВЛЕНИЕ ПО РЯЗАНСКОЙ ОБЛАСТИ ФЕДЕРАЛЬНОГО КАЗЕННОГО УЧРЕЖДЕНИЯ "ГЛАВНОЕ УПРАВЛЕНИЕ ПО ОБЕСПЕЧЕНИЮ ДЕЯТЕЛЬНОСТИ ОПЕРАТИВНЫХ ПОДРАЗДЕЛЕНИЙ ФЕДЕРАЛЬНОЙ СЛУЖБЫ ИСПОЛНЕНИЯ НАКАЗАНИЙ"</w:t>
            </w:r>
          </w:p>
          <w:p>
            <w:pPr>
              <w:pStyle w:val="Normal"/>
              <w:ind w:right="-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Сокращенное наименование: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Управление по Рязанской области ФКУ ГУОДОП ФСИН России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ИНН 7706592947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КПП 623402001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ОГРН 1057748249503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ОКПО 08942546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Адрес места нахождения 390026, г. Рязань, ул. Шевченко, д. 93.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both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Адрес для корреспонденции: 390026, г. Рязань, ул. Шевченко, д. 93.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jc w:val="both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БИК: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 024501901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jc w:val="left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Единый казначейский счет: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 40102810045370000002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jc w:val="left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Казначейский счет: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 03211643000000019500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jc w:val="left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Наименование Банка: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 Операционный департамент Банк России// Межрегиональное операционное УФК г. Москва</w:t>
            </w:r>
          </w:p>
          <w:p>
            <w:pPr>
              <w:pStyle w:val="1"/>
              <w:tabs>
                <w:tab w:val="clear" w:pos="709"/>
                <w:tab w:val="left" w:pos="1134" w:leader="none"/>
              </w:tabs>
              <w:spacing w:lineRule="auto" w:line="24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Лицевой счет: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 03951402830 в Межрегиональном операционном управлении Федерального казначейства</w:t>
            </w:r>
          </w:p>
          <w:p>
            <w:pPr>
              <w:pStyle w:val="Normal"/>
              <w:pBdr>
                <w:bottom w:val="single" w:sz="4" w:space="1" w:color="000000"/>
              </w:pBdr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  <w:t>тел./факс: 8-4912-97-11-78</w:t>
            </w:r>
          </w:p>
        </w:tc>
        <w:tc>
          <w:tcPr>
            <w:tcW w:w="161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PT Astra Serif" w:hAnsi="PT Astra Serif" w:cs="PT Astra Serif"/>
                <w:bCs/>
                <w:sz w:val="24"/>
                <w:szCs w:val="24"/>
                <w:lang w:val="en-US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11689" w:type="dxa"/>
            <w:gridSpan w:val="3"/>
            <w:tcBorders/>
          </w:tcPr>
          <w:p>
            <w:pPr>
              <w:pStyle w:val="Normal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>ПОДПИСИ СТОРОН:</w:t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</w:tc>
      </w:tr>
      <w:tr>
        <w:trPr>
          <w:trHeight w:val="1633" w:hRule="atLeast"/>
        </w:trPr>
        <w:tc>
          <w:tcPr>
            <w:tcW w:w="5529" w:type="dxa"/>
            <w:tcBorders/>
          </w:tcPr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от Поставщика:</w:t>
            </w:r>
          </w:p>
          <w:p>
            <w:pPr>
              <w:pStyle w:val="Normal"/>
              <w:autoSpaceDE w:val="false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 xml:space="preserve">Генеральный директор  </w:t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_____________________/ /</w:t>
            </w:r>
          </w:p>
          <w:p>
            <w:pPr>
              <w:pStyle w:val="Normal"/>
              <w:rPr/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6160" w:type="dxa"/>
            <w:gridSpan w:val="2"/>
            <w:tcBorders/>
          </w:tcPr>
          <w:p>
            <w:pPr>
              <w:pStyle w:val="Normal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от Заказчика:</w:t>
            </w:r>
          </w:p>
          <w:p>
            <w:pPr>
              <w:pStyle w:val="Normal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Врио начальника</w:t>
            </w:r>
          </w:p>
          <w:p>
            <w:pPr>
              <w:pStyle w:val="Normal"/>
              <w:spacing w:before="0" w:after="180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_____________________/ Ю.С. Якушкин /</w:t>
            </w:r>
          </w:p>
          <w:p>
            <w:pPr>
              <w:pStyle w:val="Normal"/>
              <w:rPr/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>м.п.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567" w:gutter="0" w:header="709" w:top="851" w:footer="0" w:bottom="426"/>
          <w:pgNumType w:fmt="decimal"/>
          <w:formProt w:val="false"/>
          <w:titlePg/>
          <w:textDirection w:val="lrTb"/>
          <w:docGrid w:type="default" w:linePitch="272" w:charSpace="0"/>
        </w:sectPr>
      </w:pPr>
    </w:p>
    <w:p>
      <w:pPr>
        <w:pStyle w:val="Normal"/>
        <w:autoSpaceDE w:val="false"/>
        <w:rPr>
          <w:rFonts w:ascii="PT Astra Serif" w:hAnsi="PT Astra Serif" w:cs="PT Astra Serif"/>
          <w:sz w:val="24"/>
          <w:szCs w:val="24"/>
        </w:rPr>
      </w:pPr>
      <w:r>
        <w:rPr>
          <w:rFonts w:eastAsia="Times New Roman" w:cs="PT Astra Serif"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cs="PT Astra Serif" w:ascii="PT Astra Serif" w:hAnsi="PT Astra Serif"/>
          <w:sz w:val="24"/>
          <w:szCs w:val="24"/>
        </w:rPr>
        <w:t xml:space="preserve">Приложение №1 </w:t>
      </w:r>
    </w:p>
    <w:p>
      <w:pPr>
        <w:pStyle w:val="Normal"/>
        <w:autoSpaceDE w:val="false"/>
        <w:ind w:left="7371" w:right="0"/>
        <w:rPr>
          <w:rFonts w:ascii="PT Astra Serif" w:hAnsi="PT Astra Serif" w:cs="PT Astra Serif"/>
          <w:b w:val="false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к Контракту № _______                                                                                                                                      от «__» ______ 2026 г.</w:t>
      </w:r>
    </w:p>
    <w:p>
      <w:pPr>
        <w:pStyle w:val="12"/>
        <w:jc w:val="both"/>
        <w:rPr>
          <w:rFonts w:ascii="PT Astra Serif" w:hAnsi="PT Astra Serif" w:cs="PT Astra Serif"/>
          <w:b w:val="false"/>
          <w:sz w:val="24"/>
          <w:szCs w:val="24"/>
        </w:rPr>
      </w:pPr>
      <w:r>
        <w:rPr>
          <w:rFonts w:cs="PT Astra Serif" w:ascii="PT Astra Serif" w:hAnsi="PT Astra Serif"/>
          <w:b w:val="false"/>
          <w:sz w:val="24"/>
          <w:szCs w:val="24"/>
        </w:rPr>
      </w:r>
    </w:p>
    <w:p>
      <w:pPr>
        <w:pStyle w:val="Normal"/>
        <w:rPr>
          <w:rFonts w:ascii="PT Astra Serif" w:hAnsi="PT Astra Serif" w:cs="PT Astra Serif"/>
          <w:b/>
          <w:sz w:val="24"/>
          <w:szCs w:val="24"/>
        </w:rPr>
      </w:pPr>
      <w:r>
        <w:rPr>
          <w:rFonts w:cs="PT Astra Serif" w:ascii="PT Astra Serif" w:hAnsi="PT Astra Serif"/>
          <w:b/>
          <w:sz w:val="24"/>
          <w:szCs w:val="24"/>
        </w:rPr>
      </w:r>
    </w:p>
    <w:tbl>
      <w:tblPr>
        <w:tblpPr w:vertAnchor="page" w:horzAnchor="margin" w:rightFromText="180" w:tblpX="5" w:tblpY="2116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0"/>
      </w:tblGrid>
      <w:tr>
        <w:trPr>
          <w:trHeight w:val="9771" w:hRule="atLeast"/>
        </w:trPr>
        <w:tc>
          <w:tcPr>
            <w:tcW w:w="1017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>
            <w:pPr>
              <w:pStyle w:val="Normal"/>
              <w:ind w:left="234" w:right="0"/>
              <w:rPr>
                <w:b/>
                <w:bCs/>
                <w:sz w:val="24"/>
                <w:szCs w:val="24"/>
              </w:rPr>
            </w:pPr>
            <w:r>
              <w:rPr>
                <w:rFonts w:cs="Times New Roman CYR" w:ascii="Times New Roman CYR" w:hAnsi="Times New Roman CYR"/>
                <w:b/>
                <w:sz w:val="28"/>
                <w:szCs w:val="28"/>
              </w:rPr>
              <w:t>Форма</w:t>
            </w:r>
          </w:p>
          <w:p>
            <w:pPr>
              <w:pStyle w:val="Normal"/>
              <w:suppressAutoHyphens w:val="tru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АКТ ПРИЕМА-ПЕРЕДАЧИ </w:t>
            </w:r>
          </w:p>
          <w:p>
            <w:pPr>
              <w:pStyle w:val="Normal"/>
              <w:suppressAutoHyphens w:val="true"/>
              <w:ind w:left="234" w:righ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ind w:left="234" w:right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_____________                                                                                        «___» _________ 2026 г.</w:t>
            </w:r>
          </w:p>
          <w:p>
            <w:pPr>
              <w:pStyle w:val="Normal"/>
              <w:suppressAutoHyphens w:val="true"/>
              <w:ind w:left="234" w:right="0"/>
              <w:jc w:val="both"/>
              <w:rPr>
                <w:rFonts w:ascii="PT Astra Serif" w:hAnsi="PT Astra Serif" w:cs="PT Astra Serif"/>
                <w:i w:val="false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  <w:p>
            <w:pPr>
              <w:pStyle w:val="Normal"/>
              <w:widowControl/>
              <w:suppressAutoHyphens w:val="true"/>
              <w:autoSpaceDE w:val="false"/>
              <w:bidi w:val="0"/>
              <w:ind w:firstLine="1020" w:right="0"/>
              <w:jc w:val="both"/>
              <w:rPr>
                <w:sz w:val="24"/>
                <w:szCs w:val="24"/>
              </w:rPr>
            </w:pPr>
            <w:r>
              <w:rPr>
                <w:rFonts w:cs="PT Astra Serif" w:ascii="PT Astra Serif" w:hAnsi="PT Astra Serif"/>
                <w:i w:val="false"/>
                <w:color w:val="000000"/>
                <w:sz w:val="24"/>
                <w:szCs w:val="24"/>
                <w:lang w:eastAsia="ar-SA"/>
              </w:rPr>
              <w:t>ФКУ ГУОДОП ФСИН России, выступая от имени Российской Федерации, в целях обеспечения государственных нужд, именуемый в дальнейшем «Заказчик»</w:t>
            </w:r>
            <w:r>
              <w:rPr>
                <w:rFonts w:cs="PT Astra Serif" w:ascii="PT Astra Serif" w:hAnsi="PT Astra Serif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cs="PT Astra Serif" w:ascii="PT Astra Serif" w:hAnsi="PT Astra Serif"/>
                <w:sz w:val="24"/>
                <w:szCs w:val="24"/>
                <w:lang w:val="ru-RU" w:eastAsia="ru-RU"/>
              </w:rPr>
              <w:t xml:space="preserve">в лице </w:t>
              <w:br/>
              <w:t xml:space="preserve">врио начальника </w:t>
            </w:r>
            <w:r>
              <w:rPr>
                <w:rFonts w:cs="PT Astra Serif" w:ascii="PT Astra Serif" w:hAnsi="PT Astra Serif"/>
                <w:sz w:val="24"/>
                <w:szCs w:val="24"/>
                <w:lang w:val="ru-RU" w:eastAsia="ar-SA"/>
              </w:rPr>
              <w:t>Якушкина Юрия Сергеевича</w:t>
            </w:r>
            <w:r>
              <w:rPr>
                <w:rFonts w:cs="PT Astra Serif" w:ascii="PT Astra Serif" w:hAnsi="PT Astra Serif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cs="PT Astra Serif" w:ascii="PT Astra Serif" w:hAnsi="PT Astra Serif"/>
                <w:sz w:val="24"/>
                <w:szCs w:val="24"/>
                <w:lang w:eastAsia="ar-SA"/>
              </w:rPr>
              <w:t xml:space="preserve">действующего на основании </w:t>
            </w:r>
            <w:r>
              <w:rPr>
                <w:rFonts w:eastAsia="Times New Roman" w:cs="PT Astra Serif" w:ascii="PT Astra Serif" w:hAnsi="PT Astra Serif"/>
                <w:color w:val="000000"/>
                <w:sz w:val="24"/>
                <w:szCs w:val="24"/>
                <w:lang w:eastAsia="ru-RU"/>
              </w:rPr>
              <w:t>Положения и Доверенности от 17.07.2026 № 228</w:t>
            </w:r>
            <w:r>
              <w:rPr>
                <w:rFonts w:cs="PT Astra Serif" w:ascii="PT Astra Serif" w:hAnsi="PT Astra Serif"/>
                <w:sz w:val="24"/>
                <w:szCs w:val="24"/>
                <w:lang w:eastAsia="ar-SA"/>
              </w:rPr>
              <w:t>, с одной стороны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, и </w:t>
            </w:r>
            <w:r>
              <w:rPr>
                <w:rFonts w:cs="PT Astra Serif" w:ascii="PT Astra Serif" w:hAnsi="PT Astra Serif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PT Astra Serif" w:ascii="PT Astra Serif" w:hAnsi="PT Astra Serif"/>
                <w:sz w:val="22"/>
                <w:szCs w:val="22"/>
              </w:rPr>
              <w:t>__________________________________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 именуемое в дальнейшем «Исполнитель», в лице _________________________________, действующего на основании Устава, с одной стороны, и</w:t>
            </w: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PT Astra Serif" w:ascii="PT Astra Serif" w:hAnsi="PT Astra Serif"/>
                <w:sz w:val="24"/>
                <w:szCs w:val="24"/>
              </w:rPr>
              <w:t xml:space="preserve"> составили настоящий Акт приема-передачи к Контракту №________ от «___»_________ 2026 г. о нижеследующем:</w:t>
            </w:r>
          </w:p>
          <w:p>
            <w:pPr>
              <w:pStyle w:val="Normal"/>
              <w:suppressAutoHyphens w:val="true"/>
              <w:ind w:firstLine="699" w:left="244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autoSpaceDE w:val="false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передал, а Исполнитель принял следующее оборудование: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ind w:left="1303" w:righ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cs="Times New Roman CYR" w:ascii="Times New Roman CYR" w:hAnsi="Times New Roman CYR"/>
                <w:sz w:val="24"/>
                <w:szCs w:val="24"/>
              </w:rPr>
            </w:r>
          </w:p>
          <w:p>
            <w:pPr>
              <w:pStyle w:val="Normal"/>
              <w:autoSpaceDE w:val="false"/>
              <w:ind w:left="1303" w:righ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cs="Times New Roman CYR" w:ascii="Times New Roman CYR" w:hAnsi="Times New Roman CYR"/>
                <w:sz w:val="24"/>
                <w:szCs w:val="24"/>
              </w:rPr>
              <w:t>датчик ФПГ - 1 шт.</w:t>
            </w:r>
          </w:p>
          <w:p>
            <w:pPr>
              <w:pStyle w:val="Normal"/>
              <w:autoSpaceDE w:val="false"/>
              <w:ind w:left="1303" w:righ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cs="Times New Roman CYR" w:ascii="Times New Roman CYR" w:hAnsi="Times New Roman CYR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cs="Times New Roman CYR" w:ascii="Times New Roman CYR" w:hAnsi="Times New Roman CYR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ind w:firstLine="540" w:left="234" w:right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cs="Times New Roman CYR" w:ascii="Times New Roman CYR" w:hAnsi="Times New Roman CYR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6096" w:leader="none"/>
              </w:tabs>
              <w:suppressAutoHyphens w:val="true"/>
              <w:ind w:left="234" w:righ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 Исполнителя:                                                                              от Заказчика:</w:t>
            </w:r>
          </w:p>
          <w:p>
            <w:pPr>
              <w:pStyle w:val="Normal"/>
              <w:suppressAutoHyphens w:val="true"/>
              <w:ind w:left="234" w:right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  <w:p>
            <w:pPr>
              <w:pStyle w:val="Normal"/>
              <w:suppressAutoHyphens w:val="true"/>
              <w:ind w:left="234" w:right="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______________ / ___________ /                                                   ______________ / ___________ /</w:t>
            </w:r>
          </w:p>
          <w:p>
            <w:pPr>
              <w:pStyle w:val="Normal"/>
              <w:suppressAutoHyphens w:val="true"/>
              <w:ind w:left="234" w:right="0"/>
              <w:jc w:val="both"/>
              <w:rPr/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</w:t>
            </w:r>
          </w:p>
        </w:tc>
      </w:tr>
    </w:tbl>
    <w:p>
      <w:pPr>
        <w:pStyle w:val="Normal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tbl>
      <w:tblPr>
        <w:tblW w:w="964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3"/>
        <w:gridCol w:w="4222"/>
      </w:tblGrid>
      <w:tr>
        <w:trPr>
          <w:trHeight w:val="621" w:hRule="atLeast"/>
        </w:trPr>
        <w:tc>
          <w:tcPr>
            <w:tcW w:w="5423" w:type="dxa"/>
            <w:tcBorders/>
          </w:tcPr>
          <w:p>
            <w:pPr>
              <w:pStyle w:val="Normal"/>
              <w:tabs>
                <w:tab w:val="clear" w:pos="709"/>
                <w:tab w:val="left" w:pos="3960" w:leader="none"/>
              </w:tabs>
              <w:snapToGrid w:val="false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396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>ИСПОЛНИТЕЛЬ</w:t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 xml:space="preserve">________________ </w:t>
            </w:r>
          </w:p>
          <w:p>
            <w:pPr>
              <w:pStyle w:val="Normal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222" w:type="dxa"/>
            <w:tcBorders/>
          </w:tcPr>
          <w:p>
            <w:pPr>
              <w:pStyle w:val="Normal"/>
              <w:snapToGrid w:val="false"/>
              <w:ind w:hanging="5" w:left="459" w:right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5" w:left="459" w:right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>ЗАКАЗЧИК</w:t>
            </w:r>
          </w:p>
          <w:p>
            <w:pPr>
              <w:pStyle w:val="Normal"/>
              <w:ind w:hanging="5" w:left="459" w:right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Врио начальника</w:t>
            </w:r>
          </w:p>
          <w:p>
            <w:pPr>
              <w:pStyle w:val="Normal"/>
              <w:ind w:left="459" w:right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  <w:p>
            <w:pPr>
              <w:pStyle w:val="Normal"/>
              <w:ind w:hanging="5" w:left="459" w:right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  <w:p>
            <w:pPr>
              <w:pStyle w:val="Normal"/>
              <w:ind w:hanging="5" w:left="459" w:right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  <w:p>
            <w:pPr>
              <w:pStyle w:val="Normal"/>
              <w:rPr>
                <w:rFonts w:ascii="PT Astra Serif" w:hAnsi="PT Astra Serif" w:cs="PT Astra Serif"/>
                <w:b w:val="false"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_________________/ Ю.С. Якушкин /</w:t>
            </w:r>
          </w:p>
          <w:p>
            <w:pPr>
              <w:pStyle w:val="Normal"/>
              <w:rPr/>
            </w:pPr>
            <w:r>
              <w:rPr>
                <w:rFonts w:cs="PT Astra Serif" w:ascii="PT Astra Serif" w:hAnsi="PT Astra Serif"/>
                <w:b w:val="false"/>
                <w:bCs/>
                <w:sz w:val="24"/>
                <w:szCs w:val="24"/>
              </w:rPr>
              <w:t>м.п.</w:t>
            </w:r>
          </w:p>
        </w:tc>
      </w:tr>
    </w:tbl>
    <w:p>
      <w:pPr>
        <w:pStyle w:val="12"/>
        <w:jc w:val="both"/>
        <w:rPr>
          <w:rFonts w:ascii="PT Astra Serif" w:hAnsi="PT Astra Serif" w:cs="PT Astra Serif"/>
          <w:b w:val="false"/>
          <w:sz w:val="24"/>
          <w:szCs w:val="24"/>
        </w:rPr>
      </w:pPr>
      <w:r>
        <w:rPr>
          <w:rFonts w:cs="PT Astra Serif" w:ascii="PT Astra Serif" w:hAnsi="PT Astra Serif"/>
          <w:b w:val="false"/>
          <w:sz w:val="24"/>
          <w:szCs w:val="24"/>
        </w:rPr>
      </w:r>
    </w:p>
    <w:sectPr>
      <w:headerReference w:type="default" r:id="rId4"/>
      <w:headerReference w:type="first" r:id="rId5"/>
      <w:footerReference w:type="default" r:id="rId6"/>
      <w:type w:val="nextPage"/>
      <w:pgSz w:w="11906" w:h="16838"/>
      <w:pgMar w:left="1134" w:right="567" w:gutter="0" w:header="709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59" w:hanging="45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isLgl/>
      <w:lvlText w:val="%1.%2."/>
      <w:lvlJc w:val="left"/>
      <w:pPr>
        <w:tabs>
          <w:tab w:val="num" w:pos="0"/>
        </w:tabs>
        <w:ind w:left="1159" w:hanging="450"/>
      </w:pPr>
      <w:rPr/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894" w:hanging="1440"/>
      </w:pPr>
      <w:rPr/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52" w:hanging="1800"/>
      </w:pPr>
      <w:rPr/>
    </w:lvl>
  </w:abstractNum>
  <w:abstractNum w:abstractNumId="5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303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63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Calibri" w:cs="Times New Roman"/>
      <w:color w:val="auto"/>
      <w:sz w:val="20"/>
      <w:szCs w:val="20"/>
      <w:lang w:bidi="ar-SA" w:val="ru-RU" w:eastAsia="zh-CN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1">
    <w:name w:val="WW8Num5z1"/>
    <w:qFormat/>
    <w:rPr>
      <w:color w:val="FF0000"/>
    </w:rPr>
  </w:style>
  <w:style w:type="character" w:styleId="WW8Num7z0">
    <w:name w:val="WW8Num7z0"/>
    <w:qFormat/>
    <w:rPr>
      <w:b w:val="false"/>
    </w:rPr>
  </w:style>
  <w:style w:type="character" w:styleId="WW8Num1z0">
    <w:name w:val="WW8Num1z0"/>
    <w:qFormat/>
    <w:rPr>
      <w:b w:val="false"/>
    </w:rPr>
  </w:style>
  <w:style w:type="character" w:styleId="WW8Num3z1">
    <w:name w:val="WW8Num3z1"/>
    <w:qFormat/>
    <w:rPr>
      <w:color w:val="FF0000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8z1">
    <w:name w:val="WW8Num8z1"/>
    <w:qFormat/>
    <w:rPr>
      <w:color w:val="FF0000"/>
    </w:rPr>
  </w:style>
  <w:style w:type="character" w:styleId="WW8Num10z0">
    <w:name w:val="WW8Num10z0"/>
    <w:qFormat/>
    <w:rPr>
      <w:b w:val="false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с отступом Знак"/>
    <w:qFormat/>
    <w:rPr>
      <w:rFonts w:eastAsia="Calibri"/>
      <w:lang w:bidi="ar-SA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yle16">
    <w:name w:val="Нижний колонтитул Знак"/>
    <w:qFormat/>
    <w:rPr>
      <w:rFonts w:eastAsia="Calibri"/>
      <w:lang w:bidi="ar-SA"/>
    </w:rPr>
  </w:style>
  <w:style w:type="character" w:styleId="2">
    <w:name w:val="Основной текст 2 Знак"/>
    <w:qFormat/>
    <w:rPr>
      <w:sz w:val="24"/>
      <w:szCs w:val="24"/>
      <w:lang w:bidi="ar-SA"/>
    </w:rPr>
  </w:style>
  <w:style w:type="character" w:styleId="Style17">
    <w:name w:val="Знак примечания"/>
    <w:qFormat/>
    <w:rPr>
      <w:sz w:val="16"/>
      <w:szCs w:val="16"/>
    </w:rPr>
  </w:style>
  <w:style w:type="character" w:styleId="Style18">
    <w:name w:val="Текст примечания Знак"/>
    <w:qFormat/>
    <w:rPr>
      <w:rFonts w:eastAsia="Calibri"/>
    </w:rPr>
  </w:style>
  <w:style w:type="character" w:styleId="Style19">
    <w:name w:val="Тема примечания Знак"/>
    <w:qFormat/>
    <w:rPr>
      <w:rFonts w:eastAsia="Calibri"/>
      <w:b/>
      <w:bCs/>
    </w:rPr>
  </w:style>
  <w:style w:type="character" w:styleId="Style20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Style21">
    <w:name w:val="Основной текст Знак"/>
    <w:qFormat/>
    <w:rPr>
      <w:rFonts w:ascii="Courier New" w:hAnsi="Courier New" w:cs="Courier New"/>
    </w:rPr>
  </w:style>
  <w:style w:type="character" w:styleId="Style22">
    <w:name w:val="Верхний колонтитул Знак"/>
    <w:qFormat/>
    <w:rPr>
      <w:rFonts w:eastAsia="Calibri"/>
    </w:rPr>
  </w:style>
  <w:style w:type="character" w:styleId="21">
    <w:name w:val="Основной текст с отступом 2 Знак"/>
    <w:qFormat/>
    <w:rPr>
      <w:rFonts w:eastAsia="Calibri"/>
    </w:rPr>
  </w:style>
  <w:style w:type="character" w:styleId="crm-product-list-result-grid-total">
    <w:name w:val="crm-product-list-result-grid-total"/>
    <w:basedOn w:val="Style14"/>
    <w:qFormat/>
    <w:rPr/>
  </w:style>
  <w:style w:type="character" w:styleId="Style23">
    <w:name w:val="Без интервала Знак"/>
    <w:qFormat/>
    <w:rPr>
      <w:sz w:val="24"/>
      <w:szCs w:val="24"/>
    </w:rPr>
  </w:style>
  <w:style w:type="character" w:styleId="Style24">
    <w:name w:val="Неразрешенное упоминание"/>
    <w:qFormat/>
    <w:rPr>
      <w:color w:val="605E5C"/>
      <w:shd w:fill="E1DFDD" w:val="clear"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before="0" w:after="120"/>
    </w:pPr>
    <w:rPr>
      <w:rFonts w:ascii="Courier New" w:hAnsi="Courier New" w:eastAsia="Times New Roman" w:cs="Courier New"/>
      <w:lang w:val="ru-RU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BodyTextIndent">
    <w:name w:val="Body Text Indent"/>
    <w:basedOn w:val="Normal"/>
    <w:pPr>
      <w:spacing w:before="0" w:after="120"/>
      <w:ind w:hanging="0" w:left="360" w:right="0"/>
    </w:pPr>
    <w:rPr/>
  </w:style>
  <w:style w:type="paragraph" w:styleId="Style2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22">
    <w:name w:val="Основной текст 2"/>
    <w:basedOn w:val="Normal"/>
    <w:qFormat/>
    <w:pPr>
      <w:widowControl w:val="false"/>
      <w:autoSpaceDE w:val="false"/>
      <w:spacing w:lineRule="auto" w:line="480" w:before="0" w:after="120"/>
    </w:pPr>
    <w:rPr>
      <w:rFonts w:eastAsia="Times New Roman"/>
      <w:sz w:val="24"/>
      <w:szCs w:val="24"/>
    </w:rPr>
  </w:style>
  <w:style w:type="paragraph" w:styleId="Style29">
    <w:name w:val="Обычный (веб)"/>
    <w:basedOn w:val="Normal"/>
    <w:qFormat/>
    <w:pPr>
      <w:spacing w:before="280" w:after="280"/>
    </w:pPr>
    <w:rPr>
      <w:rFonts w:eastAsia="Times New Roman"/>
      <w:sz w:val="24"/>
      <w:szCs w:val="24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>
      <w:lang w:val="ru-RU"/>
    </w:rPr>
  </w:style>
  <w:style w:type="paragraph" w:styleId="Style30">
    <w:name w:val="Текст примечания"/>
    <w:basedOn w:val="Normal"/>
    <w:qFormat/>
    <w:pPr/>
    <w:rPr>
      <w:lang w:val="ru-RU"/>
    </w:rPr>
  </w:style>
  <w:style w:type="paragraph" w:styleId="Style31">
    <w:name w:val="Тема примечания"/>
    <w:basedOn w:val="Style30"/>
    <w:next w:val="Style30"/>
    <w:qFormat/>
    <w:pPr/>
    <w:rPr>
      <w:b/>
      <w:bCs/>
    </w:rPr>
  </w:style>
  <w:style w:type="paragraph" w:styleId="Style32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33">
    <w:name w:val="Обычный отступ"/>
    <w:basedOn w:val="Normal"/>
    <w:qFormat/>
    <w:pPr>
      <w:widowControl w:val="false"/>
      <w:autoSpaceDE w:val="false"/>
      <w:ind w:hanging="0" w:left="708" w:right="0"/>
    </w:pPr>
    <w:rPr>
      <w:rFonts w:ascii="Courier New" w:hAnsi="Courier New" w:eastAsia="Times New Roman" w:cs="Courier New"/>
    </w:rPr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ConsCell">
    <w:name w:val="ConsCell"/>
    <w:qFormat/>
    <w:pPr>
      <w:widowControl w:val="false"/>
      <w:suppressAutoHyphens w:val="true"/>
      <w:bidi w:val="0"/>
    </w:pPr>
    <w:rPr>
      <w:rFonts w:ascii="Courier New" w:hAnsi="Courier New" w:eastAsia="Times New Roman" w:cs="Courier New"/>
      <w:color w:val="auto"/>
      <w:sz w:val="20"/>
      <w:szCs w:val="20"/>
      <w:lang w:bidi="ar-SA" w:val="ru-RU" w:eastAsia="zh-CN"/>
    </w:rPr>
  </w:style>
  <w:style w:type="paragraph" w:styleId="12">
    <w:name w:val="Основной текст + 12"/>
    <w:basedOn w:val="BodyText"/>
    <w:qFormat/>
    <w:pPr>
      <w:autoSpaceDE w:val="true"/>
      <w:spacing w:before="40" w:after="0"/>
      <w:jc w:val="center"/>
    </w:pPr>
    <w:rPr>
      <w:rFonts w:ascii="Times New Roman" w:hAnsi="Times New Roman" w:cs="Times New Roman"/>
      <w:b/>
      <w:sz w:val="24"/>
      <w:szCs w:val="24"/>
      <w:lang w:val="ru-RU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bidi="ar-SA" w:val="ru-RU" w:eastAsia="zh-CN"/>
    </w:rPr>
  </w:style>
  <w:style w:type="paragraph" w:styleId="Style34">
    <w:name w:val="Без интервала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4"/>
      <w:szCs w:val="24"/>
      <w:lang w:bidi="ar-SA" w:val="ru-RU" w:eastAsia="zh-CN"/>
    </w:rPr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paragraph" w:styleId="Style37">
    <w:name w:val="Содержимое врезки"/>
    <w:basedOn w:val="Normal"/>
    <w:qFormat/>
    <w:pPr/>
    <w:rPr/>
  </w:style>
  <w:style w:type="paragraph" w:styleId="1">
    <w:name w:val="Основной текст1"/>
    <w:basedOn w:val="Normal"/>
    <w:qFormat/>
    <w:pPr>
      <w:shd w:fill="FFFFFF" w:val="clear"/>
      <w:spacing w:lineRule="exact" w:line="226"/>
      <w:jc w:val="center"/>
    </w:pPr>
    <w:rPr>
      <w:rFonts w:ascii="Courier New" w:hAnsi="Courier New" w:eastAsia="Courier New" w:cs="Courier New"/>
      <w:sz w:val="19"/>
      <w:szCs w:val="19"/>
      <w:lang w:eastAsia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</TotalTime>
  <Application>LibreOffice/26.2.5.2$Windows_X86_64 LibreOffice_project/cd7284b4cbbfeb507e630c1aac019f4157393acb</Application>
  <AppVersion>15.0000</AppVersion>
  <Pages>6</Pages>
  <Words>1952</Words>
  <Characters>13826</Characters>
  <CharactersWithSpaces>16433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2026-03-02T11:05:00Z</dcterms:created>
  <dc:creator>ShiyanovaZF</dc:creator>
  <dc:description/>
  <dc:language>ru-RU</dc:language>
  <cp:lastModifiedBy/>
  <cp:lastPrinted>2016-06-02T10:48:00Z</cp:lastPrinted>
  <dcterms:modified xsi:type="dcterms:W3CDTF">2026-08-04T04:19:06Z</dcterms:modified>
  <cp:revision>6</cp:revision>
  <dc:subject/>
  <dc:title/>
</cp:coreProperties>
</file>