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A3E" w:rsidRPr="00514FBB" w:rsidRDefault="00B178C9" w:rsidP="00265202">
      <w:pPr>
        <w:jc w:val="center"/>
        <w:rPr>
          <w:b/>
          <w:sz w:val="26"/>
          <w:szCs w:val="26"/>
        </w:rPr>
      </w:pPr>
      <w:r w:rsidRPr="00514FBB">
        <w:rPr>
          <w:b/>
          <w:sz w:val="26"/>
          <w:szCs w:val="26"/>
        </w:rPr>
        <w:t>Государственный контракт</w:t>
      </w:r>
      <w:r w:rsidR="00A94A3E" w:rsidRPr="00514FBB">
        <w:rPr>
          <w:b/>
          <w:sz w:val="26"/>
          <w:szCs w:val="26"/>
        </w:rPr>
        <w:t xml:space="preserve"> №</w:t>
      </w:r>
    </w:p>
    <w:p w:rsidR="008D2820" w:rsidRPr="00514FBB" w:rsidRDefault="008D2820" w:rsidP="00A641DC">
      <w:pPr>
        <w:jc w:val="center"/>
        <w:rPr>
          <w:b/>
          <w:sz w:val="26"/>
          <w:szCs w:val="26"/>
        </w:rPr>
      </w:pPr>
      <w:r w:rsidRPr="00514FBB">
        <w:rPr>
          <w:b/>
          <w:sz w:val="26"/>
          <w:szCs w:val="26"/>
        </w:rPr>
        <w:t xml:space="preserve">на оказание услуг </w:t>
      </w:r>
      <w:r w:rsidR="00F42EF5" w:rsidRPr="00514FBB">
        <w:rPr>
          <w:b/>
          <w:sz w:val="26"/>
          <w:szCs w:val="26"/>
        </w:rPr>
        <w:t xml:space="preserve">по </w:t>
      </w:r>
      <w:r w:rsidR="00FB56A3" w:rsidRPr="00514FBB">
        <w:rPr>
          <w:b/>
          <w:sz w:val="26"/>
          <w:szCs w:val="26"/>
        </w:rPr>
        <w:t xml:space="preserve">проведению </w:t>
      </w:r>
      <w:r w:rsidR="00A641DC" w:rsidRPr="00514FBB">
        <w:rPr>
          <w:b/>
          <w:sz w:val="26"/>
          <w:szCs w:val="26"/>
        </w:rPr>
        <w:t>медицинских осмотров декретированной группы</w:t>
      </w:r>
    </w:p>
    <w:p w:rsidR="00155DF2" w:rsidRPr="00514FBB" w:rsidRDefault="00155DF2" w:rsidP="00265202">
      <w:pPr>
        <w:jc w:val="center"/>
        <w:rPr>
          <w:b/>
          <w:sz w:val="26"/>
          <w:szCs w:val="26"/>
        </w:rPr>
      </w:pPr>
      <w:r w:rsidRPr="00514FBB">
        <w:rPr>
          <w:b/>
          <w:sz w:val="26"/>
          <w:szCs w:val="26"/>
        </w:rPr>
        <w:t>ИКЗ:</w:t>
      </w:r>
    </w:p>
    <w:p w:rsidR="008D2820" w:rsidRPr="00346B99" w:rsidRDefault="008D2820" w:rsidP="00265202">
      <w:pPr>
        <w:ind w:firstLine="709"/>
        <w:jc w:val="both"/>
        <w:rPr>
          <w:b/>
        </w:rPr>
      </w:pPr>
    </w:p>
    <w:p w:rsidR="00CB4D8C" w:rsidRPr="00346B99" w:rsidRDefault="00CB4D8C" w:rsidP="00265202">
      <w:pPr>
        <w:jc w:val="both"/>
        <w:rPr>
          <w:b/>
        </w:rPr>
      </w:pPr>
      <w:r w:rsidRPr="00346B99">
        <w:rPr>
          <w:b/>
        </w:rPr>
        <w:t xml:space="preserve">г. Мурманск                      </w:t>
      </w:r>
      <w:r w:rsidR="00265202" w:rsidRPr="00346B99">
        <w:rPr>
          <w:b/>
        </w:rPr>
        <w:t xml:space="preserve">                                </w:t>
      </w:r>
      <w:r w:rsidRPr="00346B99">
        <w:rPr>
          <w:b/>
        </w:rPr>
        <w:t xml:space="preserve">                                    </w:t>
      </w:r>
      <w:r w:rsidR="0078197E" w:rsidRPr="00346B99">
        <w:rPr>
          <w:b/>
        </w:rPr>
        <w:t xml:space="preserve">  </w:t>
      </w:r>
      <w:r w:rsidR="00365314" w:rsidRPr="00346B99">
        <w:rPr>
          <w:b/>
        </w:rPr>
        <w:t xml:space="preserve">    </w:t>
      </w:r>
      <w:r w:rsidR="000606AE" w:rsidRPr="00346B99">
        <w:rPr>
          <w:b/>
        </w:rPr>
        <w:t xml:space="preserve">  </w:t>
      </w:r>
      <w:r w:rsidRPr="00346B99">
        <w:rPr>
          <w:b/>
        </w:rPr>
        <w:t xml:space="preserve">  </w:t>
      </w:r>
      <w:r w:rsidR="00AB7B9D" w:rsidRPr="00346B99">
        <w:rPr>
          <w:b/>
        </w:rPr>
        <w:t xml:space="preserve">   </w:t>
      </w:r>
      <w:r w:rsidRPr="00346B99">
        <w:rPr>
          <w:b/>
        </w:rPr>
        <w:t>«</w:t>
      </w:r>
      <w:r w:rsidR="002C5247" w:rsidRPr="00346B99">
        <w:rPr>
          <w:b/>
        </w:rPr>
        <w:t>___</w:t>
      </w:r>
      <w:r w:rsidRPr="00346B99">
        <w:rPr>
          <w:b/>
        </w:rPr>
        <w:t xml:space="preserve">» </w:t>
      </w:r>
      <w:r w:rsidR="002C5247" w:rsidRPr="00346B99">
        <w:rPr>
          <w:b/>
        </w:rPr>
        <w:t>__________</w:t>
      </w:r>
      <w:r w:rsidRPr="00346B99">
        <w:rPr>
          <w:b/>
        </w:rPr>
        <w:t xml:space="preserve"> 20</w:t>
      </w:r>
      <w:r w:rsidR="009603AD" w:rsidRPr="00346B99">
        <w:rPr>
          <w:b/>
        </w:rPr>
        <w:t>2</w:t>
      </w:r>
      <w:r w:rsidR="00212312" w:rsidRPr="00673D4C">
        <w:rPr>
          <w:b/>
        </w:rPr>
        <w:t>6</w:t>
      </w:r>
      <w:r w:rsidR="00AB7B9D" w:rsidRPr="00346B99">
        <w:rPr>
          <w:b/>
        </w:rPr>
        <w:t xml:space="preserve"> </w:t>
      </w:r>
      <w:r w:rsidRPr="00346B99">
        <w:rPr>
          <w:b/>
        </w:rPr>
        <w:t>г.</w:t>
      </w:r>
    </w:p>
    <w:p w:rsidR="00DA09E7" w:rsidRPr="00346B99" w:rsidRDefault="00DA09E7" w:rsidP="00265202">
      <w:pPr>
        <w:ind w:firstLine="709"/>
        <w:jc w:val="both"/>
      </w:pPr>
    </w:p>
    <w:p w:rsidR="00E77171" w:rsidRPr="00514FBB" w:rsidRDefault="00493532" w:rsidP="00A641DC">
      <w:pPr>
        <w:spacing w:line="40" w:lineRule="atLeast"/>
        <w:ind w:firstLine="540"/>
        <w:jc w:val="both"/>
        <w:rPr>
          <w:snapToGrid w:val="0"/>
          <w:sz w:val="26"/>
          <w:szCs w:val="26"/>
        </w:rPr>
      </w:pPr>
      <w:r w:rsidRPr="00514FBB">
        <w:rPr>
          <w:b/>
          <w:snapToGrid w:val="0"/>
          <w:sz w:val="26"/>
          <w:szCs w:val="26"/>
        </w:rPr>
        <w:t>Федеральное казенное учреждения «Исправительная колония № 17 Управления Федеральной службы исполнения наказаний по Мурманской области» (ФКУ ИК-17 УФСИН России по Мурманской области)</w:t>
      </w:r>
      <w:r w:rsidRPr="00514FBB">
        <w:rPr>
          <w:snapToGrid w:val="0"/>
          <w:sz w:val="26"/>
          <w:szCs w:val="26"/>
        </w:rPr>
        <w:t>, именуемое в дальнейшем «Государственный заказчик», выступая от имени Российской Федерации в целях обеспечения государственных нужд, в лице</w:t>
      </w:r>
      <w:r w:rsidR="00B82E4D" w:rsidRPr="00514FBB">
        <w:rPr>
          <w:snapToGrid w:val="0"/>
          <w:sz w:val="26"/>
          <w:szCs w:val="26"/>
        </w:rPr>
        <w:t xml:space="preserve"> </w:t>
      </w:r>
      <w:r w:rsidR="00AA56B5" w:rsidRPr="00514FBB">
        <w:rPr>
          <w:sz w:val="26"/>
          <w:szCs w:val="26"/>
        </w:rPr>
        <w:t xml:space="preserve">начальника Процкого Геннадия Александровича, действующего на основании Устава Учреждения и приказа </w:t>
      </w:r>
      <w:r w:rsidR="00AA56B5" w:rsidRPr="00514FBB">
        <w:rPr>
          <w:snapToGrid w:val="0"/>
          <w:sz w:val="26"/>
          <w:szCs w:val="26"/>
        </w:rPr>
        <w:t xml:space="preserve">от «28» августа 2020 № 237-лс </w:t>
      </w:r>
      <w:r w:rsidRPr="00514FBB">
        <w:rPr>
          <w:snapToGrid w:val="0"/>
          <w:sz w:val="26"/>
          <w:szCs w:val="26"/>
        </w:rPr>
        <w:t xml:space="preserve">с одной стороны и </w:t>
      </w:r>
      <w:r w:rsidR="00514FBB" w:rsidRPr="00514FBB">
        <w:rPr>
          <w:b/>
          <w:sz w:val="26"/>
          <w:szCs w:val="26"/>
        </w:rPr>
        <w:t>__________</w:t>
      </w:r>
      <w:r w:rsidR="00A641DC" w:rsidRPr="00514FBB">
        <w:rPr>
          <w:b/>
          <w:sz w:val="26"/>
          <w:szCs w:val="26"/>
        </w:rPr>
        <w:t>,</w:t>
      </w:r>
      <w:r w:rsidR="00A641DC" w:rsidRPr="00514FBB">
        <w:rPr>
          <w:sz w:val="26"/>
          <w:szCs w:val="26"/>
        </w:rPr>
        <w:t xml:space="preserve"> именуемый в дальнейшем </w:t>
      </w:r>
      <w:r w:rsidR="00A641DC" w:rsidRPr="00514FBB">
        <w:rPr>
          <w:b/>
          <w:sz w:val="26"/>
          <w:szCs w:val="26"/>
        </w:rPr>
        <w:t>«Исполнитель»</w:t>
      </w:r>
      <w:r w:rsidR="00A641DC" w:rsidRPr="00514FBB">
        <w:rPr>
          <w:sz w:val="26"/>
          <w:szCs w:val="26"/>
        </w:rPr>
        <w:t xml:space="preserve">, в лице </w:t>
      </w:r>
      <w:r w:rsidR="00514FBB" w:rsidRPr="00514FBB">
        <w:rPr>
          <w:sz w:val="26"/>
          <w:szCs w:val="26"/>
        </w:rPr>
        <w:t>__________</w:t>
      </w:r>
      <w:r w:rsidR="00A641DC" w:rsidRPr="00514FBB">
        <w:rPr>
          <w:sz w:val="26"/>
          <w:szCs w:val="26"/>
        </w:rPr>
        <w:t xml:space="preserve">, действующего на основании Устава, с другой стороны, </w:t>
      </w:r>
      <w:r w:rsidR="00A641DC" w:rsidRPr="00514FBB">
        <w:rPr>
          <w:bCs/>
          <w:sz w:val="26"/>
          <w:szCs w:val="26"/>
        </w:rPr>
        <w:t>вместе в дальнейшем именуемые «Стороны»,</w:t>
      </w:r>
      <w:r w:rsidR="00A641DC" w:rsidRPr="00514FBB">
        <w:rPr>
          <w:sz w:val="26"/>
          <w:szCs w:val="26"/>
        </w:rPr>
        <w:t xml:space="preserve"> </w:t>
      </w:r>
      <w:r w:rsidRPr="00514FBB">
        <w:rPr>
          <w:snapToGrid w:val="0"/>
          <w:sz w:val="26"/>
          <w:szCs w:val="26"/>
        </w:rPr>
        <w:t>руководствуясь п. 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w:t>
      </w:r>
    </w:p>
    <w:p w:rsidR="00346B99" w:rsidRPr="00514FBB" w:rsidRDefault="00346B99" w:rsidP="00265202">
      <w:pPr>
        <w:ind w:firstLine="709"/>
        <w:jc w:val="both"/>
        <w:rPr>
          <w:sz w:val="26"/>
          <w:szCs w:val="26"/>
        </w:rPr>
      </w:pPr>
    </w:p>
    <w:p w:rsidR="000606AE" w:rsidRPr="00514FBB" w:rsidRDefault="00493532" w:rsidP="00265202">
      <w:pPr>
        <w:numPr>
          <w:ilvl w:val="0"/>
          <w:numId w:val="1"/>
        </w:numPr>
        <w:ind w:left="0" w:firstLine="709"/>
        <w:jc w:val="center"/>
        <w:rPr>
          <w:b/>
          <w:sz w:val="26"/>
          <w:szCs w:val="26"/>
        </w:rPr>
      </w:pPr>
      <w:r w:rsidRPr="00514FBB">
        <w:rPr>
          <w:b/>
          <w:sz w:val="26"/>
          <w:szCs w:val="26"/>
        </w:rPr>
        <w:t>Предмет государственного</w:t>
      </w:r>
      <w:r w:rsidR="001F6187" w:rsidRPr="00514FBB">
        <w:rPr>
          <w:b/>
          <w:sz w:val="26"/>
          <w:szCs w:val="26"/>
        </w:rPr>
        <w:t xml:space="preserve"> контракта</w:t>
      </w:r>
      <w:r w:rsidR="00CB4D8C" w:rsidRPr="00514FBB">
        <w:rPr>
          <w:b/>
          <w:sz w:val="26"/>
          <w:szCs w:val="26"/>
        </w:rPr>
        <w:t>.</w:t>
      </w:r>
    </w:p>
    <w:p w:rsidR="00A641DC" w:rsidRPr="00514FBB" w:rsidRDefault="00A641DC" w:rsidP="00A641DC">
      <w:pPr>
        <w:ind w:left="709"/>
        <w:jc w:val="center"/>
        <w:rPr>
          <w:b/>
          <w:sz w:val="26"/>
          <w:szCs w:val="26"/>
        </w:rPr>
      </w:pPr>
    </w:p>
    <w:p w:rsidR="00A641DC" w:rsidRPr="00514FBB" w:rsidRDefault="00CB4D8C" w:rsidP="00A641DC">
      <w:pPr>
        <w:widowControl w:val="0"/>
        <w:autoSpaceDE w:val="0"/>
        <w:ind w:firstLine="720"/>
        <w:jc w:val="both"/>
        <w:rPr>
          <w:sz w:val="26"/>
          <w:szCs w:val="26"/>
        </w:rPr>
      </w:pPr>
      <w:r w:rsidRPr="00514FBB">
        <w:rPr>
          <w:sz w:val="26"/>
          <w:szCs w:val="26"/>
        </w:rPr>
        <w:t xml:space="preserve">1.1. </w:t>
      </w:r>
      <w:r w:rsidR="00A641DC" w:rsidRPr="00514FBB">
        <w:rPr>
          <w:color w:val="000000"/>
          <w:sz w:val="26"/>
          <w:szCs w:val="26"/>
        </w:rPr>
        <w:t xml:space="preserve">По настоящему Контракту Исполнитель обязуется оказать обязательный медицинский осмотр со сдачей анализов и заполнением личных медицинских книжек Государственного заказчика (далее – медицинские услуги) в соответствии </w:t>
      </w:r>
      <w:r w:rsidR="00514FBB">
        <w:rPr>
          <w:color w:val="000000"/>
          <w:sz w:val="26"/>
          <w:szCs w:val="26"/>
        </w:rPr>
        <w:br/>
      </w:r>
      <w:r w:rsidR="00A641DC" w:rsidRPr="00514FBB">
        <w:rPr>
          <w:color w:val="000000"/>
          <w:sz w:val="26"/>
          <w:szCs w:val="26"/>
        </w:rPr>
        <w:t xml:space="preserve">со Спецификацией (Приложение №1), в установленные Контрактом сроки, </w:t>
      </w:r>
      <w:r w:rsidR="00514FBB">
        <w:rPr>
          <w:color w:val="000000"/>
          <w:sz w:val="26"/>
          <w:szCs w:val="26"/>
        </w:rPr>
        <w:br/>
      </w:r>
      <w:r w:rsidR="00A641DC" w:rsidRPr="00514FBB">
        <w:rPr>
          <w:color w:val="000000"/>
          <w:sz w:val="26"/>
          <w:szCs w:val="26"/>
        </w:rPr>
        <w:t xml:space="preserve">а Государственный заказчик обязуется принять и оплатить надлежащим образом оказанные услуги в размере и порядке, установленные настоящим Контрактом. </w:t>
      </w:r>
    </w:p>
    <w:p w:rsidR="00A641DC" w:rsidRPr="00514FBB" w:rsidRDefault="00A641DC" w:rsidP="00A641DC">
      <w:pPr>
        <w:autoSpaceDE w:val="0"/>
        <w:ind w:firstLine="720"/>
        <w:jc w:val="both"/>
        <w:rPr>
          <w:sz w:val="26"/>
          <w:szCs w:val="26"/>
        </w:rPr>
      </w:pPr>
      <w:r w:rsidRPr="00514FBB">
        <w:rPr>
          <w:rFonts w:eastAsia="Calibri"/>
          <w:sz w:val="26"/>
          <w:szCs w:val="26"/>
        </w:rPr>
        <w:t xml:space="preserve">1.2. Оказанные услуги должны отвечать требованиям качества, безопасности жизни и здоровья, иным требованиям безопасности, сертификации, лицензирования, предъявляемым к ним законодательством Российской Федерации. </w:t>
      </w:r>
    </w:p>
    <w:p w:rsidR="00A641DC" w:rsidRPr="00514FBB" w:rsidRDefault="00A641DC" w:rsidP="00A641DC">
      <w:pPr>
        <w:ind w:firstLine="709"/>
        <w:rPr>
          <w:sz w:val="26"/>
          <w:szCs w:val="26"/>
        </w:rPr>
      </w:pPr>
      <w:r w:rsidRPr="00514FBB">
        <w:rPr>
          <w:sz w:val="26"/>
          <w:szCs w:val="26"/>
        </w:rPr>
        <w:t>1.</w:t>
      </w:r>
      <w:r w:rsidR="000D7AD4" w:rsidRPr="00514FBB">
        <w:rPr>
          <w:sz w:val="26"/>
          <w:szCs w:val="26"/>
        </w:rPr>
        <w:t>3</w:t>
      </w:r>
      <w:r w:rsidRPr="00514FBB">
        <w:rPr>
          <w:sz w:val="26"/>
          <w:szCs w:val="26"/>
        </w:rPr>
        <w:t xml:space="preserve">. Единица измерения – </w:t>
      </w:r>
      <w:r w:rsidR="00514FBB" w:rsidRPr="00514FBB">
        <w:rPr>
          <w:sz w:val="26"/>
          <w:szCs w:val="26"/>
        </w:rPr>
        <w:t>чел</w:t>
      </w:r>
      <w:r w:rsidRPr="00514FBB">
        <w:rPr>
          <w:sz w:val="26"/>
          <w:szCs w:val="26"/>
        </w:rPr>
        <w:t>.</w:t>
      </w:r>
    </w:p>
    <w:p w:rsidR="008D2820" w:rsidRPr="00514FBB" w:rsidRDefault="008D2820" w:rsidP="00A641DC">
      <w:pPr>
        <w:pStyle w:val="a3"/>
        <w:tabs>
          <w:tab w:val="left" w:pos="4215"/>
        </w:tabs>
        <w:ind w:firstLine="709"/>
        <w:rPr>
          <w:sz w:val="26"/>
          <w:szCs w:val="26"/>
        </w:rPr>
      </w:pPr>
      <w:r w:rsidRPr="00514FBB">
        <w:rPr>
          <w:sz w:val="26"/>
          <w:szCs w:val="26"/>
        </w:rPr>
        <w:t>1.</w:t>
      </w:r>
      <w:r w:rsidR="000D7AD4" w:rsidRPr="00514FBB">
        <w:rPr>
          <w:sz w:val="26"/>
          <w:szCs w:val="26"/>
        </w:rPr>
        <w:t>4</w:t>
      </w:r>
      <w:r w:rsidRPr="00514FBB">
        <w:rPr>
          <w:sz w:val="26"/>
          <w:szCs w:val="26"/>
        </w:rPr>
        <w:t xml:space="preserve">. Услуги считаются оказанными после подписания </w:t>
      </w:r>
      <w:r w:rsidR="00A518CA" w:rsidRPr="00514FBB">
        <w:rPr>
          <w:sz w:val="26"/>
          <w:szCs w:val="26"/>
        </w:rPr>
        <w:t xml:space="preserve">Сторонами </w:t>
      </w:r>
      <w:r w:rsidRPr="00514FBB">
        <w:rPr>
          <w:sz w:val="26"/>
          <w:szCs w:val="26"/>
        </w:rPr>
        <w:t xml:space="preserve">Акта об оказании услуг по настоящему </w:t>
      </w:r>
      <w:r w:rsidR="001F6187" w:rsidRPr="00514FBB">
        <w:rPr>
          <w:sz w:val="26"/>
          <w:szCs w:val="26"/>
        </w:rPr>
        <w:t>к</w:t>
      </w:r>
      <w:r w:rsidRPr="00514FBB">
        <w:rPr>
          <w:sz w:val="26"/>
          <w:szCs w:val="26"/>
        </w:rPr>
        <w:t>онтракту</w:t>
      </w:r>
      <w:r w:rsidR="00A518CA" w:rsidRPr="00514FBB">
        <w:rPr>
          <w:sz w:val="26"/>
          <w:szCs w:val="26"/>
        </w:rPr>
        <w:t>.</w:t>
      </w:r>
    </w:p>
    <w:p w:rsidR="00346B99" w:rsidRPr="00514FBB" w:rsidRDefault="00346B99" w:rsidP="00265202">
      <w:pPr>
        <w:ind w:firstLine="709"/>
        <w:jc w:val="both"/>
        <w:rPr>
          <w:sz w:val="26"/>
          <w:szCs w:val="26"/>
        </w:rPr>
      </w:pPr>
    </w:p>
    <w:p w:rsidR="000606AE" w:rsidRPr="00514FBB" w:rsidRDefault="00CB4D8C" w:rsidP="00265202">
      <w:pPr>
        <w:pStyle w:val="a3"/>
        <w:tabs>
          <w:tab w:val="left" w:pos="4215"/>
        </w:tabs>
        <w:ind w:firstLine="709"/>
        <w:jc w:val="center"/>
        <w:rPr>
          <w:b/>
          <w:sz w:val="26"/>
          <w:szCs w:val="26"/>
        </w:rPr>
      </w:pPr>
      <w:r w:rsidRPr="00514FBB">
        <w:rPr>
          <w:b/>
          <w:sz w:val="26"/>
          <w:szCs w:val="26"/>
        </w:rPr>
        <w:t xml:space="preserve">2. </w:t>
      </w:r>
      <w:r w:rsidR="00493532" w:rsidRPr="00514FBB">
        <w:rPr>
          <w:b/>
          <w:sz w:val="26"/>
          <w:szCs w:val="26"/>
        </w:rPr>
        <w:t>Общие положения</w:t>
      </w:r>
      <w:r w:rsidRPr="00514FBB">
        <w:rPr>
          <w:b/>
          <w:sz w:val="26"/>
          <w:szCs w:val="26"/>
        </w:rPr>
        <w:t>.</w:t>
      </w:r>
    </w:p>
    <w:p w:rsidR="00A641DC" w:rsidRPr="00514FBB" w:rsidRDefault="00A641DC" w:rsidP="00265202">
      <w:pPr>
        <w:ind w:firstLine="709"/>
        <w:jc w:val="both"/>
        <w:rPr>
          <w:sz w:val="26"/>
          <w:szCs w:val="26"/>
        </w:rPr>
      </w:pPr>
    </w:p>
    <w:p w:rsidR="00CB4D8C" w:rsidRPr="00514FBB" w:rsidRDefault="00CB4D8C" w:rsidP="00265202">
      <w:pPr>
        <w:ind w:firstLine="709"/>
        <w:jc w:val="both"/>
        <w:rPr>
          <w:sz w:val="26"/>
          <w:szCs w:val="26"/>
        </w:rPr>
      </w:pPr>
      <w:r w:rsidRPr="00514FBB">
        <w:rPr>
          <w:sz w:val="26"/>
          <w:szCs w:val="26"/>
        </w:rPr>
        <w:t>2.1.</w:t>
      </w:r>
      <w:r w:rsidR="00B546AB" w:rsidRPr="00514FBB">
        <w:rPr>
          <w:sz w:val="26"/>
          <w:szCs w:val="26"/>
        </w:rPr>
        <w:t xml:space="preserve"> </w:t>
      </w:r>
      <w:r w:rsidRPr="00514FBB">
        <w:rPr>
          <w:sz w:val="26"/>
          <w:szCs w:val="26"/>
        </w:rPr>
        <w:t xml:space="preserve">Оказание услуг (выполнение работ) </w:t>
      </w:r>
      <w:r w:rsidRPr="00514FBB">
        <w:rPr>
          <w:b/>
          <w:sz w:val="26"/>
          <w:szCs w:val="26"/>
        </w:rPr>
        <w:t>Исполнитель</w:t>
      </w:r>
      <w:r w:rsidRPr="00514FBB">
        <w:rPr>
          <w:sz w:val="26"/>
          <w:szCs w:val="26"/>
        </w:rPr>
        <w:t xml:space="preserve"> осуществляет на основании </w:t>
      </w:r>
      <w:r w:rsidR="00A641DC" w:rsidRPr="00514FBB">
        <w:rPr>
          <w:rFonts w:eastAsia="Calibri"/>
          <w:sz w:val="26"/>
          <w:szCs w:val="26"/>
        </w:rPr>
        <w:t xml:space="preserve">Приказа Министерства здравоохранения РФ от 28.01.2021 №29н </w:t>
      </w:r>
      <w:r w:rsidRPr="00514FBB">
        <w:rPr>
          <w:sz w:val="26"/>
          <w:szCs w:val="26"/>
        </w:rPr>
        <w:t>«О</w:t>
      </w:r>
      <w:r w:rsidR="00A641DC" w:rsidRPr="00514FBB">
        <w:rPr>
          <w:sz w:val="26"/>
          <w:szCs w:val="26"/>
        </w:rPr>
        <w:t>б утверждении порядка проведения обязательных предварительных и периодических медицинских осмотров работников»</w:t>
      </w:r>
      <w:r w:rsidRPr="00514FBB">
        <w:rPr>
          <w:sz w:val="26"/>
          <w:szCs w:val="26"/>
        </w:rPr>
        <w:t>.</w:t>
      </w:r>
    </w:p>
    <w:p w:rsidR="00A641DC" w:rsidRPr="00514FBB" w:rsidRDefault="00A641DC" w:rsidP="00A641DC">
      <w:pPr>
        <w:ind w:firstLine="709"/>
        <w:jc w:val="both"/>
        <w:rPr>
          <w:b/>
          <w:sz w:val="26"/>
          <w:szCs w:val="26"/>
        </w:rPr>
      </w:pPr>
      <w:r w:rsidRPr="00514FBB">
        <w:rPr>
          <w:sz w:val="26"/>
          <w:szCs w:val="26"/>
        </w:rPr>
        <w:t xml:space="preserve">2.2. Срок оказания услуг: в течение </w:t>
      </w:r>
      <w:r w:rsidR="007723FF">
        <w:rPr>
          <w:sz w:val="26"/>
          <w:szCs w:val="26"/>
        </w:rPr>
        <w:t>3</w:t>
      </w:r>
      <w:r w:rsidRPr="00514FBB">
        <w:rPr>
          <w:sz w:val="26"/>
          <w:szCs w:val="26"/>
        </w:rPr>
        <w:t>0 рабочих дней со дня заключения Контракта.</w:t>
      </w:r>
    </w:p>
    <w:p w:rsidR="00A641DC" w:rsidRPr="00514FBB" w:rsidRDefault="00A641DC" w:rsidP="00265202">
      <w:pPr>
        <w:ind w:firstLine="709"/>
        <w:jc w:val="both"/>
        <w:rPr>
          <w:sz w:val="26"/>
          <w:szCs w:val="26"/>
        </w:rPr>
      </w:pPr>
    </w:p>
    <w:p w:rsidR="00346B99" w:rsidRPr="00514FBB" w:rsidRDefault="00346B99" w:rsidP="00265202">
      <w:pPr>
        <w:ind w:firstLine="709"/>
        <w:jc w:val="both"/>
        <w:rPr>
          <w:sz w:val="26"/>
          <w:szCs w:val="26"/>
        </w:rPr>
      </w:pPr>
    </w:p>
    <w:p w:rsidR="000606AE" w:rsidRPr="00514FBB" w:rsidRDefault="00F66876" w:rsidP="00265202">
      <w:pPr>
        <w:numPr>
          <w:ilvl w:val="0"/>
          <w:numId w:val="2"/>
        </w:numPr>
        <w:ind w:left="0" w:firstLine="709"/>
        <w:jc w:val="center"/>
        <w:rPr>
          <w:b/>
          <w:sz w:val="26"/>
          <w:szCs w:val="26"/>
        </w:rPr>
      </w:pPr>
      <w:r w:rsidRPr="00514FBB">
        <w:rPr>
          <w:b/>
          <w:sz w:val="26"/>
          <w:szCs w:val="26"/>
        </w:rPr>
        <w:t>Цена государственного контракта</w:t>
      </w:r>
      <w:r w:rsidR="00CB4D8C" w:rsidRPr="00514FBB">
        <w:rPr>
          <w:b/>
          <w:sz w:val="26"/>
          <w:szCs w:val="26"/>
        </w:rPr>
        <w:t xml:space="preserve"> и порядок расчетов.</w:t>
      </w:r>
    </w:p>
    <w:p w:rsidR="000D7AD4" w:rsidRPr="00514FBB" w:rsidRDefault="000D7AD4" w:rsidP="00265202">
      <w:pPr>
        <w:ind w:firstLine="709"/>
        <w:jc w:val="both"/>
        <w:rPr>
          <w:b/>
          <w:sz w:val="26"/>
          <w:szCs w:val="26"/>
        </w:rPr>
      </w:pPr>
    </w:p>
    <w:p w:rsidR="00F66876" w:rsidRPr="00514FBB" w:rsidRDefault="00F66876" w:rsidP="00265202">
      <w:pPr>
        <w:ind w:firstLine="709"/>
        <w:jc w:val="both"/>
        <w:rPr>
          <w:sz w:val="26"/>
          <w:szCs w:val="26"/>
        </w:rPr>
      </w:pPr>
      <w:r w:rsidRPr="00514FBB">
        <w:rPr>
          <w:sz w:val="26"/>
          <w:szCs w:val="26"/>
        </w:rPr>
        <w:t>3</w:t>
      </w:r>
      <w:r w:rsidR="00CB4D8C" w:rsidRPr="00514FBB">
        <w:rPr>
          <w:sz w:val="26"/>
          <w:szCs w:val="26"/>
        </w:rPr>
        <w:t>.1.</w:t>
      </w:r>
      <w:r w:rsidR="006936DE" w:rsidRPr="00514FBB">
        <w:rPr>
          <w:sz w:val="26"/>
          <w:szCs w:val="26"/>
        </w:rPr>
        <w:t xml:space="preserve"> </w:t>
      </w:r>
      <w:r w:rsidRPr="00514FBB">
        <w:rPr>
          <w:sz w:val="26"/>
          <w:szCs w:val="26"/>
        </w:rPr>
        <w:t xml:space="preserve">Услуги оплачиваются </w:t>
      </w:r>
      <w:r w:rsidR="00894669" w:rsidRPr="00514FBB">
        <w:rPr>
          <w:sz w:val="26"/>
          <w:szCs w:val="26"/>
        </w:rPr>
        <w:t xml:space="preserve">Государственным </w:t>
      </w:r>
      <w:r w:rsidR="00493532" w:rsidRPr="00514FBB">
        <w:rPr>
          <w:sz w:val="26"/>
          <w:szCs w:val="26"/>
        </w:rPr>
        <w:t>заказчиком в</w:t>
      </w:r>
      <w:r w:rsidRPr="00514FBB">
        <w:rPr>
          <w:sz w:val="26"/>
          <w:szCs w:val="26"/>
        </w:rPr>
        <w:t xml:space="preserve"> строгом соответствии с объемами и источниками выделенных средств </w:t>
      </w:r>
      <w:r w:rsidR="003F40B4" w:rsidRPr="00514FBB">
        <w:rPr>
          <w:sz w:val="26"/>
          <w:szCs w:val="26"/>
        </w:rPr>
        <w:t>бюджетного финансирования</w:t>
      </w:r>
      <w:r w:rsidR="00155DF2" w:rsidRPr="00514FBB">
        <w:rPr>
          <w:sz w:val="26"/>
          <w:szCs w:val="26"/>
        </w:rPr>
        <w:t xml:space="preserve"> на 202</w:t>
      </w:r>
      <w:r w:rsidR="00212312" w:rsidRPr="00212312">
        <w:rPr>
          <w:sz w:val="26"/>
          <w:szCs w:val="26"/>
        </w:rPr>
        <w:t>6</w:t>
      </w:r>
      <w:r w:rsidR="00155DF2" w:rsidRPr="00514FBB">
        <w:rPr>
          <w:sz w:val="26"/>
          <w:szCs w:val="26"/>
        </w:rPr>
        <w:t xml:space="preserve"> год</w:t>
      </w:r>
      <w:r w:rsidRPr="00514FBB">
        <w:rPr>
          <w:sz w:val="26"/>
          <w:szCs w:val="26"/>
        </w:rPr>
        <w:t>.</w:t>
      </w:r>
    </w:p>
    <w:p w:rsidR="00D73660" w:rsidRPr="00514FBB" w:rsidRDefault="00F66876" w:rsidP="00265202">
      <w:pPr>
        <w:ind w:firstLine="709"/>
        <w:jc w:val="both"/>
        <w:rPr>
          <w:sz w:val="26"/>
          <w:szCs w:val="26"/>
        </w:rPr>
      </w:pPr>
      <w:r w:rsidRPr="00514FBB">
        <w:rPr>
          <w:sz w:val="26"/>
          <w:szCs w:val="26"/>
        </w:rPr>
        <w:t>3.2. Сумма</w:t>
      </w:r>
      <w:r w:rsidR="002C5247" w:rsidRPr="00514FBB">
        <w:rPr>
          <w:sz w:val="26"/>
          <w:szCs w:val="26"/>
        </w:rPr>
        <w:t xml:space="preserve"> настоящего </w:t>
      </w:r>
      <w:r w:rsidRPr="00514FBB">
        <w:rPr>
          <w:sz w:val="26"/>
          <w:szCs w:val="26"/>
        </w:rPr>
        <w:t>Контракта</w:t>
      </w:r>
      <w:r w:rsidR="00710C81" w:rsidRPr="00514FBB">
        <w:rPr>
          <w:sz w:val="26"/>
          <w:szCs w:val="26"/>
        </w:rPr>
        <w:t xml:space="preserve"> с НДС составляет</w:t>
      </w:r>
      <w:r w:rsidR="00D73660" w:rsidRPr="00514FBB">
        <w:rPr>
          <w:sz w:val="26"/>
          <w:szCs w:val="26"/>
        </w:rPr>
        <w:t xml:space="preserve"> </w:t>
      </w:r>
      <w:r w:rsidR="00514FBB" w:rsidRPr="00514FBB">
        <w:rPr>
          <w:sz w:val="26"/>
          <w:szCs w:val="26"/>
        </w:rPr>
        <w:t>________</w:t>
      </w:r>
      <w:r w:rsidR="00823C8F" w:rsidRPr="00514FBB">
        <w:rPr>
          <w:sz w:val="26"/>
          <w:szCs w:val="26"/>
        </w:rPr>
        <w:t>.</w:t>
      </w:r>
      <w:r w:rsidR="00710C81" w:rsidRPr="00514FBB">
        <w:rPr>
          <w:sz w:val="26"/>
          <w:szCs w:val="26"/>
        </w:rPr>
        <w:t>,</w:t>
      </w:r>
      <w:r w:rsidR="007B4181" w:rsidRPr="00514FBB">
        <w:rPr>
          <w:sz w:val="26"/>
          <w:szCs w:val="26"/>
        </w:rPr>
        <w:t xml:space="preserve"> </w:t>
      </w:r>
      <w:r w:rsidR="00493532" w:rsidRPr="00514FBB">
        <w:rPr>
          <w:sz w:val="26"/>
          <w:szCs w:val="26"/>
        </w:rPr>
        <w:t>КБК 320 0305 424069 0049244.</w:t>
      </w:r>
      <w:r w:rsidRPr="00514FBB">
        <w:rPr>
          <w:sz w:val="26"/>
          <w:szCs w:val="26"/>
        </w:rPr>
        <w:t xml:space="preserve"> </w:t>
      </w:r>
    </w:p>
    <w:p w:rsidR="00D80FF0" w:rsidRPr="00514FBB" w:rsidRDefault="00DA09E7" w:rsidP="00265202">
      <w:pPr>
        <w:ind w:firstLine="709"/>
        <w:jc w:val="both"/>
        <w:rPr>
          <w:sz w:val="26"/>
          <w:szCs w:val="26"/>
        </w:rPr>
      </w:pPr>
      <w:r w:rsidRPr="00514FBB">
        <w:rPr>
          <w:sz w:val="26"/>
          <w:szCs w:val="26"/>
        </w:rPr>
        <w:t xml:space="preserve">Оказание услуг (выполнение работ), указанных в настоящем контракте, </w:t>
      </w:r>
      <w:r w:rsidR="00894669" w:rsidRPr="00514FBB">
        <w:rPr>
          <w:b/>
          <w:sz w:val="26"/>
          <w:szCs w:val="26"/>
        </w:rPr>
        <w:t xml:space="preserve">Государственный заказчик </w:t>
      </w:r>
      <w:r w:rsidRPr="00514FBB">
        <w:rPr>
          <w:sz w:val="26"/>
          <w:szCs w:val="26"/>
        </w:rPr>
        <w:t xml:space="preserve">оплачивает </w:t>
      </w:r>
      <w:r w:rsidRPr="00514FBB">
        <w:rPr>
          <w:b/>
          <w:sz w:val="26"/>
          <w:szCs w:val="26"/>
        </w:rPr>
        <w:t>Исполнителю</w:t>
      </w:r>
      <w:r w:rsidRPr="00514FBB">
        <w:rPr>
          <w:sz w:val="26"/>
          <w:szCs w:val="26"/>
        </w:rPr>
        <w:t xml:space="preserve"> </w:t>
      </w:r>
      <w:r w:rsidR="00D80FF0" w:rsidRPr="00514FBB">
        <w:rPr>
          <w:sz w:val="26"/>
          <w:szCs w:val="26"/>
        </w:rPr>
        <w:t xml:space="preserve">в течение </w:t>
      </w:r>
      <w:r w:rsidR="00612872" w:rsidRPr="00514FBB">
        <w:rPr>
          <w:sz w:val="26"/>
          <w:szCs w:val="26"/>
        </w:rPr>
        <w:t>1</w:t>
      </w:r>
      <w:r w:rsidR="004C1204" w:rsidRPr="00514FBB">
        <w:rPr>
          <w:sz w:val="26"/>
          <w:szCs w:val="26"/>
        </w:rPr>
        <w:t>0</w:t>
      </w:r>
      <w:r w:rsidR="00D80FF0" w:rsidRPr="00514FBB">
        <w:rPr>
          <w:sz w:val="26"/>
          <w:szCs w:val="26"/>
        </w:rPr>
        <w:t xml:space="preserve"> </w:t>
      </w:r>
      <w:r w:rsidR="00612872" w:rsidRPr="00514FBB">
        <w:rPr>
          <w:sz w:val="26"/>
          <w:szCs w:val="26"/>
        </w:rPr>
        <w:t>рабочих</w:t>
      </w:r>
      <w:r w:rsidR="00D80FF0" w:rsidRPr="00514FBB">
        <w:rPr>
          <w:sz w:val="26"/>
          <w:szCs w:val="26"/>
        </w:rPr>
        <w:t xml:space="preserve"> дней после </w:t>
      </w:r>
      <w:r w:rsidR="00D80FF0" w:rsidRPr="00514FBB">
        <w:rPr>
          <w:sz w:val="26"/>
          <w:szCs w:val="26"/>
        </w:rPr>
        <w:lastRenderedPageBreak/>
        <w:t xml:space="preserve">оказания услуг (выполнения работ) на основании Акта </w:t>
      </w:r>
      <w:r w:rsidR="00244665" w:rsidRPr="00514FBB">
        <w:rPr>
          <w:sz w:val="26"/>
          <w:szCs w:val="26"/>
        </w:rPr>
        <w:t>об оказании услуг</w:t>
      </w:r>
      <w:r w:rsidR="00D80FF0" w:rsidRPr="00514FBB">
        <w:rPr>
          <w:sz w:val="26"/>
          <w:szCs w:val="26"/>
        </w:rPr>
        <w:t xml:space="preserve">, согласно выставленного </w:t>
      </w:r>
      <w:r w:rsidR="00493532" w:rsidRPr="00514FBB">
        <w:rPr>
          <w:sz w:val="26"/>
          <w:szCs w:val="26"/>
        </w:rPr>
        <w:t>счета Государственному</w:t>
      </w:r>
      <w:r w:rsidR="00894669" w:rsidRPr="00514FBB">
        <w:rPr>
          <w:b/>
          <w:sz w:val="26"/>
          <w:szCs w:val="26"/>
        </w:rPr>
        <w:t xml:space="preserve"> заказчик</w:t>
      </w:r>
      <w:r w:rsidR="00290E7E" w:rsidRPr="00514FBB">
        <w:rPr>
          <w:b/>
          <w:sz w:val="26"/>
          <w:szCs w:val="26"/>
        </w:rPr>
        <w:t>у</w:t>
      </w:r>
      <w:r w:rsidR="00D80FF0" w:rsidRPr="00514FBB">
        <w:rPr>
          <w:sz w:val="26"/>
          <w:szCs w:val="26"/>
        </w:rPr>
        <w:t>.</w:t>
      </w:r>
    </w:p>
    <w:p w:rsidR="00712A9E" w:rsidRPr="00514FBB" w:rsidRDefault="00F66876" w:rsidP="00265202">
      <w:pPr>
        <w:numPr>
          <w:ilvl w:val="1"/>
          <w:numId w:val="0"/>
        </w:numPr>
        <w:tabs>
          <w:tab w:val="num" w:pos="1264"/>
        </w:tabs>
        <w:ind w:firstLine="709"/>
        <w:jc w:val="both"/>
        <w:rPr>
          <w:sz w:val="26"/>
          <w:szCs w:val="26"/>
        </w:rPr>
      </w:pPr>
      <w:r w:rsidRPr="00514FBB">
        <w:rPr>
          <w:sz w:val="26"/>
          <w:szCs w:val="26"/>
        </w:rPr>
        <w:t>3</w:t>
      </w:r>
      <w:r w:rsidR="00CB4D8C" w:rsidRPr="00514FBB">
        <w:rPr>
          <w:sz w:val="26"/>
          <w:szCs w:val="26"/>
        </w:rPr>
        <w:t xml:space="preserve">.3. </w:t>
      </w:r>
      <w:r w:rsidR="00712A9E" w:rsidRPr="00514FBB">
        <w:rPr>
          <w:sz w:val="26"/>
          <w:szCs w:val="26"/>
        </w:rPr>
        <w:t>Цена настоящего государственного контракта не может изменяться в ходе его исполнения, за исключением случаев, предусмотренных законодательством Российской Федерации.</w:t>
      </w:r>
    </w:p>
    <w:p w:rsidR="00346B99" w:rsidRPr="00514FBB" w:rsidRDefault="00F66876" w:rsidP="00265202">
      <w:pPr>
        <w:ind w:firstLine="709"/>
        <w:jc w:val="both"/>
        <w:rPr>
          <w:b/>
          <w:sz w:val="26"/>
          <w:szCs w:val="26"/>
        </w:rPr>
      </w:pPr>
      <w:r w:rsidRPr="00514FBB">
        <w:rPr>
          <w:sz w:val="26"/>
          <w:szCs w:val="26"/>
        </w:rPr>
        <w:t>3</w:t>
      </w:r>
      <w:r w:rsidR="00CB4D8C" w:rsidRPr="00514FBB">
        <w:rPr>
          <w:sz w:val="26"/>
          <w:szCs w:val="26"/>
        </w:rPr>
        <w:t>.</w:t>
      </w:r>
      <w:r w:rsidR="001F6187" w:rsidRPr="00514FBB">
        <w:rPr>
          <w:sz w:val="26"/>
          <w:szCs w:val="26"/>
        </w:rPr>
        <w:t>4</w:t>
      </w:r>
      <w:r w:rsidR="00CB4D8C" w:rsidRPr="00514FBB">
        <w:rPr>
          <w:sz w:val="26"/>
          <w:szCs w:val="26"/>
        </w:rPr>
        <w:t xml:space="preserve">. Выдача результатов по оказанным услугам (выполненным работам) производится </w:t>
      </w:r>
      <w:r w:rsidR="00CB4D8C" w:rsidRPr="00514FBB">
        <w:rPr>
          <w:b/>
          <w:sz w:val="26"/>
          <w:szCs w:val="26"/>
        </w:rPr>
        <w:t>Исполнителем</w:t>
      </w:r>
      <w:r w:rsidR="00CB4D8C" w:rsidRPr="00514FBB">
        <w:rPr>
          <w:sz w:val="26"/>
          <w:szCs w:val="26"/>
        </w:rPr>
        <w:t xml:space="preserve"> после оплаты счетов за оказанные услуги (выполненные работы) и подписания </w:t>
      </w:r>
      <w:r w:rsidR="00894669" w:rsidRPr="00514FBB">
        <w:rPr>
          <w:b/>
          <w:sz w:val="26"/>
          <w:szCs w:val="26"/>
        </w:rPr>
        <w:t xml:space="preserve">Государственным заказчиком </w:t>
      </w:r>
      <w:r w:rsidR="001F6187" w:rsidRPr="00514FBB">
        <w:rPr>
          <w:sz w:val="26"/>
          <w:szCs w:val="26"/>
        </w:rPr>
        <w:t xml:space="preserve">Акта </w:t>
      </w:r>
      <w:r w:rsidR="00244665" w:rsidRPr="00514FBB">
        <w:rPr>
          <w:sz w:val="26"/>
          <w:szCs w:val="26"/>
        </w:rPr>
        <w:t>об оказании услуг</w:t>
      </w:r>
      <w:r w:rsidR="00265202" w:rsidRPr="00514FBB">
        <w:rPr>
          <w:sz w:val="26"/>
          <w:szCs w:val="26"/>
        </w:rPr>
        <w:t>.</w:t>
      </w:r>
      <w:r w:rsidR="00CB4D8C" w:rsidRPr="00514FBB">
        <w:rPr>
          <w:b/>
          <w:sz w:val="26"/>
          <w:szCs w:val="26"/>
        </w:rPr>
        <w:t xml:space="preserve"> </w:t>
      </w:r>
    </w:p>
    <w:p w:rsidR="00F3122A" w:rsidRPr="00514FBB" w:rsidRDefault="00F3122A" w:rsidP="00265202">
      <w:pPr>
        <w:ind w:firstLine="709"/>
        <w:jc w:val="both"/>
        <w:rPr>
          <w:b/>
          <w:sz w:val="26"/>
          <w:szCs w:val="26"/>
        </w:rPr>
      </w:pPr>
    </w:p>
    <w:p w:rsidR="00B858FA" w:rsidRPr="00514FBB" w:rsidRDefault="00B858FA" w:rsidP="00265202">
      <w:pPr>
        <w:ind w:firstLine="709"/>
        <w:jc w:val="both"/>
        <w:rPr>
          <w:b/>
          <w:sz w:val="26"/>
          <w:szCs w:val="26"/>
        </w:rPr>
      </w:pPr>
    </w:p>
    <w:p w:rsidR="000606AE" w:rsidRPr="00514FBB" w:rsidRDefault="001F6187" w:rsidP="00265202">
      <w:pPr>
        <w:numPr>
          <w:ilvl w:val="0"/>
          <w:numId w:val="2"/>
        </w:numPr>
        <w:ind w:left="0" w:firstLine="709"/>
        <w:jc w:val="center"/>
        <w:rPr>
          <w:b/>
          <w:sz w:val="26"/>
          <w:szCs w:val="26"/>
        </w:rPr>
      </w:pPr>
      <w:r w:rsidRPr="00514FBB">
        <w:rPr>
          <w:b/>
          <w:sz w:val="26"/>
          <w:szCs w:val="26"/>
        </w:rPr>
        <w:t xml:space="preserve">Обязанности </w:t>
      </w:r>
      <w:r w:rsidR="00CB4D8C" w:rsidRPr="00514FBB">
        <w:rPr>
          <w:b/>
          <w:sz w:val="26"/>
          <w:szCs w:val="26"/>
        </w:rPr>
        <w:t>сторон.</w:t>
      </w:r>
    </w:p>
    <w:p w:rsidR="00CB4D8C" w:rsidRPr="00514FBB" w:rsidRDefault="001F6187" w:rsidP="00265202">
      <w:pPr>
        <w:ind w:firstLine="709"/>
        <w:jc w:val="both"/>
        <w:rPr>
          <w:b/>
          <w:sz w:val="26"/>
          <w:szCs w:val="26"/>
        </w:rPr>
      </w:pPr>
      <w:r w:rsidRPr="00514FBB">
        <w:rPr>
          <w:sz w:val="26"/>
          <w:szCs w:val="26"/>
        </w:rPr>
        <w:t>4</w:t>
      </w:r>
      <w:r w:rsidR="00CB4D8C" w:rsidRPr="00514FBB">
        <w:rPr>
          <w:sz w:val="26"/>
          <w:szCs w:val="26"/>
        </w:rPr>
        <w:t xml:space="preserve">.1. </w:t>
      </w:r>
      <w:r w:rsidR="00CB4D8C" w:rsidRPr="00514FBB">
        <w:rPr>
          <w:b/>
          <w:sz w:val="26"/>
          <w:szCs w:val="26"/>
        </w:rPr>
        <w:t>Исполнитель</w:t>
      </w:r>
      <w:r w:rsidR="00CB4D8C" w:rsidRPr="00514FBB">
        <w:rPr>
          <w:sz w:val="26"/>
          <w:szCs w:val="26"/>
        </w:rPr>
        <w:t xml:space="preserve"> обязуется:</w:t>
      </w:r>
    </w:p>
    <w:p w:rsidR="00CB4D8C" w:rsidRPr="00514FBB" w:rsidRDefault="00CB4D8C" w:rsidP="00265202">
      <w:pPr>
        <w:ind w:firstLine="709"/>
        <w:jc w:val="both"/>
        <w:rPr>
          <w:sz w:val="26"/>
          <w:szCs w:val="26"/>
        </w:rPr>
      </w:pPr>
      <w:r w:rsidRPr="00514FBB">
        <w:rPr>
          <w:sz w:val="26"/>
          <w:szCs w:val="26"/>
        </w:rPr>
        <w:t xml:space="preserve"> - </w:t>
      </w:r>
      <w:r w:rsidR="00F66876" w:rsidRPr="00514FBB">
        <w:rPr>
          <w:sz w:val="26"/>
          <w:szCs w:val="26"/>
        </w:rPr>
        <w:t>оказать услуги надлежащего качества, в полном объеме и в установленный срок</w:t>
      </w:r>
      <w:r w:rsidRPr="00514FBB">
        <w:rPr>
          <w:sz w:val="26"/>
          <w:szCs w:val="26"/>
        </w:rPr>
        <w:t>;</w:t>
      </w:r>
    </w:p>
    <w:p w:rsidR="00CB4D8C" w:rsidRPr="00514FBB" w:rsidRDefault="00CB4D8C" w:rsidP="00265202">
      <w:pPr>
        <w:ind w:firstLine="709"/>
        <w:jc w:val="both"/>
        <w:rPr>
          <w:sz w:val="26"/>
          <w:szCs w:val="26"/>
        </w:rPr>
      </w:pPr>
      <w:r w:rsidRPr="00514FBB">
        <w:rPr>
          <w:sz w:val="26"/>
          <w:szCs w:val="26"/>
        </w:rPr>
        <w:t xml:space="preserve"> - оформлять документацию, относящуюся к проведенным исследованиям в соответствии с требованиями санитарных норм и правил, ГОСТов, по установленным формам;</w:t>
      </w:r>
    </w:p>
    <w:p w:rsidR="00AB7B9D" w:rsidRPr="00514FBB" w:rsidRDefault="00AB7B9D" w:rsidP="00265202">
      <w:pPr>
        <w:ind w:firstLine="709"/>
        <w:jc w:val="both"/>
        <w:rPr>
          <w:sz w:val="26"/>
          <w:szCs w:val="26"/>
        </w:rPr>
      </w:pPr>
      <w:r w:rsidRPr="00514FBB">
        <w:rPr>
          <w:sz w:val="26"/>
          <w:szCs w:val="26"/>
        </w:rPr>
        <w:t xml:space="preserve">- в случае уклонения или немотивированного отказа </w:t>
      </w:r>
      <w:r w:rsidR="00782FDB" w:rsidRPr="00514FBB">
        <w:rPr>
          <w:b/>
          <w:sz w:val="26"/>
          <w:szCs w:val="26"/>
        </w:rPr>
        <w:t xml:space="preserve">Государственного </w:t>
      </w:r>
      <w:r w:rsidR="00493532" w:rsidRPr="00514FBB">
        <w:rPr>
          <w:b/>
          <w:sz w:val="26"/>
          <w:szCs w:val="26"/>
        </w:rPr>
        <w:t>заказчика от</w:t>
      </w:r>
      <w:r w:rsidRPr="00514FBB">
        <w:rPr>
          <w:sz w:val="26"/>
          <w:szCs w:val="26"/>
        </w:rPr>
        <w:t xml:space="preserve"> подписания акта об оказании услуг, </w:t>
      </w:r>
      <w:r w:rsidRPr="00514FBB">
        <w:rPr>
          <w:b/>
          <w:sz w:val="26"/>
          <w:szCs w:val="26"/>
        </w:rPr>
        <w:t xml:space="preserve">Исполнитель </w:t>
      </w:r>
      <w:r w:rsidRPr="00514FBB">
        <w:rPr>
          <w:sz w:val="26"/>
          <w:szCs w:val="26"/>
        </w:rPr>
        <w:t xml:space="preserve">вправе составить односторонний акт, который будет являться подтверждением факта оказания услуг </w:t>
      </w:r>
      <w:r w:rsidRPr="00514FBB">
        <w:rPr>
          <w:b/>
          <w:sz w:val="26"/>
          <w:szCs w:val="26"/>
        </w:rPr>
        <w:t>Исполнителем</w:t>
      </w:r>
      <w:r w:rsidRPr="00514FBB">
        <w:rPr>
          <w:sz w:val="26"/>
          <w:szCs w:val="26"/>
        </w:rPr>
        <w:t xml:space="preserve"> и их получения</w:t>
      </w:r>
      <w:r w:rsidRPr="00514FBB">
        <w:rPr>
          <w:b/>
          <w:sz w:val="26"/>
          <w:szCs w:val="26"/>
        </w:rPr>
        <w:t xml:space="preserve"> </w:t>
      </w:r>
      <w:r w:rsidR="00782FDB" w:rsidRPr="00514FBB">
        <w:rPr>
          <w:b/>
          <w:sz w:val="26"/>
          <w:szCs w:val="26"/>
        </w:rPr>
        <w:t>Государственным заказчиком</w:t>
      </w:r>
      <w:r w:rsidRPr="00514FBB">
        <w:rPr>
          <w:sz w:val="26"/>
          <w:szCs w:val="26"/>
        </w:rPr>
        <w:t xml:space="preserve">, а также основанием для оплаты услуг, перечисленных в данном акте. Услуги, указанные в акте об оказании </w:t>
      </w:r>
      <w:r w:rsidR="00493532" w:rsidRPr="00514FBB">
        <w:rPr>
          <w:sz w:val="26"/>
          <w:szCs w:val="26"/>
        </w:rPr>
        <w:t>услуг,</w:t>
      </w:r>
      <w:r w:rsidRPr="00514FBB">
        <w:rPr>
          <w:sz w:val="26"/>
          <w:szCs w:val="26"/>
        </w:rPr>
        <w:t xml:space="preserve"> считаются предоставленными </w:t>
      </w:r>
      <w:r w:rsidRPr="00514FBB">
        <w:rPr>
          <w:b/>
          <w:sz w:val="26"/>
          <w:szCs w:val="26"/>
        </w:rPr>
        <w:t>Исполнителем</w:t>
      </w:r>
      <w:r w:rsidRPr="00514FBB">
        <w:rPr>
          <w:sz w:val="26"/>
          <w:szCs w:val="26"/>
        </w:rPr>
        <w:t xml:space="preserve">, принятыми </w:t>
      </w:r>
      <w:r w:rsidR="00782FDB" w:rsidRPr="00514FBB">
        <w:rPr>
          <w:b/>
          <w:sz w:val="26"/>
          <w:szCs w:val="26"/>
        </w:rPr>
        <w:t>Государственным заказчиком</w:t>
      </w:r>
      <w:r w:rsidR="0098497B" w:rsidRPr="00514FBB">
        <w:rPr>
          <w:sz w:val="26"/>
          <w:szCs w:val="26"/>
        </w:rPr>
        <w:t xml:space="preserve"> </w:t>
      </w:r>
      <w:r w:rsidRPr="00514FBB">
        <w:rPr>
          <w:sz w:val="26"/>
          <w:szCs w:val="26"/>
        </w:rPr>
        <w:t xml:space="preserve">в полном объеме и подлежат уплате в соответствии с условиями договора, если </w:t>
      </w:r>
      <w:r w:rsidR="00782FDB" w:rsidRPr="00514FBB">
        <w:rPr>
          <w:b/>
          <w:sz w:val="26"/>
          <w:szCs w:val="26"/>
        </w:rPr>
        <w:t xml:space="preserve">Государственный заказчик </w:t>
      </w:r>
      <w:r w:rsidRPr="00514FBB">
        <w:rPr>
          <w:sz w:val="26"/>
          <w:szCs w:val="26"/>
        </w:rPr>
        <w:t>не направит мотивированных возражений в установленный срок;</w:t>
      </w:r>
    </w:p>
    <w:p w:rsidR="00CB4D8C" w:rsidRPr="00514FBB" w:rsidRDefault="00CB4D8C" w:rsidP="00265202">
      <w:pPr>
        <w:ind w:firstLine="709"/>
        <w:jc w:val="both"/>
        <w:rPr>
          <w:sz w:val="26"/>
          <w:szCs w:val="26"/>
        </w:rPr>
      </w:pPr>
      <w:r w:rsidRPr="00514FBB">
        <w:rPr>
          <w:sz w:val="26"/>
          <w:szCs w:val="26"/>
        </w:rPr>
        <w:t xml:space="preserve">- со дня </w:t>
      </w:r>
      <w:r w:rsidR="00493532" w:rsidRPr="00514FBB">
        <w:rPr>
          <w:sz w:val="26"/>
          <w:szCs w:val="26"/>
        </w:rPr>
        <w:t>завершения оказания</w:t>
      </w:r>
      <w:r w:rsidRPr="00514FBB">
        <w:rPr>
          <w:sz w:val="26"/>
          <w:szCs w:val="26"/>
        </w:rPr>
        <w:t xml:space="preserve"> услуг (выполнения работ) и при условии оплаты счетов, представлять </w:t>
      </w:r>
      <w:r w:rsidR="00782FDB" w:rsidRPr="00514FBB">
        <w:rPr>
          <w:b/>
          <w:sz w:val="26"/>
          <w:szCs w:val="26"/>
        </w:rPr>
        <w:t xml:space="preserve">Государственному заказчику </w:t>
      </w:r>
      <w:r w:rsidRPr="00514FBB">
        <w:rPr>
          <w:sz w:val="26"/>
          <w:szCs w:val="26"/>
        </w:rPr>
        <w:t>протоколы исследований, испытаний, иную техническую документацию</w:t>
      </w:r>
    </w:p>
    <w:p w:rsidR="00CB4D8C" w:rsidRPr="00514FBB" w:rsidRDefault="00CB4D8C" w:rsidP="00265202">
      <w:pPr>
        <w:ind w:firstLine="709"/>
        <w:jc w:val="both"/>
        <w:rPr>
          <w:sz w:val="26"/>
          <w:szCs w:val="26"/>
        </w:rPr>
      </w:pPr>
      <w:r w:rsidRPr="00514FBB">
        <w:rPr>
          <w:sz w:val="26"/>
          <w:szCs w:val="26"/>
        </w:rPr>
        <w:t xml:space="preserve"> - представлять </w:t>
      </w:r>
      <w:r w:rsidR="00782FDB" w:rsidRPr="00514FBB">
        <w:rPr>
          <w:b/>
          <w:sz w:val="26"/>
          <w:szCs w:val="26"/>
        </w:rPr>
        <w:t xml:space="preserve">Государственному заказчику </w:t>
      </w:r>
      <w:r w:rsidRPr="00514FBB">
        <w:rPr>
          <w:sz w:val="26"/>
          <w:szCs w:val="26"/>
        </w:rPr>
        <w:t xml:space="preserve">по его требованию всю необходимую документацию и информацию, относящуюся к предмету настоящего </w:t>
      </w:r>
      <w:r w:rsidR="00F66876" w:rsidRPr="00514FBB">
        <w:rPr>
          <w:sz w:val="26"/>
          <w:szCs w:val="26"/>
        </w:rPr>
        <w:t>контракта</w:t>
      </w:r>
      <w:r w:rsidRPr="00514FBB">
        <w:rPr>
          <w:sz w:val="26"/>
          <w:szCs w:val="26"/>
        </w:rPr>
        <w:t>;</w:t>
      </w:r>
    </w:p>
    <w:p w:rsidR="00CB4D8C" w:rsidRPr="00514FBB" w:rsidRDefault="00CB4D8C" w:rsidP="00265202">
      <w:pPr>
        <w:ind w:firstLine="709"/>
        <w:jc w:val="both"/>
        <w:rPr>
          <w:sz w:val="26"/>
          <w:szCs w:val="26"/>
        </w:rPr>
      </w:pPr>
      <w:r w:rsidRPr="00514FBB">
        <w:rPr>
          <w:sz w:val="26"/>
          <w:szCs w:val="26"/>
        </w:rPr>
        <w:t xml:space="preserve"> - соблюдать конфиденциальность оказания услуг (выполнения работ) не передавать и не продавать без письменного согласия </w:t>
      </w:r>
      <w:r w:rsidR="00782FDB" w:rsidRPr="00514FBB">
        <w:rPr>
          <w:b/>
          <w:sz w:val="26"/>
          <w:szCs w:val="26"/>
        </w:rPr>
        <w:t xml:space="preserve">Государственного </w:t>
      </w:r>
      <w:r w:rsidR="00493532" w:rsidRPr="00514FBB">
        <w:rPr>
          <w:b/>
          <w:sz w:val="26"/>
          <w:szCs w:val="26"/>
        </w:rPr>
        <w:t>заказчика какую</w:t>
      </w:r>
      <w:r w:rsidRPr="00514FBB">
        <w:rPr>
          <w:sz w:val="26"/>
          <w:szCs w:val="26"/>
        </w:rPr>
        <w:t xml:space="preserve">-либо документацию и информацию, относящуюся к настоящему </w:t>
      </w:r>
      <w:r w:rsidR="00F66876" w:rsidRPr="00514FBB">
        <w:rPr>
          <w:sz w:val="26"/>
          <w:szCs w:val="26"/>
        </w:rPr>
        <w:t>контракт</w:t>
      </w:r>
      <w:r w:rsidRPr="00514FBB">
        <w:rPr>
          <w:sz w:val="26"/>
          <w:szCs w:val="26"/>
        </w:rPr>
        <w:t>у, третьим лицам, за исключением случаев, предусмотренных действующим законодательством.</w:t>
      </w:r>
    </w:p>
    <w:p w:rsidR="00CB4D8C" w:rsidRPr="00514FBB" w:rsidRDefault="001F6187" w:rsidP="00265202">
      <w:pPr>
        <w:ind w:firstLine="709"/>
        <w:jc w:val="both"/>
        <w:rPr>
          <w:sz w:val="26"/>
          <w:szCs w:val="26"/>
        </w:rPr>
      </w:pPr>
      <w:r w:rsidRPr="00514FBB">
        <w:rPr>
          <w:sz w:val="26"/>
          <w:szCs w:val="26"/>
        </w:rPr>
        <w:t>4</w:t>
      </w:r>
      <w:r w:rsidR="00CB4D8C" w:rsidRPr="00514FBB">
        <w:rPr>
          <w:sz w:val="26"/>
          <w:szCs w:val="26"/>
        </w:rPr>
        <w:t>.</w:t>
      </w:r>
      <w:r w:rsidR="000D7AD4" w:rsidRPr="00514FBB">
        <w:rPr>
          <w:sz w:val="26"/>
          <w:szCs w:val="26"/>
        </w:rPr>
        <w:t>2</w:t>
      </w:r>
      <w:r w:rsidR="00CB4D8C" w:rsidRPr="00514FBB">
        <w:rPr>
          <w:sz w:val="26"/>
          <w:szCs w:val="26"/>
        </w:rPr>
        <w:t xml:space="preserve">. </w:t>
      </w:r>
      <w:r w:rsidR="00782FDB" w:rsidRPr="00514FBB">
        <w:rPr>
          <w:b/>
          <w:sz w:val="26"/>
          <w:szCs w:val="26"/>
        </w:rPr>
        <w:t xml:space="preserve">Государственный </w:t>
      </w:r>
      <w:r w:rsidR="00493532" w:rsidRPr="00514FBB">
        <w:rPr>
          <w:b/>
          <w:sz w:val="26"/>
          <w:szCs w:val="26"/>
        </w:rPr>
        <w:t>заказчик обязуется</w:t>
      </w:r>
      <w:r w:rsidR="00CB4D8C" w:rsidRPr="00514FBB">
        <w:rPr>
          <w:sz w:val="26"/>
          <w:szCs w:val="26"/>
        </w:rPr>
        <w:t>:</w:t>
      </w:r>
    </w:p>
    <w:p w:rsidR="00D73660" w:rsidRPr="00514FBB" w:rsidRDefault="00CB4D8C" w:rsidP="00265202">
      <w:pPr>
        <w:ind w:firstLine="709"/>
        <w:jc w:val="both"/>
        <w:rPr>
          <w:sz w:val="26"/>
          <w:szCs w:val="26"/>
        </w:rPr>
      </w:pPr>
      <w:r w:rsidRPr="00514FBB">
        <w:rPr>
          <w:sz w:val="26"/>
          <w:szCs w:val="26"/>
        </w:rPr>
        <w:t xml:space="preserve"> - в течение 3-х дней рассмотреть Акт </w:t>
      </w:r>
      <w:r w:rsidR="00244665" w:rsidRPr="00514FBB">
        <w:rPr>
          <w:sz w:val="26"/>
          <w:szCs w:val="26"/>
        </w:rPr>
        <w:t xml:space="preserve">об </w:t>
      </w:r>
      <w:r w:rsidRPr="00514FBB">
        <w:rPr>
          <w:sz w:val="26"/>
          <w:szCs w:val="26"/>
        </w:rPr>
        <w:t>оказан</w:t>
      </w:r>
      <w:r w:rsidR="00244665" w:rsidRPr="00514FBB">
        <w:rPr>
          <w:sz w:val="26"/>
          <w:szCs w:val="26"/>
        </w:rPr>
        <w:t>ии</w:t>
      </w:r>
      <w:r w:rsidRPr="00514FBB">
        <w:rPr>
          <w:sz w:val="26"/>
          <w:szCs w:val="26"/>
        </w:rPr>
        <w:t xml:space="preserve"> услуг (выполненных работ) </w:t>
      </w:r>
      <w:r w:rsidR="00493532" w:rsidRPr="00514FBB">
        <w:rPr>
          <w:sz w:val="26"/>
          <w:szCs w:val="26"/>
        </w:rPr>
        <w:t>полученный от</w:t>
      </w:r>
      <w:r w:rsidRPr="00514FBB">
        <w:rPr>
          <w:sz w:val="26"/>
          <w:szCs w:val="26"/>
        </w:rPr>
        <w:t xml:space="preserve"> </w:t>
      </w:r>
      <w:r w:rsidRPr="00514FBB">
        <w:rPr>
          <w:b/>
          <w:sz w:val="26"/>
          <w:szCs w:val="26"/>
        </w:rPr>
        <w:t>Исполнителя</w:t>
      </w:r>
      <w:r w:rsidR="00265202" w:rsidRPr="00514FBB">
        <w:rPr>
          <w:b/>
          <w:sz w:val="26"/>
          <w:szCs w:val="26"/>
        </w:rPr>
        <w:t>.</w:t>
      </w:r>
      <w:r w:rsidR="00521A75" w:rsidRPr="00514FBB">
        <w:rPr>
          <w:sz w:val="26"/>
          <w:szCs w:val="26"/>
        </w:rPr>
        <w:t xml:space="preserve"> </w:t>
      </w:r>
    </w:p>
    <w:p w:rsidR="00CB4D8C" w:rsidRPr="00514FBB" w:rsidRDefault="00CB4D8C" w:rsidP="00265202">
      <w:pPr>
        <w:ind w:firstLine="709"/>
        <w:jc w:val="both"/>
        <w:rPr>
          <w:sz w:val="26"/>
          <w:szCs w:val="26"/>
        </w:rPr>
      </w:pPr>
      <w:r w:rsidRPr="00514FBB">
        <w:rPr>
          <w:sz w:val="26"/>
          <w:szCs w:val="26"/>
        </w:rPr>
        <w:t xml:space="preserve">В случаях несогласия с Актом, в срок, не более 3-х рабочих дней с момента его получения, направить </w:t>
      </w:r>
      <w:r w:rsidRPr="00514FBB">
        <w:rPr>
          <w:b/>
          <w:sz w:val="26"/>
          <w:szCs w:val="26"/>
        </w:rPr>
        <w:t>Исполнителю</w:t>
      </w:r>
      <w:r w:rsidRPr="00514FBB">
        <w:rPr>
          <w:sz w:val="26"/>
          <w:szCs w:val="26"/>
        </w:rPr>
        <w:t xml:space="preserve"> мотивированный отказ с указанием причин и оказанием необходимых дополнительных услуг (выполнения работ);</w:t>
      </w:r>
    </w:p>
    <w:p w:rsidR="00CB4D8C" w:rsidRPr="00514FBB" w:rsidRDefault="00CB4D8C" w:rsidP="00265202">
      <w:pPr>
        <w:ind w:firstLine="709"/>
        <w:jc w:val="both"/>
        <w:rPr>
          <w:sz w:val="26"/>
          <w:szCs w:val="26"/>
        </w:rPr>
      </w:pPr>
      <w:r w:rsidRPr="00514FBB">
        <w:rPr>
          <w:sz w:val="26"/>
          <w:szCs w:val="26"/>
        </w:rPr>
        <w:t xml:space="preserve">- не передавать и не продавать без письменного разрешения </w:t>
      </w:r>
      <w:r w:rsidRPr="00514FBB">
        <w:rPr>
          <w:b/>
          <w:sz w:val="26"/>
          <w:szCs w:val="26"/>
        </w:rPr>
        <w:t>Исполнителя</w:t>
      </w:r>
      <w:r w:rsidRPr="00514FBB">
        <w:rPr>
          <w:sz w:val="26"/>
          <w:szCs w:val="26"/>
        </w:rPr>
        <w:t xml:space="preserve"> какую-либо информацию, относящуюся к настоящему</w:t>
      </w:r>
      <w:r w:rsidR="003A39CE" w:rsidRPr="00514FBB">
        <w:rPr>
          <w:sz w:val="26"/>
          <w:szCs w:val="26"/>
        </w:rPr>
        <w:t xml:space="preserve"> контракту</w:t>
      </w:r>
      <w:r w:rsidRPr="00514FBB">
        <w:rPr>
          <w:sz w:val="26"/>
          <w:szCs w:val="26"/>
        </w:rPr>
        <w:t>, третьим лицам, за исключением случаев, предусмотренных действующим законодательством;</w:t>
      </w:r>
    </w:p>
    <w:p w:rsidR="00CB4D8C" w:rsidRPr="00514FBB" w:rsidRDefault="00CB4D8C" w:rsidP="00265202">
      <w:pPr>
        <w:ind w:firstLine="709"/>
        <w:jc w:val="both"/>
        <w:rPr>
          <w:sz w:val="26"/>
          <w:szCs w:val="26"/>
        </w:rPr>
      </w:pPr>
      <w:r w:rsidRPr="00514FBB">
        <w:rPr>
          <w:sz w:val="26"/>
          <w:szCs w:val="26"/>
        </w:rPr>
        <w:t xml:space="preserve"> - по вопросам, не предусмотренным настоящим </w:t>
      </w:r>
      <w:r w:rsidR="003A39CE" w:rsidRPr="00514FBB">
        <w:rPr>
          <w:sz w:val="26"/>
          <w:szCs w:val="26"/>
        </w:rPr>
        <w:t>контрактом</w:t>
      </w:r>
      <w:r w:rsidRPr="00514FBB">
        <w:rPr>
          <w:sz w:val="26"/>
          <w:szCs w:val="26"/>
        </w:rPr>
        <w:t xml:space="preserve">, стороны руководствуются действующим законодательством Российской Федерации. </w:t>
      </w:r>
    </w:p>
    <w:p w:rsidR="000D7AD4" w:rsidRPr="00514FBB" w:rsidRDefault="000D7AD4" w:rsidP="00265202">
      <w:pPr>
        <w:ind w:firstLine="709"/>
        <w:jc w:val="both"/>
        <w:rPr>
          <w:sz w:val="26"/>
          <w:szCs w:val="26"/>
        </w:rPr>
      </w:pPr>
    </w:p>
    <w:p w:rsidR="009C784B" w:rsidRPr="00514FBB" w:rsidRDefault="006C7859" w:rsidP="000D7AD4">
      <w:pPr>
        <w:numPr>
          <w:ilvl w:val="0"/>
          <w:numId w:val="2"/>
        </w:numPr>
        <w:jc w:val="center"/>
        <w:rPr>
          <w:b/>
          <w:sz w:val="26"/>
          <w:szCs w:val="26"/>
        </w:rPr>
      </w:pPr>
      <w:r w:rsidRPr="00514FBB">
        <w:rPr>
          <w:b/>
          <w:sz w:val="26"/>
          <w:szCs w:val="26"/>
        </w:rPr>
        <w:t>Порядок сдачи-приемки услуг</w:t>
      </w:r>
    </w:p>
    <w:p w:rsidR="000D7AD4" w:rsidRPr="00514FBB" w:rsidRDefault="000D7AD4" w:rsidP="00265202">
      <w:pPr>
        <w:ind w:firstLine="709"/>
        <w:jc w:val="center"/>
        <w:rPr>
          <w:b/>
          <w:sz w:val="26"/>
          <w:szCs w:val="26"/>
        </w:rPr>
      </w:pPr>
    </w:p>
    <w:p w:rsidR="000D7AD4" w:rsidRDefault="000D7AD4" w:rsidP="00514FBB">
      <w:pPr>
        <w:numPr>
          <w:ilvl w:val="1"/>
          <w:numId w:val="2"/>
        </w:numPr>
        <w:rPr>
          <w:color w:val="000000"/>
          <w:sz w:val="26"/>
          <w:szCs w:val="26"/>
        </w:rPr>
      </w:pPr>
      <w:r w:rsidRPr="00514FBB">
        <w:rPr>
          <w:color w:val="000000"/>
          <w:sz w:val="26"/>
          <w:szCs w:val="26"/>
        </w:rPr>
        <w:t xml:space="preserve">Место оказания услуг: г. Мурманск, ул. Угольная база, 9 </w:t>
      </w:r>
    </w:p>
    <w:p w:rsidR="00514FBB" w:rsidRPr="00514FBB" w:rsidRDefault="00514FBB" w:rsidP="00514FBB">
      <w:pPr>
        <w:ind w:left="1429"/>
        <w:rPr>
          <w:sz w:val="26"/>
          <w:szCs w:val="26"/>
        </w:rPr>
      </w:pPr>
    </w:p>
    <w:p w:rsidR="00AB7B9D" w:rsidRPr="00514FBB" w:rsidRDefault="00AB7B9D" w:rsidP="00265202">
      <w:pPr>
        <w:ind w:firstLine="709"/>
        <w:jc w:val="both"/>
        <w:rPr>
          <w:sz w:val="26"/>
          <w:szCs w:val="26"/>
        </w:rPr>
      </w:pPr>
    </w:p>
    <w:p w:rsidR="000606AE" w:rsidRPr="00514FBB" w:rsidRDefault="00CB4D8C" w:rsidP="000D7AD4">
      <w:pPr>
        <w:numPr>
          <w:ilvl w:val="0"/>
          <w:numId w:val="5"/>
        </w:numPr>
        <w:jc w:val="center"/>
        <w:rPr>
          <w:b/>
          <w:sz w:val="26"/>
          <w:szCs w:val="26"/>
        </w:rPr>
      </w:pPr>
      <w:r w:rsidRPr="00514FBB">
        <w:rPr>
          <w:b/>
          <w:sz w:val="26"/>
          <w:szCs w:val="26"/>
        </w:rPr>
        <w:lastRenderedPageBreak/>
        <w:t xml:space="preserve">Споры между сторонами </w:t>
      </w:r>
      <w:r w:rsidR="003A39CE" w:rsidRPr="00514FBB">
        <w:rPr>
          <w:b/>
          <w:sz w:val="26"/>
          <w:szCs w:val="26"/>
        </w:rPr>
        <w:t>контракта</w:t>
      </w:r>
      <w:r w:rsidR="006C7859" w:rsidRPr="00514FBB">
        <w:rPr>
          <w:b/>
          <w:sz w:val="26"/>
          <w:szCs w:val="26"/>
        </w:rPr>
        <w:t xml:space="preserve"> и порядок их разрешения</w:t>
      </w:r>
    </w:p>
    <w:p w:rsidR="000D7AD4" w:rsidRPr="00514FBB" w:rsidRDefault="000D7AD4" w:rsidP="000D7AD4">
      <w:pPr>
        <w:ind w:left="720"/>
        <w:jc w:val="center"/>
        <w:rPr>
          <w:b/>
          <w:sz w:val="26"/>
          <w:szCs w:val="26"/>
        </w:rPr>
      </w:pPr>
    </w:p>
    <w:p w:rsidR="006C7859" w:rsidRPr="00514FBB" w:rsidRDefault="006C7859" w:rsidP="00265202">
      <w:pPr>
        <w:ind w:firstLine="709"/>
        <w:jc w:val="both"/>
        <w:rPr>
          <w:sz w:val="26"/>
          <w:szCs w:val="26"/>
        </w:rPr>
      </w:pPr>
      <w:r w:rsidRPr="00514FBB">
        <w:rPr>
          <w:sz w:val="26"/>
          <w:szCs w:val="26"/>
        </w:rPr>
        <w:t>6.1. Все споры и разногласия, возникшие между Сторонами при исполнении настоящего государственного контракта, будут решаться путем направления претензий.</w:t>
      </w:r>
    </w:p>
    <w:p w:rsidR="006C7859" w:rsidRPr="00514FBB" w:rsidRDefault="006C7859" w:rsidP="00265202">
      <w:pPr>
        <w:ind w:firstLine="709"/>
        <w:jc w:val="both"/>
        <w:rPr>
          <w:sz w:val="26"/>
          <w:szCs w:val="26"/>
        </w:rPr>
      </w:pPr>
      <w:r w:rsidRPr="00514FBB">
        <w:rPr>
          <w:sz w:val="26"/>
          <w:szCs w:val="26"/>
        </w:rPr>
        <w:t>6.2. Претензия в письменной форме направляется Стороне, допустившей нарушение условий государственного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(неустойки), а также действия, которые должны быть произведены при устранении нарушений.</w:t>
      </w:r>
    </w:p>
    <w:p w:rsidR="006C7859" w:rsidRPr="00514FBB" w:rsidRDefault="006C7859" w:rsidP="00265202">
      <w:pPr>
        <w:ind w:firstLine="709"/>
        <w:jc w:val="both"/>
        <w:rPr>
          <w:sz w:val="26"/>
          <w:szCs w:val="26"/>
        </w:rPr>
      </w:pPr>
      <w:r w:rsidRPr="00514FBB">
        <w:rPr>
          <w:sz w:val="26"/>
          <w:szCs w:val="26"/>
        </w:rPr>
        <w:t>6.3. Срок рассмотрения писем, уведомлений ил</w:t>
      </w:r>
      <w:r w:rsidR="004C1204" w:rsidRPr="00514FBB">
        <w:rPr>
          <w:sz w:val="26"/>
          <w:szCs w:val="26"/>
        </w:rPr>
        <w:t>и претензий не может превышать 1</w:t>
      </w:r>
      <w:r w:rsidRPr="00514FBB">
        <w:rPr>
          <w:sz w:val="26"/>
          <w:szCs w:val="26"/>
        </w:rPr>
        <w:t>0 дней</w:t>
      </w:r>
      <w:r w:rsidR="00C57CBC" w:rsidRPr="00514FBB">
        <w:rPr>
          <w:sz w:val="26"/>
          <w:szCs w:val="26"/>
        </w:rPr>
        <w:t xml:space="preserve"> </w:t>
      </w:r>
      <w:r w:rsidRPr="00514FBB">
        <w:rPr>
          <w:sz w:val="26"/>
          <w:szCs w:val="26"/>
        </w:rPr>
        <w:t>со дня их получения, если настоящим государственным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6C7859" w:rsidRPr="00514FBB" w:rsidRDefault="006C7859" w:rsidP="00265202">
      <w:pPr>
        <w:ind w:firstLine="709"/>
        <w:jc w:val="both"/>
        <w:rPr>
          <w:sz w:val="26"/>
          <w:szCs w:val="26"/>
        </w:rPr>
      </w:pPr>
      <w:r w:rsidRPr="00514FBB">
        <w:rPr>
          <w:sz w:val="26"/>
          <w:szCs w:val="26"/>
        </w:rPr>
        <w:t>6.4. При не</w:t>
      </w:r>
      <w:r w:rsidR="00521A75" w:rsidRPr="00514FBB">
        <w:rPr>
          <w:sz w:val="26"/>
          <w:szCs w:val="26"/>
        </w:rPr>
        <w:t xml:space="preserve"> </w:t>
      </w:r>
      <w:r w:rsidRPr="00514FBB">
        <w:rPr>
          <w:sz w:val="26"/>
          <w:szCs w:val="26"/>
        </w:rPr>
        <w:t xml:space="preserve">урегулировании Сторонами в досудебном порядке спор передается </w:t>
      </w:r>
      <w:r w:rsidR="00493532" w:rsidRPr="00514FBB">
        <w:rPr>
          <w:sz w:val="26"/>
          <w:szCs w:val="26"/>
        </w:rPr>
        <w:t>н</w:t>
      </w:r>
      <w:r w:rsidRPr="00514FBB">
        <w:rPr>
          <w:sz w:val="26"/>
          <w:szCs w:val="26"/>
        </w:rPr>
        <w:t xml:space="preserve">а разрешение в </w:t>
      </w:r>
      <w:r w:rsidR="000D7AD4" w:rsidRPr="00514FBB">
        <w:rPr>
          <w:sz w:val="26"/>
          <w:szCs w:val="26"/>
        </w:rPr>
        <w:t>А</w:t>
      </w:r>
      <w:r w:rsidRPr="00514FBB">
        <w:rPr>
          <w:sz w:val="26"/>
          <w:szCs w:val="26"/>
        </w:rPr>
        <w:t>рбитражный суд Мурманской области.</w:t>
      </w:r>
    </w:p>
    <w:p w:rsidR="000D7AD4" w:rsidRPr="00514FBB" w:rsidRDefault="000D7AD4" w:rsidP="00265202">
      <w:pPr>
        <w:ind w:firstLine="709"/>
        <w:jc w:val="both"/>
        <w:rPr>
          <w:sz w:val="26"/>
          <w:szCs w:val="26"/>
        </w:rPr>
      </w:pPr>
    </w:p>
    <w:p w:rsidR="00433C5F" w:rsidRPr="00514FBB" w:rsidRDefault="006C7859" w:rsidP="000D7AD4">
      <w:pPr>
        <w:numPr>
          <w:ilvl w:val="0"/>
          <w:numId w:val="5"/>
        </w:numPr>
        <w:jc w:val="center"/>
        <w:rPr>
          <w:b/>
          <w:sz w:val="26"/>
          <w:szCs w:val="26"/>
        </w:rPr>
      </w:pPr>
      <w:r w:rsidRPr="00514FBB">
        <w:rPr>
          <w:b/>
          <w:sz w:val="26"/>
          <w:szCs w:val="26"/>
        </w:rPr>
        <w:t xml:space="preserve">Действие обстоятельств </w:t>
      </w:r>
      <w:r w:rsidR="00493532" w:rsidRPr="00514FBB">
        <w:rPr>
          <w:b/>
          <w:sz w:val="26"/>
          <w:szCs w:val="26"/>
        </w:rPr>
        <w:t>непреодолимой силы</w:t>
      </w:r>
    </w:p>
    <w:p w:rsidR="000D7AD4" w:rsidRPr="00514FBB" w:rsidRDefault="000D7AD4" w:rsidP="000D7AD4">
      <w:pPr>
        <w:ind w:left="1080"/>
        <w:jc w:val="center"/>
        <w:rPr>
          <w:b/>
          <w:sz w:val="26"/>
          <w:szCs w:val="26"/>
        </w:rPr>
      </w:pPr>
    </w:p>
    <w:p w:rsidR="006C7859" w:rsidRPr="00514FBB" w:rsidRDefault="006C7859" w:rsidP="00265202">
      <w:pPr>
        <w:ind w:firstLine="709"/>
        <w:jc w:val="both"/>
        <w:rPr>
          <w:sz w:val="26"/>
          <w:szCs w:val="26"/>
        </w:rPr>
      </w:pPr>
      <w:r w:rsidRPr="00514FBB">
        <w:rPr>
          <w:sz w:val="26"/>
          <w:szCs w:val="26"/>
        </w:rPr>
        <w:t>7.1. Ни одна из Сторон не несет ответственности перед другой Стороной за неисполнение обязательств по настоящему государственному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w:t>
      </w:r>
      <w:r w:rsidR="00931126" w:rsidRPr="00514FBB">
        <w:rPr>
          <w:sz w:val="26"/>
          <w:szCs w:val="26"/>
        </w:rPr>
        <w:t>ий</w:t>
      </w:r>
      <w:r w:rsidRPr="00514FBB">
        <w:rPr>
          <w:sz w:val="26"/>
          <w:szCs w:val="26"/>
        </w:rPr>
        <w:t xml:space="preserve">, а также изданием актов государственных органов. </w:t>
      </w:r>
    </w:p>
    <w:p w:rsidR="006C7859" w:rsidRPr="00514FBB" w:rsidRDefault="006C7859" w:rsidP="00265202">
      <w:pPr>
        <w:ind w:firstLine="709"/>
        <w:jc w:val="both"/>
        <w:rPr>
          <w:sz w:val="26"/>
          <w:szCs w:val="26"/>
        </w:rPr>
      </w:pPr>
      <w:r w:rsidRPr="00514FBB">
        <w:rPr>
          <w:sz w:val="26"/>
          <w:szCs w:val="26"/>
        </w:rPr>
        <w:t>7.2.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6C7859" w:rsidRPr="00514FBB" w:rsidRDefault="006C7859" w:rsidP="00265202">
      <w:pPr>
        <w:ind w:firstLine="709"/>
        <w:jc w:val="both"/>
        <w:rPr>
          <w:sz w:val="26"/>
          <w:szCs w:val="26"/>
        </w:rPr>
      </w:pPr>
      <w:r w:rsidRPr="00514FBB">
        <w:rPr>
          <w:sz w:val="26"/>
          <w:szCs w:val="26"/>
        </w:rPr>
        <w:t>7.3. Сторона, которая не исполняет обстоятельств по настоящему государственному контракту вследствие действия непреодолимой силы, должна незамедлительно известить другую Сторону о таких обстоятельствах и об их влиянии на исполнение обязательств.</w:t>
      </w:r>
    </w:p>
    <w:p w:rsidR="00C168EB" w:rsidRPr="00514FBB" w:rsidRDefault="006C7859" w:rsidP="00265202">
      <w:pPr>
        <w:ind w:firstLine="709"/>
        <w:jc w:val="both"/>
        <w:rPr>
          <w:b/>
          <w:sz w:val="26"/>
          <w:szCs w:val="26"/>
        </w:rPr>
      </w:pPr>
      <w:r w:rsidRPr="00514FBB">
        <w:rPr>
          <w:sz w:val="26"/>
          <w:szCs w:val="26"/>
        </w:rPr>
        <w:t xml:space="preserve">7.4. Если обстоятельства непреодолимой силы действуют на протяжении 3 (трех) последовательных месяцев, настоящий </w:t>
      </w:r>
      <w:r w:rsidR="00931126" w:rsidRPr="00514FBB">
        <w:rPr>
          <w:sz w:val="26"/>
          <w:szCs w:val="26"/>
        </w:rPr>
        <w:t>К</w:t>
      </w:r>
      <w:r w:rsidRPr="00514FBB">
        <w:rPr>
          <w:sz w:val="26"/>
          <w:szCs w:val="26"/>
        </w:rPr>
        <w:t>онтракт может быть расторгнут любой из Сторон путем направления письменного уведомления другой Стороне.</w:t>
      </w:r>
      <w:r w:rsidR="00365314" w:rsidRPr="00514FBB">
        <w:rPr>
          <w:b/>
          <w:sz w:val="26"/>
          <w:szCs w:val="26"/>
        </w:rPr>
        <w:t xml:space="preserve">     </w:t>
      </w:r>
    </w:p>
    <w:p w:rsidR="000D7AD4" w:rsidRPr="00514FBB" w:rsidRDefault="000D7AD4" w:rsidP="00265202">
      <w:pPr>
        <w:ind w:firstLine="709"/>
        <w:jc w:val="both"/>
        <w:rPr>
          <w:b/>
          <w:sz w:val="26"/>
          <w:szCs w:val="26"/>
        </w:rPr>
      </w:pPr>
    </w:p>
    <w:p w:rsidR="000D7AD4" w:rsidRPr="00514FBB" w:rsidRDefault="000D7AD4" w:rsidP="000D7AD4">
      <w:pPr>
        <w:pStyle w:val="10"/>
        <w:tabs>
          <w:tab w:val="center" w:pos="5262"/>
          <w:tab w:val="left" w:pos="8771"/>
        </w:tabs>
        <w:spacing w:line="240" w:lineRule="auto"/>
        <w:ind w:left="1080" w:firstLine="0"/>
        <w:rPr>
          <w:b/>
          <w:sz w:val="26"/>
          <w:szCs w:val="26"/>
        </w:rPr>
      </w:pPr>
      <w:r w:rsidRPr="00514FBB">
        <w:rPr>
          <w:b/>
          <w:sz w:val="26"/>
          <w:szCs w:val="26"/>
        </w:rPr>
        <w:tab/>
        <w:t>8.</w:t>
      </w:r>
      <w:r w:rsidR="00C168EB" w:rsidRPr="00514FBB">
        <w:rPr>
          <w:b/>
          <w:sz w:val="26"/>
          <w:szCs w:val="26"/>
        </w:rPr>
        <w:t>Ответственность Сторон</w:t>
      </w:r>
    </w:p>
    <w:p w:rsidR="000D7AD4" w:rsidRPr="00514FBB" w:rsidRDefault="000D7AD4" w:rsidP="000D7AD4">
      <w:pPr>
        <w:pStyle w:val="10"/>
        <w:tabs>
          <w:tab w:val="center" w:pos="5262"/>
          <w:tab w:val="left" w:pos="8771"/>
        </w:tabs>
        <w:spacing w:line="240" w:lineRule="auto"/>
        <w:ind w:left="1080" w:firstLine="0"/>
        <w:rPr>
          <w:b/>
          <w:sz w:val="26"/>
          <w:szCs w:val="26"/>
        </w:rPr>
      </w:pPr>
    </w:p>
    <w:p w:rsidR="005C0F9E" w:rsidRPr="00514FBB" w:rsidRDefault="005C0F9E" w:rsidP="00265202">
      <w:pPr>
        <w:ind w:firstLine="709"/>
        <w:jc w:val="both"/>
        <w:rPr>
          <w:color w:val="000000"/>
          <w:sz w:val="26"/>
          <w:szCs w:val="26"/>
          <w:lang w:bidi="ru-RU"/>
        </w:rPr>
      </w:pPr>
      <w:r w:rsidRPr="00514FBB">
        <w:rPr>
          <w:sz w:val="26"/>
          <w:szCs w:val="26"/>
        </w:rPr>
        <w:t xml:space="preserve">8.1. </w:t>
      </w:r>
      <w:r w:rsidRPr="00514FBB">
        <w:rPr>
          <w:color w:val="000000"/>
          <w:sz w:val="26"/>
          <w:szCs w:val="26"/>
          <w:lang w:bidi="ru-RU"/>
        </w:rPr>
        <w:t>За неисполнение или ненадлежащее исполнен</w:t>
      </w:r>
      <w:r w:rsidRPr="00514FBB">
        <w:rPr>
          <w:sz w:val="26"/>
          <w:szCs w:val="26"/>
        </w:rPr>
        <w:t>ие обязательств по настоящему Г</w:t>
      </w:r>
      <w:r w:rsidRPr="00514FBB">
        <w:rPr>
          <w:color w:val="000000"/>
          <w:sz w:val="26"/>
          <w:szCs w:val="26"/>
          <w:lang w:bidi="ru-RU"/>
        </w:rPr>
        <w:t>осударственному контракту Стороны несут ответственность в соответствии с действующим законодательством Российской Федерации и настоящим Государственным контрактом.</w:t>
      </w:r>
    </w:p>
    <w:p w:rsidR="005C0F9E" w:rsidRPr="00514FBB" w:rsidRDefault="005C0F9E" w:rsidP="00265202">
      <w:pPr>
        <w:widowControl w:val="0"/>
        <w:ind w:firstLine="709"/>
        <w:jc w:val="both"/>
        <w:rPr>
          <w:sz w:val="26"/>
          <w:szCs w:val="26"/>
        </w:rPr>
      </w:pPr>
      <w:r w:rsidRPr="00514FBB">
        <w:rPr>
          <w:color w:val="000000"/>
          <w:sz w:val="26"/>
          <w:szCs w:val="26"/>
          <w:lang w:bidi="ru-RU"/>
        </w:rPr>
        <w:t xml:space="preserve">Определение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(в том числе гарантийного обязательства), и размера пени, начисляемой за каждый день просрочки исполнения поставщиком обязательства, предусмотренного контрактом устанавливается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w:t>
      </w:r>
      <w:r w:rsidRPr="00514FBB">
        <w:rPr>
          <w:color w:val="000000"/>
          <w:sz w:val="26"/>
          <w:szCs w:val="26"/>
          <w:lang w:bidi="ru-RU"/>
        </w:rPr>
        <w:lastRenderedPageBreak/>
        <w:t>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5C0F9E" w:rsidRPr="00514FBB" w:rsidRDefault="005C0F9E" w:rsidP="00265202">
      <w:pPr>
        <w:widowControl w:val="0"/>
        <w:ind w:firstLine="709"/>
        <w:jc w:val="both"/>
        <w:rPr>
          <w:sz w:val="26"/>
          <w:szCs w:val="26"/>
        </w:rPr>
      </w:pPr>
      <w:r w:rsidRPr="00514FBB">
        <w:rPr>
          <w:sz w:val="26"/>
          <w:szCs w:val="26"/>
        </w:rPr>
        <w:t xml:space="preserve">8.2. </w:t>
      </w:r>
      <w:r w:rsidRPr="00514FBB">
        <w:rPr>
          <w:color w:val="000000"/>
          <w:sz w:val="26"/>
          <w:szCs w:val="26"/>
          <w:lang w:bidi="ru-RU"/>
        </w:rPr>
        <w:t xml:space="preserve">За просрочку исполнения Государственным заказчиком обязательств, предусмотренных Государственным контрактом, Государственный заказчик уплачивает Поставщику пени в размере 1/300 действующей на день уплаты пеней ключевой ставки Центрального банка Российской Федерации от не уплаченной в срок суммы, за каждый день просрочки исполнения обязательств, начиная со дня, </w:t>
      </w:r>
      <w:r w:rsidR="00493532" w:rsidRPr="00514FBB">
        <w:rPr>
          <w:color w:val="000000"/>
          <w:sz w:val="26"/>
          <w:szCs w:val="26"/>
          <w:lang w:bidi="ru-RU"/>
        </w:rPr>
        <w:t xml:space="preserve">следующего за </w:t>
      </w:r>
      <w:r w:rsidR="00493532" w:rsidRPr="00514FBB">
        <w:rPr>
          <w:sz w:val="26"/>
          <w:szCs w:val="26"/>
        </w:rPr>
        <w:t>днем истечения,</w:t>
      </w:r>
      <w:r w:rsidRPr="00514FBB">
        <w:rPr>
          <w:sz w:val="26"/>
          <w:szCs w:val="26"/>
        </w:rPr>
        <w:t xml:space="preserve"> установленного Г</w:t>
      </w:r>
      <w:r w:rsidRPr="00514FBB">
        <w:rPr>
          <w:color w:val="000000"/>
          <w:sz w:val="26"/>
          <w:szCs w:val="26"/>
          <w:lang w:bidi="ru-RU"/>
        </w:rPr>
        <w:t>осударственным контрактом срока исполнения обязательства.</w:t>
      </w:r>
    </w:p>
    <w:p w:rsidR="005C0F9E" w:rsidRPr="00514FBB" w:rsidRDefault="005C0F9E" w:rsidP="00265202">
      <w:pPr>
        <w:ind w:firstLine="709"/>
        <w:jc w:val="both"/>
        <w:rPr>
          <w:sz w:val="26"/>
          <w:szCs w:val="26"/>
        </w:rPr>
      </w:pPr>
      <w:r w:rsidRPr="00514FBB">
        <w:rPr>
          <w:sz w:val="26"/>
          <w:szCs w:val="26"/>
        </w:rPr>
        <w:t xml:space="preserve">8.3. </w:t>
      </w:r>
      <w:r w:rsidRPr="00514FBB">
        <w:rPr>
          <w:color w:val="000000"/>
          <w:sz w:val="26"/>
          <w:szCs w:val="26"/>
          <w:lang w:bidi="ru-RU"/>
        </w:rPr>
        <w:t xml:space="preserve">За каждый факт неисполнения Заказчиком </w:t>
      </w:r>
      <w:r w:rsidRPr="00514FBB">
        <w:rPr>
          <w:sz w:val="26"/>
          <w:szCs w:val="26"/>
        </w:rPr>
        <w:t>обязательств, предусмотренных Г</w:t>
      </w:r>
      <w:r w:rsidRPr="00514FBB">
        <w:rPr>
          <w:color w:val="000000"/>
          <w:sz w:val="26"/>
          <w:szCs w:val="26"/>
          <w:lang w:bidi="ru-RU"/>
        </w:rPr>
        <w:t>осударственным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C0F9E" w:rsidRPr="00514FBB" w:rsidRDefault="005C0F9E" w:rsidP="00265202">
      <w:pPr>
        <w:widowControl w:val="0"/>
        <w:tabs>
          <w:tab w:val="left" w:pos="1046"/>
        </w:tabs>
        <w:ind w:firstLine="709"/>
        <w:jc w:val="both"/>
        <w:rPr>
          <w:color w:val="000000"/>
          <w:sz w:val="26"/>
          <w:szCs w:val="26"/>
          <w:lang w:bidi="ru-RU"/>
        </w:rPr>
      </w:pPr>
      <w:r w:rsidRPr="00514FBB">
        <w:rPr>
          <w:color w:val="000000"/>
          <w:sz w:val="26"/>
          <w:szCs w:val="26"/>
          <w:lang w:bidi="ru-RU"/>
        </w:rPr>
        <w:t>а) 1000 рублей, если цена контракта не превышает 3 млн. рублей (включительно);</w:t>
      </w:r>
    </w:p>
    <w:p w:rsidR="005C0F9E" w:rsidRPr="00514FBB" w:rsidRDefault="005C0F9E" w:rsidP="00265202">
      <w:pPr>
        <w:widowControl w:val="0"/>
        <w:tabs>
          <w:tab w:val="left" w:pos="889"/>
        </w:tabs>
        <w:ind w:firstLine="709"/>
        <w:jc w:val="both"/>
        <w:rPr>
          <w:color w:val="000000"/>
          <w:sz w:val="26"/>
          <w:szCs w:val="26"/>
          <w:lang w:bidi="ru-RU"/>
        </w:rPr>
      </w:pPr>
      <w:r w:rsidRPr="00514FBB">
        <w:rPr>
          <w:color w:val="000000"/>
          <w:sz w:val="26"/>
          <w:szCs w:val="26"/>
          <w:lang w:bidi="ru-RU"/>
        </w:rPr>
        <w:t>б)</w:t>
      </w:r>
      <w:r w:rsidRPr="00514FBB">
        <w:rPr>
          <w:color w:val="000000"/>
          <w:sz w:val="26"/>
          <w:szCs w:val="26"/>
          <w:lang w:bidi="ru-RU"/>
        </w:rPr>
        <w:tab/>
        <w:t>5000 рублей, если цена контракта составляет от 3 млн. рублей до 50 млн. рублей (включительно);</w:t>
      </w:r>
    </w:p>
    <w:p w:rsidR="005C0F9E" w:rsidRPr="00514FBB" w:rsidRDefault="005C0F9E" w:rsidP="00265202">
      <w:pPr>
        <w:widowControl w:val="0"/>
        <w:tabs>
          <w:tab w:val="left" w:pos="894"/>
        </w:tabs>
        <w:ind w:firstLine="709"/>
        <w:jc w:val="both"/>
        <w:rPr>
          <w:color w:val="000000"/>
          <w:sz w:val="26"/>
          <w:szCs w:val="26"/>
          <w:lang w:bidi="ru-RU"/>
        </w:rPr>
      </w:pPr>
      <w:r w:rsidRPr="00514FBB">
        <w:rPr>
          <w:color w:val="000000"/>
          <w:sz w:val="26"/>
          <w:szCs w:val="26"/>
          <w:lang w:bidi="ru-RU"/>
        </w:rPr>
        <w:t>в)</w:t>
      </w:r>
      <w:r w:rsidRPr="00514FBB">
        <w:rPr>
          <w:color w:val="000000"/>
          <w:sz w:val="26"/>
          <w:szCs w:val="26"/>
          <w:lang w:bidi="ru-RU"/>
        </w:rPr>
        <w:tab/>
        <w:t>10000 рублей, если цена контракта составляет от 50 млн. рублей до 100 млн. рублей (включительно);</w:t>
      </w:r>
    </w:p>
    <w:p w:rsidR="005C0F9E" w:rsidRPr="00514FBB" w:rsidRDefault="005C0F9E" w:rsidP="00265202">
      <w:pPr>
        <w:widowControl w:val="0"/>
        <w:tabs>
          <w:tab w:val="left" w:pos="942"/>
        </w:tabs>
        <w:ind w:firstLine="709"/>
        <w:jc w:val="both"/>
        <w:rPr>
          <w:sz w:val="26"/>
          <w:szCs w:val="26"/>
        </w:rPr>
      </w:pPr>
      <w:r w:rsidRPr="00514FBB">
        <w:rPr>
          <w:color w:val="000000"/>
          <w:sz w:val="26"/>
          <w:szCs w:val="26"/>
          <w:lang w:bidi="ru-RU"/>
        </w:rPr>
        <w:t>г)</w:t>
      </w:r>
      <w:r w:rsidRPr="00514FBB">
        <w:rPr>
          <w:color w:val="000000"/>
          <w:sz w:val="26"/>
          <w:szCs w:val="26"/>
          <w:lang w:bidi="ru-RU"/>
        </w:rPr>
        <w:tab/>
        <w:t>100000 рублей, если цена контракта превышает 100 млн. рублей.</w:t>
      </w:r>
    </w:p>
    <w:p w:rsidR="005C0F9E" w:rsidRPr="00514FBB" w:rsidRDefault="005C0F9E" w:rsidP="00265202">
      <w:pPr>
        <w:widowControl w:val="0"/>
        <w:tabs>
          <w:tab w:val="left" w:pos="942"/>
        </w:tabs>
        <w:ind w:firstLine="709"/>
        <w:jc w:val="both"/>
        <w:rPr>
          <w:sz w:val="26"/>
          <w:szCs w:val="26"/>
        </w:rPr>
      </w:pPr>
      <w:r w:rsidRPr="00514FBB">
        <w:rPr>
          <w:color w:val="000000"/>
          <w:sz w:val="26"/>
          <w:szCs w:val="26"/>
          <w:lang w:bidi="ru-RU"/>
        </w:rPr>
        <w:t>8.4.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C0F9E" w:rsidRPr="00514FBB" w:rsidRDefault="005C0F9E" w:rsidP="00265202">
      <w:pPr>
        <w:widowControl w:val="0"/>
        <w:ind w:firstLine="709"/>
        <w:jc w:val="both"/>
        <w:rPr>
          <w:color w:val="000000"/>
          <w:sz w:val="26"/>
          <w:szCs w:val="26"/>
          <w:lang w:bidi="ru-RU"/>
        </w:rPr>
      </w:pPr>
      <w:r w:rsidRPr="00514FBB">
        <w:rPr>
          <w:sz w:val="26"/>
          <w:szCs w:val="26"/>
        </w:rPr>
        <w:t xml:space="preserve">8.5. </w:t>
      </w:r>
      <w:r w:rsidRPr="00514FBB">
        <w:rPr>
          <w:color w:val="000000"/>
          <w:sz w:val="26"/>
          <w:szCs w:val="26"/>
          <w:lang w:bidi="ru-RU"/>
        </w:rPr>
        <w:t>За просрочку обязательств Исполнитель</w:t>
      </w:r>
      <w:r w:rsidRPr="00514FBB">
        <w:rPr>
          <w:color w:val="FF0000"/>
          <w:sz w:val="26"/>
          <w:szCs w:val="26"/>
          <w:lang w:bidi="ru-RU"/>
        </w:rPr>
        <w:t xml:space="preserve"> </w:t>
      </w:r>
      <w:r w:rsidRPr="00514FBB">
        <w:rPr>
          <w:color w:val="000000"/>
          <w:sz w:val="26"/>
          <w:szCs w:val="26"/>
          <w:lang w:bidi="ru-RU"/>
        </w:rPr>
        <w:t xml:space="preserve">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Пени начисляются за каждый календарный день просрочки, выходные и праздничные дни (согласно </w:t>
      </w:r>
      <w:r w:rsidR="00493532" w:rsidRPr="00514FBB">
        <w:rPr>
          <w:color w:val="000000"/>
          <w:sz w:val="26"/>
          <w:szCs w:val="26"/>
          <w:lang w:bidi="ru-RU"/>
        </w:rPr>
        <w:t>разъяснениям</w:t>
      </w:r>
      <w:r w:rsidRPr="00514FBB">
        <w:rPr>
          <w:color w:val="000000"/>
          <w:sz w:val="26"/>
          <w:szCs w:val="26"/>
          <w:lang w:bidi="ru-RU"/>
        </w:rPr>
        <w:t xml:space="preserve"> Минфин в </w:t>
      </w:r>
      <w:r w:rsidRPr="00514FBB">
        <w:rPr>
          <w:sz w:val="26"/>
          <w:szCs w:val="26"/>
        </w:rPr>
        <w:t>письме от 13.04.2016 № 02-04-06/21780.</w:t>
      </w:r>
    </w:p>
    <w:p w:rsidR="005C0F9E" w:rsidRPr="00514FBB" w:rsidRDefault="005C0F9E" w:rsidP="00265202">
      <w:pPr>
        <w:widowControl w:val="0"/>
        <w:ind w:firstLine="709"/>
        <w:jc w:val="both"/>
        <w:rPr>
          <w:sz w:val="26"/>
          <w:szCs w:val="26"/>
        </w:rPr>
      </w:pPr>
      <w:r w:rsidRPr="00514FBB">
        <w:rPr>
          <w:sz w:val="26"/>
          <w:szCs w:val="26"/>
        </w:rPr>
        <w:t>8.6.</w:t>
      </w:r>
      <w:r w:rsidRPr="00514FBB">
        <w:rPr>
          <w:color w:val="000000"/>
          <w:sz w:val="26"/>
          <w:szCs w:val="26"/>
          <w:lang w:bidi="ru-RU"/>
        </w:rPr>
        <w:t xml:space="preserve"> За каждый факт неисполнения или ненадлежащего исполнения поставщиком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размер штрафа устанавливается в сумме</w:t>
      </w:r>
      <w:r w:rsidRPr="00514FBB">
        <w:rPr>
          <w:b/>
          <w:sz w:val="26"/>
          <w:szCs w:val="26"/>
          <w:lang w:bidi="ru-RU"/>
        </w:rPr>
        <w:t xml:space="preserve">, </w:t>
      </w:r>
      <w:r w:rsidRPr="00514FBB">
        <w:rPr>
          <w:color w:val="000000"/>
          <w:sz w:val="26"/>
          <w:szCs w:val="26"/>
          <w:lang w:bidi="ru-RU"/>
        </w:rPr>
        <w:t>определяемой в следующем порядке:</w:t>
      </w:r>
    </w:p>
    <w:p w:rsidR="005C0F9E" w:rsidRPr="00514FBB" w:rsidRDefault="005C0F9E" w:rsidP="00265202">
      <w:pPr>
        <w:widowControl w:val="0"/>
        <w:tabs>
          <w:tab w:val="left" w:pos="890"/>
        </w:tabs>
        <w:ind w:firstLine="709"/>
        <w:jc w:val="both"/>
        <w:rPr>
          <w:color w:val="000000"/>
          <w:sz w:val="26"/>
          <w:szCs w:val="26"/>
          <w:lang w:bidi="ru-RU"/>
        </w:rPr>
      </w:pPr>
      <w:r w:rsidRPr="00514FBB">
        <w:rPr>
          <w:color w:val="000000"/>
          <w:sz w:val="26"/>
          <w:szCs w:val="26"/>
          <w:lang w:bidi="ru-RU"/>
        </w:rPr>
        <w:t>а)</w:t>
      </w:r>
      <w:r w:rsidRPr="00514FBB">
        <w:rPr>
          <w:color w:val="000000"/>
          <w:sz w:val="26"/>
          <w:szCs w:val="26"/>
          <w:lang w:bidi="ru-RU"/>
        </w:rPr>
        <w:tab/>
        <w:t>10 процентов цены контракта (этапа) в случае, если цена контракта (этапа) не превышает 3 млн. рублей;</w:t>
      </w:r>
    </w:p>
    <w:p w:rsidR="005C0F9E" w:rsidRPr="00514FBB" w:rsidRDefault="005C0F9E" w:rsidP="00265202">
      <w:pPr>
        <w:widowControl w:val="0"/>
        <w:tabs>
          <w:tab w:val="left" w:pos="890"/>
        </w:tabs>
        <w:ind w:firstLine="709"/>
        <w:jc w:val="both"/>
        <w:rPr>
          <w:color w:val="000000"/>
          <w:sz w:val="26"/>
          <w:szCs w:val="26"/>
          <w:lang w:bidi="ru-RU"/>
        </w:rPr>
      </w:pPr>
      <w:r w:rsidRPr="00514FBB">
        <w:rPr>
          <w:color w:val="000000"/>
          <w:sz w:val="26"/>
          <w:szCs w:val="26"/>
          <w:lang w:bidi="ru-RU"/>
        </w:rPr>
        <w:t>б)</w:t>
      </w:r>
      <w:r w:rsidRPr="00514FBB">
        <w:rPr>
          <w:color w:val="000000"/>
          <w:sz w:val="26"/>
          <w:szCs w:val="26"/>
          <w:lang w:bidi="ru-RU"/>
        </w:rPr>
        <w:tab/>
        <w:t>5 процентов цены контракта (этапа) в случае, если цена контракта (этапа) составляет от 3 млн. рублей до 50 млн. рублей (включительно);</w:t>
      </w:r>
    </w:p>
    <w:p w:rsidR="005C0F9E" w:rsidRPr="00514FBB" w:rsidRDefault="005C0F9E" w:rsidP="00265202">
      <w:pPr>
        <w:widowControl w:val="0"/>
        <w:tabs>
          <w:tab w:val="left" w:pos="890"/>
        </w:tabs>
        <w:ind w:firstLine="709"/>
        <w:jc w:val="both"/>
        <w:rPr>
          <w:color w:val="000000"/>
          <w:sz w:val="26"/>
          <w:szCs w:val="26"/>
          <w:lang w:bidi="ru-RU"/>
        </w:rPr>
      </w:pPr>
      <w:r w:rsidRPr="00514FBB">
        <w:rPr>
          <w:color w:val="000000"/>
          <w:sz w:val="26"/>
          <w:szCs w:val="26"/>
          <w:lang w:bidi="ru-RU"/>
        </w:rPr>
        <w:t>в)</w:t>
      </w:r>
      <w:r w:rsidRPr="00514FBB">
        <w:rPr>
          <w:color w:val="000000"/>
          <w:sz w:val="26"/>
          <w:szCs w:val="26"/>
          <w:lang w:bidi="ru-RU"/>
        </w:rPr>
        <w:tab/>
        <w:t>1 процент цены контракта (этапа) в случае, если цена контракта (этапа) составляет от 50</w:t>
      </w:r>
      <w:r w:rsidR="00265202" w:rsidRPr="00514FBB">
        <w:rPr>
          <w:color w:val="000000"/>
          <w:sz w:val="26"/>
          <w:szCs w:val="26"/>
          <w:lang w:bidi="ru-RU"/>
        </w:rPr>
        <w:t xml:space="preserve"> </w:t>
      </w:r>
      <w:r w:rsidRPr="00514FBB">
        <w:rPr>
          <w:color w:val="000000"/>
          <w:sz w:val="26"/>
          <w:szCs w:val="26"/>
          <w:lang w:bidi="ru-RU"/>
        </w:rPr>
        <w:t>млн. рублей до 100 млн. рублей (включительно);</w:t>
      </w:r>
    </w:p>
    <w:p w:rsidR="005C0F9E" w:rsidRPr="00514FBB" w:rsidRDefault="005C0F9E" w:rsidP="00265202">
      <w:pPr>
        <w:widowControl w:val="0"/>
        <w:tabs>
          <w:tab w:val="left" w:pos="890"/>
        </w:tabs>
        <w:ind w:firstLine="709"/>
        <w:jc w:val="both"/>
        <w:rPr>
          <w:color w:val="000000"/>
          <w:sz w:val="26"/>
          <w:szCs w:val="26"/>
          <w:lang w:bidi="ru-RU"/>
        </w:rPr>
      </w:pPr>
      <w:r w:rsidRPr="00514FBB">
        <w:rPr>
          <w:color w:val="000000"/>
          <w:sz w:val="26"/>
          <w:szCs w:val="26"/>
          <w:lang w:bidi="ru-RU"/>
        </w:rPr>
        <w:t>г)</w:t>
      </w:r>
      <w:r w:rsidRPr="00514FBB">
        <w:rPr>
          <w:color w:val="000000"/>
          <w:sz w:val="26"/>
          <w:szCs w:val="26"/>
          <w:lang w:bidi="ru-RU"/>
        </w:rPr>
        <w:tab/>
      </w:r>
      <w:r w:rsidR="00265202" w:rsidRPr="00514FBB">
        <w:rPr>
          <w:color w:val="000000"/>
          <w:sz w:val="26"/>
          <w:szCs w:val="26"/>
          <w:lang w:bidi="ru-RU"/>
        </w:rPr>
        <w:t xml:space="preserve"> </w:t>
      </w:r>
      <w:r w:rsidRPr="00514FBB">
        <w:rPr>
          <w:color w:val="000000"/>
          <w:sz w:val="26"/>
          <w:szCs w:val="26"/>
          <w:lang w:bidi="ru-RU"/>
        </w:rPr>
        <w:t>0,5 процента цены контракта (этапа) в случае, если цена контракта (этапа) составляет от 100 млн. рублей до 500 млн. рублей (включительно);</w:t>
      </w:r>
    </w:p>
    <w:p w:rsidR="005C0F9E" w:rsidRPr="00514FBB" w:rsidRDefault="005C0F9E" w:rsidP="00265202">
      <w:pPr>
        <w:widowControl w:val="0"/>
        <w:tabs>
          <w:tab w:val="left" w:pos="891"/>
        </w:tabs>
        <w:ind w:firstLine="709"/>
        <w:jc w:val="both"/>
        <w:rPr>
          <w:color w:val="000000"/>
          <w:sz w:val="26"/>
          <w:szCs w:val="26"/>
          <w:lang w:bidi="ru-RU"/>
        </w:rPr>
      </w:pPr>
      <w:r w:rsidRPr="00514FBB">
        <w:rPr>
          <w:color w:val="000000"/>
          <w:sz w:val="26"/>
          <w:szCs w:val="26"/>
          <w:lang w:bidi="ru-RU"/>
        </w:rPr>
        <w:t>д)</w:t>
      </w:r>
      <w:r w:rsidRPr="00514FBB">
        <w:rPr>
          <w:color w:val="000000"/>
          <w:sz w:val="26"/>
          <w:szCs w:val="26"/>
          <w:lang w:bidi="ru-RU"/>
        </w:rPr>
        <w:tab/>
        <w:t>0,4 процента цены контракта (этапа) в случае, если цена контракта (этапа) составляет от 500 млн. рублей до 1 млрд, рублей (включительно);</w:t>
      </w:r>
    </w:p>
    <w:p w:rsidR="005C0F9E" w:rsidRPr="00514FBB" w:rsidRDefault="005C0F9E" w:rsidP="00265202">
      <w:pPr>
        <w:widowControl w:val="0"/>
        <w:tabs>
          <w:tab w:val="left" w:pos="891"/>
        </w:tabs>
        <w:ind w:firstLine="709"/>
        <w:jc w:val="both"/>
        <w:rPr>
          <w:color w:val="000000"/>
          <w:sz w:val="26"/>
          <w:szCs w:val="26"/>
          <w:lang w:bidi="ru-RU"/>
        </w:rPr>
      </w:pPr>
      <w:r w:rsidRPr="00514FBB">
        <w:rPr>
          <w:color w:val="000000"/>
          <w:sz w:val="26"/>
          <w:szCs w:val="26"/>
          <w:lang w:bidi="ru-RU"/>
        </w:rPr>
        <w:t>е)</w:t>
      </w:r>
      <w:r w:rsidRPr="00514FBB">
        <w:rPr>
          <w:color w:val="000000"/>
          <w:sz w:val="26"/>
          <w:szCs w:val="26"/>
          <w:lang w:bidi="ru-RU"/>
        </w:rPr>
        <w:tab/>
        <w:t>0,3 процента цены контракта (этапа) в случае, если цена контракта (этапа) составляет от 1 млрд, рублей до 2 млрд, рублей (включительно);</w:t>
      </w:r>
    </w:p>
    <w:p w:rsidR="005C0F9E" w:rsidRPr="00514FBB" w:rsidRDefault="005C0F9E" w:rsidP="00265202">
      <w:pPr>
        <w:widowControl w:val="0"/>
        <w:tabs>
          <w:tab w:val="left" w:pos="939"/>
        </w:tabs>
        <w:ind w:firstLine="709"/>
        <w:jc w:val="both"/>
        <w:rPr>
          <w:color w:val="000000"/>
          <w:sz w:val="26"/>
          <w:szCs w:val="26"/>
          <w:lang w:bidi="ru-RU"/>
        </w:rPr>
      </w:pPr>
      <w:r w:rsidRPr="00514FBB">
        <w:rPr>
          <w:color w:val="000000"/>
          <w:sz w:val="26"/>
          <w:szCs w:val="26"/>
          <w:lang w:bidi="ru-RU"/>
        </w:rPr>
        <w:t>ж)</w:t>
      </w:r>
      <w:r w:rsidRPr="00514FBB">
        <w:rPr>
          <w:color w:val="000000"/>
          <w:sz w:val="26"/>
          <w:szCs w:val="26"/>
          <w:lang w:bidi="ru-RU"/>
        </w:rPr>
        <w:tab/>
        <w:t xml:space="preserve">0,25 процента цены контракта (этапа) в случае, если цена контракта (этапа) </w:t>
      </w:r>
      <w:r w:rsidRPr="00514FBB">
        <w:rPr>
          <w:color w:val="000000"/>
          <w:sz w:val="26"/>
          <w:szCs w:val="26"/>
          <w:lang w:bidi="ru-RU"/>
        </w:rPr>
        <w:lastRenderedPageBreak/>
        <w:t>составляет от 2 млрд, рублей до 5 млрд, рублей (включительно);</w:t>
      </w:r>
    </w:p>
    <w:p w:rsidR="005C0F9E" w:rsidRPr="00514FBB" w:rsidRDefault="005C0F9E" w:rsidP="00265202">
      <w:pPr>
        <w:widowControl w:val="0"/>
        <w:tabs>
          <w:tab w:val="left" w:pos="1006"/>
        </w:tabs>
        <w:ind w:firstLine="709"/>
        <w:jc w:val="both"/>
        <w:rPr>
          <w:sz w:val="26"/>
          <w:szCs w:val="26"/>
        </w:rPr>
      </w:pPr>
      <w:r w:rsidRPr="00514FBB">
        <w:rPr>
          <w:color w:val="000000"/>
          <w:sz w:val="26"/>
          <w:szCs w:val="26"/>
          <w:lang w:bidi="ru-RU"/>
        </w:rPr>
        <w:t>з)</w:t>
      </w:r>
      <w:r w:rsidRPr="00514FBB">
        <w:rPr>
          <w:color w:val="000000"/>
          <w:sz w:val="26"/>
          <w:szCs w:val="26"/>
          <w:lang w:bidi="ru-RU"/>
        </w:rPr>
        <w:tab/>
        <w:t>0,2 процента цены контракта (этапа) в случае, если цена контракта (этапа)</w:t>
      </w:r>
      <w:r w:rsidRPr="00514FBB">
        <w:rPr>
          <w:sz w:val="26"/>
          <w:szCs w:val="26"/>
        </w:rPr>
        <w:t xml:space="preserve">составляет от </w:t>
      </w:r>
      <w:r w:rsidRPr="00514FBB">
        <w:rPr>
          <w:color w:val="000000"/>
          <w:sz w:val="26"/>
          <w:szCs w:val="26"/>
          <w:lang w:bidi="ru-RU"/>
        </w:rPr>
        <w:t>5 млрд, рублей до 10 млрд, рублей (включительно);</w:t>
      </w:r>
    </w:p>
    <w:p w:rsidR="005C0F9E" w:rsidRPr="00514FBB" w:rsidRDefault="005C0F9E" w:rsidP="00265202">
      <w:pPr>
        <w:widowControl w:val="0"/>
        <w:tabs>
          <w:tab w:val="left" w:pos="944"/>
        </w:tabs>
        <w:ind w:firstLine="709"/>
        <w:jc w:val="both"/>
        <w:rPr>
          <w:color w:val="000000"/>
          <w:sz w:val="26"/>
          <w:szCs w:val="26"/>
          <w:lang w:bidi="ru-RU"/>
        </w:rPr>
      </w:pPr>
      <w:r w:rsidRPr="00514FBB">
        <w:rPr>
          <w:color w:val="000000"/>
          <w:sz w:val="26"/>
          <w:szCs w:val="26"/>
          <w:lang w:bidi="ru-RU"/>
        </w:rPr>
        <w:t>и)</w:t>
      </w:r>
      <w:r w:rsidRPr="00514FBB">
        <w:rPr>
          <w:color w:val="000000"/>
          <w:sz w:val="26"/>
          <w:szCs w:val="26"/>
          <w:lang w:bidi="ru-RU"/>
        </w:rPr>
        <w:tab/>
        <w:t>0,1 процента цены контракта (этапа) в случае, если цена контракта (этапа) превышает 10 млрд, рублей.</w:t>
      </w:r>
    </w:p>
    <w:p w:rsidR="005C0F9E" w:rsidRPr="00514FBB" w:rsidRDefault="005C0F9E" w:rsidP="00265202">
      <w:pPr>
        <w:ind w:firstLine="709"/>
        <w:jc w:val="both"/>
        <w:rPr>
          <w:color w:val="000000"/>
          <w:sz w:val="26"/>
          <w:szCs w:val="26"/>
          <w:lang w:bidi="ru-RU"/>
        </w:rPr>
      </w:pPr>
      <w:r w:rsidRPr="00514FBB">
        <w:rPr>
          <w:sz w:val="26"/>
          <w:szCs w:val="26"/>
        </w:rPr>
        <w:t xml:space="preserve">8.7. </w:t>
      </w:r>
      <w:r w:rsidRPr="00514FBB">
        <w:rPr>
          <w:color w:val="000000"/>
          <w:sz w:val="26"/>
          <w:szCs w:val="26"/>
          <w:lang w:bidi="ru-RU"/>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w:t>
      </w:r>
      <w:r w:rsidRPr="00514FBB">
        <w:rPr>
          <w:sz w:val="26"/>
          <w:szCs w:val="26"/>
        </w:rPr>
        <w:t xml:space="preserve">те таких обязательств) в сумме, </w:t>
      </w:r>
      <w:r w:rsidRPr="00514FBB">
        <w:rPr>
          <w:color w:val="000000"/>
          <w:sz w:val="26"/>
          <w:szCs w:val="26"/>
          <w:lang w:bidi="ru-RU"/>
        </w:rPr>
        <w:t>определяемой в следующем порядке:</w:t>
      </w:r>
    </w:p>
    <w:p w:rsidR="005C0F9E" w:rsidRPr="00514FBB" w:rsidRDefault="00265202" w:rsidP="00265202">
      <w:pPr>
        <w:widowControl w:val="0"/>
        <w:tabs>
          <w:tab w:val="left" w:pos="934"/>
        </w:tabs>
        <w:ind w:firstLine="709"/>
        <w:jc w:val="both"/>
        <w:rPr>
          <w:sz w:val="26"/>
          <w:szCs w:val="26"/>
        </w:rPr>
      </w:pPr>
      <w:r w:rsidRPr="00514FBB">
        <w:rPr>
          <w:color w:val="000000"/>
          <w:sz w:val="26"/>
          <w:szCs w:val="26"/>
          <w:lang w:bidi="ru-RU"/>
        </w:rPr>
        <w:t xml:space="preserve">а) </w:t>
      </w:r>
      <w:r w:rsidR="005C0F9E" w:rsidRPr="00514FBB">
        <w:rPr>
          <w:color w:val="000000"/>
          <w:sz w:val="26"/>
          <w:szCs w:val="26"/>
          <w:lang w:bidi="ru-RU"/>
        </w:rPr>
        <w:t>1000 рублей, если цена контракта не превышает 3 млн. рублей;</w:t>
      </w:r>
    </w:p>
    <w:p w:rsidR="005C0F9E" w:rsidRPr="00514FBB" w:rsidRDefault="005C0F9E" w:rsidP="00265202">
      <w:pPr>
        <w:widowControl w:val="0"/>
        <w:tabs>
          <w:tab w:val="left" w:pos="896"/>
        </w:tabs>
        <w:ind w:firstLine="709"/>
        <w:jc w:val="both"/>
        <w:rPr>
          <w:sz w:val="26"/>
          <w:szCs w:val="26"/>
        </w:rPr>
      </w:pPr>
      <w:r w:rsidRPr="00514FBB">
        <w:rPr>
          <w:color w:val="000000"/>
          <w:sz w:val="26"/>
          <w:szCs w:val="26"/>
          <w:lang w:bidi="ru-RU"/>
        </w:rPr>
        <w:t>б)</w:t>
      </w:r>
      <w:r w:rsidR="00265202" w:rsidRPr="00514FBB">
        <w:rPr>
          <w:color w:val="000000"/>
          <w:sz w:val="26"/>
          <w:szCs w:val="26"/>
          <w:lang w:bidi="ru-RU"/>
        </w:rPr>
        <w:t xml:space="preserve"> </w:t>
      </w:r>
      <w:r w:rsidRPr="00514FBB">
        <w:rPr>
          <w:color w:val="000000"/>
          <w:sz w:val="26"/>
          <w:szCs w:val="26"/>
          <w:lang w:bidi="ru-RU"/>
        </w:rPr>
        <w:t>5000 рублей, если цена контракта составляет от 3 млн. рублей до 50 млн. рублей (включительно);</w:t>
      </w:r>
    </w:p>
    <w:p w:rsidR="005C0F9E" w:rsidRPr="00514FBB" w:rsidRDefault="005C0F9E" w:rsidP="00265202">
      <w:pPr>
        <w:widowControl w:val="0"/>
        <w:tabs>
          <w:tab w:val="left" w:pos="891"/>
        </w:tabs>
        <w:ind w:firstLine="709"/>
        <w:jc w:val="both"/>
        <w:rPr>
          <w:sz w:val="26"/>
          <w:szCs w:val="26"/>
        </w:rPr>
      </w:pPr>
      <w:r w:rsidRPr="00514FBB">
        <w:rPr>
          <w:color w:val="000000"/>
          <w:sz w:val="26"/>
          <w:szCs w:val="26"/>
          <w:lang w:bidi="ru-RU"/>
        </w:rPr>
        <w:t>в)</w:t>
      </w:r>
      <w:r w:rsidR="00265202" w:rsidRPr="00514FBB">
        <w:rPr>
          <w:color w:val="000000"/>
          <w:sz w:val="26"/>
          <w:szCs w:val="26"/>
          <w:lang w:bidi="ru-RU"/>
        </w:rPr>
        <w:t xml:space="preserve"> </w:t>
      </w:r>
      <w:r w:rsidRPr="00514FBB">
        <w:rPr>
          <w:color w:val="000000"/>
          <w:sz w:val="26"/>
          <w:szCs w:val="26"/>
          <w:lang w:bidi="ru-RU"/>
        </w:rPr>
        <w:t>10000 рублей, если цена контракта составляет от 50 млн. рублей до 100 млн. рублей (включительно);</w:t>
      </w:r>
    </w:p>
    <w:p w:rsidR="005C0F9E" w:rsidRPr="00514FBB" w:rsidRDefault="005C0F9E" w:rsidP="00265202">
      <w:pPr>
        <w:widowControl w:val="0"/>
        <w:tabs>
          <w:tab w:val="left" w:pos="949"/>
        </w:tabs>
        <w:ind w:firstLine="709"/>
        <w:jc w:val="both"/>
        <w:rPr>
          <w:sz w:val="26"/>
          <w:szCs w:val="26"/>
        </w:rPr>
      </w:pPr>
      <w:r w:rsidRPr="00514FBB">
        <w:rPr>
          <w:color w:val="000000"/>
          <w:sz w:val="26"/>
          <w:szCs w:val="26"/>
          <w:lang w:bidi="ru-RU"/>
        </w:rPr>
        <w:t>г)</w:t>
      </w:r>
      <w:r w:rsidR="00265202" w:rsidRPr="00514FBB">
        <w:rPr>
          <w:color w:val="000000"/>
          <w:sz w:val="26"/>
          <w:szCs w:val="26"/>
          <w:lang w:bidi="ru-RU"/>
        </w:rPr>
        <w:t xml:space="preserve"> </w:t>
      </w:r>
      <w:r w:rsidRPr="00514FBB">
        <w:rPr>
          <w:color w:val="000000"/>
          <w:sz w:val="26"/>
          <w:szCs w:val="26"/>
          <w:lang w:bidi="ru-RU"/>
        </w:rPr>
        <w:t>100000 рублей, если цена контракта превышает 100 млн. рублей.</w:t>
      </w:r>
    </w:p>
    <w:p w:rsidR="005C0F9E" w:rsidRPr="00514FBB" w:rsidRDefault="005C0F9E" w:rsidP="00265202">
      <w:pPr>
        <w:widowControl w:val="0"/>
        <w:tabs>
          <w:tab w:val="left" w:pos="949"/>
        </w:tabs>
        <w:ind w:firstLine="709"/>
        <w:jc w:val="both"/>
        <w:rPr>
          <w:sz w:val="26"/>
          <w:szCs w:val="26"/>
        </w:rPr>
      </w:pPr>
      <w:r w:rsidRPr="00514FBB">
        <w:rPr>
          <w:sz w:val="26"/>
          <w:szCs w:val="26"/>
        </w:rPr>
        <w:t xml:space="preserve">8.8. </w:t>
      </w:r>
      <w:r w:rsidRPr="00514FBB">
        <w:rPr>
          <w:color w:val="000000"/>
          <w:sz w:val="26"/>
          <w:szCs w:val="26"/>
          <w:lang w:bidi="ru-RU"/>
        </w:rPr>
        <w:t xml:space="preserve">Общая сумма начисленной неустойки (штрафов, пени) за неисполнение или ненадлежащее исполнение Исполнителем </w:t>
      </w:r>
      <w:r w:rsidRPr="00514FBB">
        <w:rPr>
          <w:sz w:val="26"/>
          <w:szCs w:val="26"/>
        </w:rPr>
        <w:t>обязательств, предусмотренных Г</w:t>
      </w:r>
      <w:r w:rsidRPr="00514FBB">
        <w:rPr>
          <w:color w:val="000000"/>
          <w:sz w:val="26"/>
          <w:szCs w:val="26"/>
          <w:lang w:bidi="ru-RU"/>
        </w:rPr>
        <w:t>осударственным контрактом, не может превышать цену контракта.</w:t>
      </w:r>
    </w:p>
    <w:p w:rsidR="005C0F9E" w:rsidRPr="00514FBB" w:rsidRDefault="005C0F9E" w:rsidP="00265202">
      <w:pPr>
        <w:widowControl w:val="0"/>
        <w:tabs>
          <w:tab w:val="left" w:pos="949"/>
        </w:tabs>
        <w:ind w:firstLine="709"/>
        <w:jc w:val="both"/>
        <w:rPr>
          <w:sz w:val="26"/>
          <w:szCs w:val="26"/>
        </w:rPr>
      </w:pPr>
      <w:r w:rsidRPr="00514FBB">
        <w:rPr>
          <w:sz w:val="26"/>
          <w:szCs w:val="26"/>
        </w:rPr>
        <w:t xml:space="preserve">8.9. </w:t>
      </w:r>
      <w:r w:rsidRPr="00514FBB">
        <w:rPr>
          <w:color w:val="000000"/>
          <w:sz w:val="26"/>
          <w:szCs w:val="26"/>
          <w:lang w:bidi="ru-RU"/>
        </w:rPr>
        <w:t>В случае просрочки исполнения Исполнителем обязательств (в том числе гарантийного обязательства) предусмотренных Государственным контрактом, а также в иных случаях ненадлежащего исполнения Исполнителем обязательств, предусмотренных Государственным контрактом. Государственный заказчик направляет Исполнителю требование об уплате неустоек (штрафов, пени).</w:t>
      </w:r>
    </w:p>
    <w:p w:rsidR="005C0F9E" w:rsidRPr="00514FBB" w:rsidRDefault="005C0F9E" w:rsidP="00265202">
      <w:pPr>
        <w:widowControl w:val="0"/>
        <w:tabs>
          <w:tab w:val="left" w:pos="637"/>
        </w:tabs>
        <w:ind w:firstLine="709"/>
        <w:jc w:val="both"/>
        <w:rPr>
          <w:color w:val="000000"/>
          <w:sz w:val="26"/>
          <w:szCs w:val="26"/>
          <w:lang w:bidi="ru-RU"/>
        </w:rPr>
      </w:pPr>
      <w:r w:rsidRPr="00514FBB">
        <w:rPr>
          <w:sz w:val="26"/>
          <w:szCs w:val="26"/>
        </w:rPr>
        <w:t xml:space="preserve">8.10. </w:t>
      </w:r>
      <w:r w:rsidRPr="00514FBB">
        <w:rPr>
          <w:color w:val="000000"/>
          <w:sz w:val="26"/>
          <w:szCs w:val="26"/>
          <w:lang w:bidi="ru-RU"/>
        </w:rPr>
        <w:t>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0D7AD4" w:rsidRPr="00514FBB" w:rsidRDefault="000D7AD4" w:rsidP="00265202">
      <w:pPr>
        <w:widowControl w:val="0"/>
        <w:tabs>
          <w:tab w:val="left" w:pos="637"/>
        </w:tabs>
        <w:ind w:firstLine="709"/>
        <w:jc w:val="both"/>
        <w:rPr>
          <w:color w:val="000000"/>
          <w:sz w:val="26"/>
          <w:szCs w:val="26"/>
          <w:lang w:bidi="ru-RU"/>
        </w:rPr>
      </w:pPr>
    </w:p>
    <w:p w:rsidR="00433C5F" w:rsidRPr="00514FBB" w:rsidRDefault="006C7859" w:rsidP="000D7AD4">
      <w:pPr>
        <w:numPr>
          <w:ilvl w:val="0"/>
          <w:numId w:val="7"/>
        </w:numPr>
        <w:jc w:val="center"/>
        <w:rPr>
          <w:b/>
          <w:sz w:val="26"/>
          <w:szCs w:val="26"/>
        </w:rPr>
      </w:pPr>
      <w:r w:rsidRPr="00514FBB">
        <w:rPr>
          <w:b/>
          <w:sz w:val="26"/>
          <w:szCs w:val="26"/>
        </w:rPr>
        <w:t>Порядок изменения и расторжения государственного контракта</w:t>
      </w:r>
    </w:p>
    <w:p w:rsidR="000D7AD4" w:rsidRPr="00514FBB" w:rsidRDefault="000D7AD4" w:rsidP="000D7AD4">
      <w:pPr>
        <w:ind w:left="1080"/>
        <w:jc w:val="center"/>
        <w:rPr>
          <w:b/>
          <w:sz w:val="26"/>
          <w:szCs w:val="26"/>
        </w:rPr>
      </w:pPr>
    </w:p>
    <w:p w:rsidR="005C0F9E" w:rsidRPr="00514FBB" w:rsidRDefault="005C0F9E" w:rsidP="00265202">
      <w:pPr>
        <w:ind w:firstLine="709"/>
        <w:jc w:val="both"/>
        <w:rPr>
          <w:sz w:val="26"/>
          <w:szCs w:val="26"/>
        </w:rPr>
      </w:pPr>
      <w:r w:rsidRPr="00514FBB">
        <w:rPr>
          <w:sz w:val="26"/>
          <w:szCs w:val="26"/>
        </w:rPr>
        <w:t xml:space="preserve">9.1. Изменение существенных условий контракта при его исполнении не допускается, за исключением их изменения по соглашению сторон </w:t>
      </w:r>
      <w:r w:rsidR="00493532" w:rsidRPr="00514FBB">
        <w:rPr>
          <w:sz w:val="26"/>
          <w:szCs w:val="26"/>
        </w:rPr>
        <w:t>в случаях</w:t>
      </w:r>
      <w:r w:rsidRPr="00514FBB">
        <w:rPr>
          <w:sz w:val="26"/>
          <w:szCs w:val="26"/>
        </w:rPr>
        <w:t>, установленных ст. 95 № 44-ФЗ от 05.04.2013г.</w:t>
      </w:r>
      <w:r w:rsidR="00265202" w:rsidRPr="00514FBB">
        <w:rPr>
          <w:sz w:val="26"/>
          <w:szCs w:val="26"/>
        </w:rPr>
        <w:t xml:space="preserve"> </w:t>
      </w:r>
      <w:r w:rsidRPr="00514FBB">
        <w:rPr>
          <w:sz w:val="26"/>
          <w:szCs w:val="26"/>
        </w:rPr>
        <w:t>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rsidR="005C0F9E" w:rsidRPr="00514FBB" w:rsidRDefault="005C0F9E" w:rsidP="00265202">
      <w:pPr>
        <w:ind w:firstLine="709"/>
        <w:jc w:val="both"/>
        <w:rPr>
          <w:sz w:val="26"/>
          <w:szCs w:val="26"/>
        </w:rPr>
      </w:pPr>
      <w:r w:rsidRPr="00514FBB">
        <w:rPr>
          <w:sz w:val="26"/>
          <w:szCs w:val="26"/>
        </w:rPr>
        <w:t>9.</w:t>
      </w:r>
      <w:r w:rsidR="00493532" w:rsidRPr="00514FBB">
        <w:rPr>
          <w:sz w:val="26"/>
          <w:szCs w:val="26"/>
        </w:rPr>
        <w:t>2. Расторжение</w:t>
      </w:r>
      <w:r w:rsidRPr="00514FBB">
        <w:rPr>
          <w:sz w:val="26"/>
          <w:szCs w:val="26"/>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установленным ст. 95 № 44-ФЗ от 05.04.2013г.</w:t>
      </w:r>
    </w:p>
    <w:p w:rsidR="000D7AD4" w:rsidRPr="00514FBB" w:rsidRDefault="000D7AD4" w:rsidP="00265202">
      <w:pPr>
        <w:ind w:firstLine="709"/>
        <w:jc w:val="both"/>
        <w:rPr>
          <w:sz w:val="26"/>
          <w:szCs w:val="26"/>
        </w:rPr>
      </w:pPr>
    </w:p>
    <w:p w:rsidR="005C0F9E" w:rsidRPr="00514FBB" w:rsidRDefault="005C0F9E" w:rsidP="000D7AD4">
      <w:pPr>
        <w:numPr>
          <w:ilvl w:val="0"/>
          <w:numId w:val="7"/>
        </w:numPr>
        <w:jc w:val="center"/>
        <w:rPr>
          <w:b/>
          <w:sz w:val="26"/>
          <w:szCs w:val="26"/>
        </w:rPr>
      </w:pPr>
      <w:r w:rsidRPr="00514FBB">
        <w:rPr>
          <w:b/>
          <w:sz w:val="26"/>
          <w:szCs w:val="26"/>
        </w:rPr>
        <w:t>Односторонний отказ от исполнения контракта</w:t>
      </w:r>
    </w:p>
    <w:p w:rsidR="000D7AD4" w:rsidRPr="00514FBB" w:rsidRDefault="000D7AD4" w:rsidP="000D7AD4">
      <w:pPr>
        <w:ind w:left="1080"/>
        <w:jc w:val="center"/>
        <w:rPr>
          <w:b/>
          <w:sz w:val="26"/>
          <w:szCs w:val="26"/>
        </w:rPr>
      </w:pPr>
    </w:p>
    <w:p w:rsidR="005C0F9E" w:rsidRPr="00514FBB" w:rsidRDefault="005C0F9E" w:rsidP="00265202">
      <w:pPr>
        <w:ind w:firstLine="709"/>
        <w:jc w:val="both"/>
        <w:rPr>
          <w:sz w:val="26"/>
          <w:szCs w:val="26"/>
        </w:rPr>
      </w:pPr>
      <w:r w:rsidRPr="00514FBB">
        <w:rPr>
          <w:sz w:val="26"/>
          <w:szCs w:val="26"/>
        </w:rPr>
        <w:t>10.1. Государственный заказчик вправе принять решение об одностороннем отказе от исполнения настоящего Контракта в следующих случаях:</w:t>
      </w:r>
    </w:p>
    <w:p w:rsidR="005C0F9E" w:rsidRPr="00514FBB" w:rsidRDefault="005C0F9E" w:rsidP="00265202">
      <w:pPr>
        <w:ind w:firstLine="709"/>
        <w:jc w:val="both"/>
        <w:rPr>
          <w:sz w:val="26"/>
          <w:szCs w:val="26"/>
        </w:rPr>
      </w:pPr>
      <w:r w:rsidRPr="00514FBB">
        <w:rPr>
          <w:sz w:val="26"/>
          <w:szCs w:val="26"/>
        </w:rPr>
        <w:t>- оказание услуги ненадлежащего качества, с недостатками, которые не могут быть устранены в приемлемый для Государственного заказчика срок,</w:t>
      </w:r>
    </w:p>
    <w:p w:rsidR="005C0F9E" w:rsidRPr="00514FBB" w:rsidRDefault="005C0F9E" w:rsidP="00265202">
      <w:pPr>
        <w:ind w:firstLine="709"/>
        <w:jc w:val="both"/>
        <w:rPr>
          <w:sz w:val="26"/>
          <w:szCs w:val="26"/>
        </w:rPr>
      </w:pPr>
      <w:r w:rsidRPr="00514FBB">
        <w:rPr>
          <w:sz w:val="26"/>
          <w:szCs w:val="26"/>
        </w:rPr>
        <w:t>- неоднократного нарушения сроков (периодичности) оказания услуги.</w:t>
      </w:r>
    </w:p>
    <w:p w:rsidR="005C0F9E" w:rsidRPr="00514FBB" w:rsidRDefault="005C0F9E" w:rsidP="00265202">
      <w:pPr>
        <w:ind w:firstLine="709"/>
        <w:jc w:val="both"/>
        <w:rPr>
          <w:sz w:val="26"/>
          <w:szCs w:val="26"/>
        </w:rPr>
      </w:pPr>
      <w:r w:rsidRPr="00514FBB">
        <w:rPr>
          <w:sz w:val="26"/>
          <w:szCs w:val="26"/>
        </w:rPr>
        <w:t xml:space="preserve">10.1.1. Решение Государственного заказчика об одностороннем отказе от исполнения контракта в течение 3 (трех) рабочих дней с даты принятия этого решения, размещается в единой информационной системе (до ввода ее в эксплуатацию – на официальном сайте РФ) и направляется Поставщику  по почте заказным письмом с </w:t>
      </w:r>
      <w:r w:rsidRPr="00514FBB">
        <w:rPr>
          <w:sz w:val="26"/>
          <w:szCs w:val="26"/>
        </w:rPr>
        <w:lastRenderedPageBreak/>
        <w:t xml:space="preserve">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Датой такого надлежащего уведомления признается дата получения Государственным заказчиком подтверждения о вручении Исполнителю данного уведомления или дата получения Государственным заказчиком информации об отсутствии Исполнителя по его адресу, указанному в контракте. При невозможности получения подтверждения или информации датой такого надлежащего уведомления признается дата по истечении 30 (тридцати) дней с даты размещения в  единой информационной системе </w:t>
      </w:r>
      <w:r w:rsidRPr="00514FBB">
        <w:rPr>
          <w:sz w:val="26"/>
          <w:szCs w:val="26"/>
        </w:rPr>
        <w:br/>
        <w:t>(до ввода ее в действие – на официальном сайте РФ), решения Государственного заказчика об одностороннем отказе от исполнения контракта.</w:t>
      </w:r>
    </w:p>
    <w:p w:rsidR="005C0F9E" w:rsidRPr="00514FBB" w:rsidRDefault="005C0F9E" w:rsidP="00265202">
      <w:pPr>
        <w:ind w:firstLine="709"/>
        <w:jc w:val="both"/>
        <w:rPr>
          <w:sz w:val="26"/>
          <w:szCs w:val="26"/>
        </w:rPr>
      </w:pPr>
      <w:r w:rsidRPr="00514FBB">
        <w:rPr>
          <w:sz w:val="26"/>
          <w:szCs w:val="26"/>
        </w:rPr>
        <w:t xml:space="preserve">10.1.2. Решение Государственного заказчика об одностороннем отказе от исполнения государственного контракта вступает в силу и государственный контракт считается расторгнутым через 10 (десять) дней с даты надлежащего уведомления </w:t>
      </w:r>
      <w:r w:rsidR="00493532" w:rsidRPr="00514FBB">
        <w:rPr>
          <w:sz w:val="26"/>
          <w:szCs w:val="26"/>
        </w:rPr>
        <w:t>Государственным заказчиком</w:t>
      </w:r>
      <w:r w:rsidRPr="00514FBB">
        <w:rPr>
          <w:sz w:val="26"/>
          <w:szCs w:val="26"/>
        </w:rPr>
        <w:t xml:space="preserve"> Исполнителя об одностороннем отказе от исполнения настоящего контракта.</w:t>
      </w:r>
    </w:p>
    <w:p w:rsidR="005C0F9E" w:rsidRPr="00514FBB" w:rsidRDefault="005C0F9E" w:rsidP="00265202">
      <w:pPr>
        <w:ind w:firstLine="709"/>
        <w:jc w:val="both"/>
        <w:rPr>
          <w:sz w:val="26"/>
          <w:szCs w:val="26"/>
        </w:rPr>
      </w:pPr>
      <w:r w:rsidRPr="00514FBB">
        <w:rPr>
          <w:sz w:val="26"/>
          <w:szCs w:val="26"/>
        </w:rPr>
        <w:t xml:space="preserve">10.1.3. Государственный заказчик обязан отменить не вступившее в силу решение об одностороннем отказе от исполнения государственного контракта, если в течение десятидневного срока с даты надлежащего уведомления Поставщика о принятом решении об одностороннем отказе от исполнения государственного контракта устранено нарушение условий государственного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оказанных услуг. </w:t>
      </w:r>
    </w:p>
    <w:p w:rsidR="005C0F9E" w:rsidRPr="00514FBB" w:rsidRDefault="005C0F9E" w:rsidP="00265202">
      <w:pPr>
        <w:ind w:firstLine="709"/>
        <w:jc w:val="both"/>
        <w:rPr>
          <w:sz w:val="26"/>
          <w:szCs w:val="26"/>
        </w:rPr>
      </w:pPr>
      <w:r w:rsidRPr="00514FBB">
        <w:rPr>
          <w:sz w:val="26"/>
          <w:szCs w:val="26"/>
        </w:rPr>
        <w:t xml:space="preserve">10.1.4. Данное правило не применяется в случае повторного нарушения </w:t>
      </w:r>
      <w:r w:rsidR="00493532" w:rsidRPr="00514FBB">
        <w:rPr>
          <w:sz w:val="26"/>
          <w:szCs w:val="26"/>
        </w:rPr>
        <w:t>Поставщиком условий</w:t>
      </w:r>
      <w:r w:rsidRPr="00514FBB">
        <w:rPr>
          <w:sz w:val="26"/>
          <w:szCs w:val="26"/>
        </w:rPr>
        <w:t xml:space="preserve"> настоящего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настоящего Контракта.</w:t>
      </w:r>
    </w:p>
    <w:p w:rsidR="005C0F9E" w:rsidRPr="00514FBB" w:rsidRDefault="005C0F9E" w:rsidP="00265202">
      <w:pPr>
        <w:ind w:firstLine="709"/>
        <w:jc w:val="both"/>
        <w:rPr>
          <w:sz w:val="26"/>
          <w:szCs w:val="26"/>
        </w:rPr>
      </w:pPr>
      <w:r w:rsidRPr="00514FBB">
        <w:rPr>
          <w:sz w:val="26"/>
          <w:szCs w:val="26"/>
        </w:rPr>
        <w:t>10.2. Поставщик вправе принять решение об одностороннем отказе от исполнения настоящего Контракта в соответствии с гражданским законодательством.</w:t>
      </w:r>
    </w:p>
    <w:p w:rsidR="005C0F9E" w:rsidRPr="00514FBB" w:rsidRDefault="005C0F9E" w:rsidP="00265202">
      <w:pPr>
        <w:ind w:firstLine="709"/>
        <w:jc w:val="both"/>
        <w:rPr>
          <w:sz w:val="26"/>
          <w:szCs w:val="26"/>
        </w:rPr>
      </w:pPr>
      <w:bookmarkStart w:id="0" w:name="sub_19210"/>
      <w:r w:rsidRPr="00514FBB">
        <w:rPr>
          <w:sz w:val="26"/>
          <w:szCs w:val="26"/>
        </w:rPr>
        <w:t xml:space="preserve">10.2.1.  Решение </w:t>
      </w:r>
      <w:bookmarkStart w:id="1" w:name="_Hlk35858481"/>
      <w:r w:rsidRPr="00514FBB">
        <w:rPr>
          <w:sz w:val="26"/>
          <w:szCs w:val="26"/>
        </w:rPr>
        <w:t>Исполнителя</w:t>
      </w:r>
      <w:bookmarkEnd w:id="1"/>
      <w:r w:rsidRPr="00514FBB">
        <w:rPr>
          <w:sz w:val="26"/>
          <w:szCs w:val="26"/>
        </w:rPr>
        <w:t xml:space="preserve">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вышеперечисленных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C0F9E" w:rsidRPr="00514FBB" w:rsidRDefault="005C0F9E" w:rsidP="00265202">
      <w:pPr>
        <w:ind w:firstLine="709"/>
        <w:jc w:val="both"/>
        <w:rPr>
          <w:sz w:val="26"/>
          <w:szCs w:val="26"/>
        </w:rPr>
      </w:pPr>
      <w:bookmarkStart w:id="2" w:name="sub_19211"/>
      <w:bookmarkEnd w:id="0"/>
      <w:r w:rsidRPr="00514FBB">
        <w:rPr>
          <w:sz w:val="26"/>
          <w:szCs w:val="26"/>
        </w:rPr>
        <w:t xml:space="preserve">10.2.2. Решение Поставщика об одностороннем отказе от исполнения Контракта вступает в силу и настоящий Контракт считается расторгнутым через 10 (десять) дней с даты надлежащего уведомления Поставщиком </w:t>
      </w:r>
      <w:r w:rsidR="00493532" w:rsidRPr="00514FBB">
        <w:rPr>
          <w:sz w:val="26"/>
          <w:szCs w:val="26"/>
        </w:rPr>
        <w:t>Государственного заказчика</w:t>
      </w:r>
      <w:r w:rsidRPr="00514FBB">
        <w:rPr>
          <w:sz w:val="26"/>
          <w:szCs w:val="26"/>
        </w:rPr>
        <w:t xml:space="preserve"> об одностороннем отказе от исполнения настоящего Контракта.</w:t>
      </w:r>
    </w:p>
    <w:p w:rsidR="005C0F9E" w:rsidRPr="00514FBB" w:rsidRDefault="005C0F9E" w:rsidP="00265202">
      <w:pPr>
        <w:ind w:firstLine="709"/>
        <w:jc w:val="both"/>
        <w:rPr>
          <w:sz w:val="26"/>
          <w:szCs w:val="26"/>
        </w:rPr>
      </w:pPr>
      <w:bookmarkStart w:id="3" w:name="sub_19212"/>
      <w:bookmarkEnd w:id="2"/>
      <w:r w:rsidRPr="00514FBB">
        <w:rPr>
          <w:sz w:val="26"/>
          <w:szCs w:val="26"/>
        </w:rPr>
        <w:t>10.2.3. Исполнитель обязан отменить не вступившее в силу решение об одностороннем отказе от исполнения настоящего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3"/>
    <w:p w:rsidR="005C0F9E" w:rsidRPr="00514FBB" w:rsidRDefault="005C0F9E" w:rsidP="00265202">
      <w:pPr>
        <w:ind w:firstLine="709"/>
        <w:jc w:val="both"/>
        <w:rPr>
          <w:sz w:val="26"/>
          <w:szCs w:val="26"/>
        </w:rPr>
      </w:pPr>
      <w:r w:rsidRPr="00514FBB">
        <w:rPr>
          <w:sz w:val="26"/>
          <w:szCs w:val="26"/>
        </w:rPr>
        <w:lastRenderedPageBreak/>
        <w:t>10.2.4. При расторжении Контракта в связи с односторонним отказом стороны настоящего Контракта от исполнения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D7AD4" w:rsidRPr="00514FBB" w:rsidRDefault="000D7AD4" w:rsidP="00265202">
      <w:pPr>
        <w:ind w:firstLine="709"/>
        <w:jc w:val="both"/>
        <w:rPr>
          <w:sz w:val="26"/>
          <w:szCs w:val="26"/>
        </w:rPr>
      </w:pPr>
    </w:p>
    <w:p w:rsidR="005C0F9E" w:rsidRPr="00514FBB" w:rsidRDefault="005C0F9E" w:rsidP="000D7AD4">
      <w:pPr>
        <w:numPr>
          <w:ilvl w:val="0"/>
          <w:numId w:val="7"/>
        </w:numPr>
        <w:jc w:val="center"/>
        <w:rPr>
          <w:b/>
          <w:sz w:val="26"/>
          <w:szCs w:val="26"/>
        </w:rPr>
      </w:pPr>
      <w:r w:rsidRPr="00514FBB">
        <w:rPr>
          <w:b/>
          <w:sz w:val="26"/>
          <w:szCs w:val="26"/>
        </w:rPr>
        <w:t>Срок действия контракта</w:t>
      </w:r>
    </w:p>
    <w:p w:rsidR="000D7AD4" w:rsidRPr="00514FBB" w:rsidRDefault="000D7AD4" w:rsidP="000D7AD4">
      <w:pPr>
        <w:ind w:left="1080"/>
        <w:jc w:val="center"/>
        <w:rPr>
          <w:b/>
          <w:sz w:val="26"/>
          <w:szCs w:val="26"/>
        </w:rPr>
      </w:pPr>
    </w:p>
    <w:p w:rsidR="005C0F9E" w:rsidRPr="00514FBB" w:rsidRDefault="005C0F9E" w:rsidP="00265202">
      <w:pPr>
        <w:ind w:firstLine="709"/>
        <w:jc w:val="both"/>
        <w:rPr>
          <w:sz w:val="26"/>
          <w:szCs w:val="26"/>
        </w:rPr>
      </w:pPr>
      <w:r w:rsidRPr="00514FBB">
        <w:rPr>
          <w:sz w:val="26"/>
          <w:szCs w:val="26"/>
        </w:rPr>
        <w:t>1</w:t>
      </w:r>
      <w:r w:rsidR="000D7AD4" w:rsidRPr="00514FBB">
        <w:rPr>
          <w:sz w:val="26"/>
          <w:szCs w:val="26"/>
        </w:rPr>
        <w:t>1</w:t>
      </w:r>
      <w:r w:rsidRPr="00514FBB">
        <w:rPr>
          <w:sz w:val="26"/>
          <w:szCs w:val="26"/>
        </w:rPr>
        <w:t xml:space="preserve">.1. Срок действия Контракта: до </w:t>
      </w:r>
      <w:r w:rsidR="00782A1F" w:rsidRPr="00514FBB">
        <w:rPr>
          <w:sz w:val="26"/>
          <w:szCs w:val="26"/>
        </w:rPr>
        <w:t>31</w:t>
      </w:r>
      <w:r w:rsidRPr="00514FBB">
        <w:rPr>
          <w:sz w:val="26"/>
          <w:szCs w:val="26"/>
        </w:rPr>
        <w:t>.12.202</w:t>
      </w:r>
      <w:r w:rsidR="00212312" w:rsidRPr="00212312">
        <w:rPr>
          <w:sz w:val="26"/>
          <w:szCs w:val="26"/>
        </w:rPr>
        <w:t>6</w:t>
      </w:r>
      <w:r w:rsidRPr="00514FBB">
        <w:rPr>
          <w:sz w:val="26"/>
          <w:szCs w:val="26"/>
        </w:rPr>
        <w:t xml:space="preserve">года.  </w:t>
      </w:r>
    </w:p>
    <w:p w:rsidR="005C0F9E" w:rsidRPr="00514FBB" w:rsidRDefault="005C0F9E" w:rsidP="00265202">
      <w:pPr>
        <w:ind w:firstLine="709"/>
        <w:jc w:val="both"/>
        <w:rPr>
          <w:sz w:val="26"/>
          <w:szCs w:val="26"/>
        </w:rPr>
      </w:pPr>
      <w:r w:rsidRPr="00514FBB">
        <w:rPr>
          <w:sz w:val="26"/>
          <w:szCs w:val="26"/>
        </w:rPr>
        <w:t>1</w:t>
      </w:r>
      <w:r w:rsidR="000D7AD4" w:rsidRPr="00514FBB">
        <w:rPr>
          <w:sz w:val="26"/>
          <w:szCs w:val="26"/>
        </w:rPr>
        <w:t>1</w:t>
      </w:r>
      <w:r w:rsidRPr="00514FBB">
        <w:rPr>
          <w:sz w:val="26"/>
          <w:szCs w:val="26"/>
        </w:rPr>
        <w:t xml:space="preserve">.2. Окончание срока </w:t>
      </w:r>
      <w:r w:rsidR="00493532" w:rsidRPr="00514FBB">
        <w:rPr>
          <w:sz w:val="26"/>
          <w:szCs w:val="26"/>
        </w:rPr>
        <w:t>действия Контракта</w:t>
      </w:r>
      <w:r w:rsidRPr="00514FBB">
        <w:rPr>
          <w:sz w:val="26"/>
          <w:szCs w:val="26"/>
        </w:rPr>
        <w:t xml:space="preserve"> влечет прекращение обязательств сторон по настоящему Контракту, за исключением гарантийных обязательств и обязанностей произвести денежные расчеты.</w:t>
      </w:r>
    </w:p>
    <w:p w:rsidR="005C0F9E" w:rsidRPr="00514FBB" w:rsidRDefault="005C0F9E" w:rsidP="00265202">
      <w:pPr>
        <w:ind w:firstLine="709"/>
        <w:jc w:val="center"/>
        <w:rPr>
          <w:b/>
          <w:sz w:val="26"/>
          <w:szCs w:val="26"/>
        </w:rPr>
      </w:pPr>
      <w:r w:rsidRPr="00514FBB">
        <w:rPr>
          <w:b/>
          <w:sz w:val="26"/>
          <w:szCs w:val="26"/>
        </w:rPr>
        <w:t>12. Прочие условия</w:t>
      </w:r>
    </w:p>
    <w:p w:rsidR="000D7AD4" w:rsidRPr="00514FBB" w:rsidRDefault="000D7AD4" w:rsidP="00265202">
      <w:pPr>
        <w:ind w:firstLine="709"/>
        <w:jc w:val="center"/>
        <w:rPr>
          <w:b/>
          <w:sz w:val="26"/>
          <w:szCs w:val="26"/>
        </w:rPr>
      </w:pPr>
    </w:p>
    <w:p w:rsidR="005C0F9E" w:rsidRPr="00514FBB" w:rsidRDefault="005C0F9E" w:rsidP="00265202">
      <w:pPr>
        <w:ind w:firstLine="709"/>
        <w:jc w:val="both"/>
        <w:rPr>
          <w:sz w:val="26"/>
          <w:szCs w:val="26"/>
        </w:rPr>
      </w:pPr>
      <w:r w:rsidRPr="00514FBB">
        <w:rPr>
          <w:sz w:val="26"/>
          <w:szCs w:val="26"/>
        </w:rPr>
        <w:t>1</w:t>
      </w:r>
      <w:r w:rsidR="000D7AD4" w:rsidRPr="00514FBB">
        <w:rPr>
          <w:sz w:val="26"/>
          <w:szCs w:val="26"/>
        </w:rPr>
        <w:t>2</w:t>
      </w:r>
      <w:r w:rsidRPr="00514FBB">
        <w:rPr>
          <w:sz w:val="26"/>
          <w:szCs w:val="26"/>
        </w:rPr>
        <w:t>.1. Взаимоотношения сторон, не предусмотренные настоящим Контрактом, регулируются действующим законодательством Российской Федерации.</w:t>
      </w:r>
    </w:p>
    <w:p w:rsidR="005C0F9E" w:rsidRPr="00514FBB" w:rsidRDefault="005C0F9E" w:rsidP="00265202">
      <w:pPr>
        <w:ind w:firstLine="709"/>
        <w:jc w:val="both"/>
        <w:rPr>
          <w:sz w:val="26"/>
          <w:szCs w:val="26"/>
        </w:rPr>
      </w:pPr>
      <w:r w:rsidRPr="00514FBB">
        <w:rPr>
          <w:sz w:val="26"/>
          <w:szCs w:val="26"/>
        </w:rPr>
        <w:t>1</w:t>
      </w:r>
      <w:r w:rsidR="000D7AD4" w:rsidRPr="00514FBB">
        <w:rPr>
          <w:sz w:val="26"/>
          <w:szCs w:val="26"/>
        </w:rPr>
        <w:t>2</w:t>
      </w:r>
      <w:r w:rsidRPr="00514FBB">
        <w:rPr>
          <w:sz w:val="26"/>
          <w:szCs w:val="26"/>
        </w:rPr>
        <w:t>.2. При исполнении контракта не доп</w:t>
      </w:r>
      <w:r w:rsidR="0077611F" w:rsidRPr="00514FBB">
        <w:rPr>
          <w:sz w:val="26"/>
          <w:szCs w:val="26"/>
        </w:rPr>
        <w:t xml:space="preserve">ускается перемена Исполнителя, </w:t>
      </w:r>
      <w:r w:rsidRPr="00514FBB">
        <w:rPr>
          <w:sz w:val="26"/>
          <w:szCs w:val="26"/>
        </w:rPr>
        <w:t>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заказчику.</w:t>
      </w:r>
    </w:p>
    <w:p w:rsidR="005C0F9E" w:rsidRPr="00514FBB" w:rsidRDefault="005C0F9E" w:rsidP="00265202">
      <w:pPr>
        <w:ind w:firstLine="709"/>
        <w:jc w:val="both"/>
        <w:rPr>
          <w:sz w:val="26"/>
          <w:szCs w:val="26"/>
        </w:rPr>
      </w:pPr>
      <w:r w:rsidRPr="00514FBB">
        <w:rPr>
          <w:sz w:val="26"/>
          <w:szCs w:val="26"/>
        </w:rPr>
        <w:t>1</w:t>
      </w:r>
      <w:r w:rsidR="000D7AD4" w:rsidRPr="00514FBB">
        <w:rPr>
          <w:sz w:val="26"/>
          <w:szCs w:val="26"/>
        </w:rPr>
        <w:t>2</w:t>
      </w:r>
      <w:r w:rsidRPr="00514FBB">
        <w:rPr>
          <w:sz w:val="26"/>
          <w:szCs w:val="26"/>
        </w:rPr>
        <w:t>.3. Настоящий Государственный контракт составлен в 2 (двух) подлинных экземплярах, один из которых находится у Исполнителя, другой - у Государственного заказчика.</w:t>
      </w:r>
    </w:p>
    <w:p w:rsidR="000D7AD4" w:rsidRPr="00346B99" w:rsidRDefault="000D7AD4" w:rsidP="00265202">
      <w:pPr>
        <w:ind w:firstLine="709"/>
        <w:jc w:val="both"/>
      </w:pPr>
    </w:p>
    <w:p w:rsidR="00AB7B9D" w:rsidRPr="00346B99" w:rsidRDefault="00E928EA" w:rsidP="00265202">
      <w:pPr>
        <w:pStyle w:val="1"/>
        <w:ind w:firstLine="709"/>
        <w:jc w:val="center"/>
        <w:rPr>
          <w:rFonts w:ascii="Times New Roman" w:hAnsi="Times New Roman"/>
          <w:b/>
          <w:sz w:val="24"/>
          <w:szCs w:val="24"/>
        </w:rPr>
      </w:pPr>
      <w:r w:rsidRPr="00346B99">
        <w:rPr>
          <w:rFonts w:ascii="Times New Roman" w:hAnsi="Times New Roman"/>
          <w:b/>
          <w:sz w:val="24"/>
          <w:szCs w:val="24"/>
        </w:rPr>
        <w:t>1</w:t>
      </w:r>
      <w:r w:rsidR="005C0F9E" w:rsidRPr="00346B99">
        <w:rPr>
          <w:rFonts w:ascii="Times New Roman" w:hAnsi="Times New Roman"/>
          <w:b/>
          <w:sz w:val="24"/>
          <w:szCs w:val="24"/>
        </w:rPr>
        <w:t>3</w:t>
      </w:r>
      <w:r w:rsidRPr="00346B99">
        <w:rPr>
          <w:rFonts w:ascii="Times New Roman" w:hAnsi="Times New Roman"/>
          <w:b/>
          <w:sz w:val="24"/>
          <w:szCs w:val="24"/>
        </w:rPr>
        <w:t>.</w:t>
      </w:r>
      <w:r w:rsidR="00AB7B9D" w:rsidRPr="00346B99">
        <w:rPr>
          <w:rFonts w:ascii="Times New Roman" w:hAnsi="Times New Roman"/>
          <w:b/>
          <w:sz w:val="24"/>
          <w:szCs w:val="24"/>
        </w:rPr>
        <w:t xml:space="preserve"> Юридические адреса сторон:</w:t>
      </w:r>
    </w:p>
    <w:tbl>
      <w:tblPr>
        <w:tblW w:w="10632" w:type="dxa"/>
        <w:tblInd w:w="-176" w:type="dxa"/>
        <w:tblLayout w:type="fixed"/>
        <w:tblLook w:val="01E0"/>
      </w:tblPr>
      <w:tblGrid>
        <w:gridCol w:w="5529"/>
        <w:gridCol w:w="5103"/>
      </w:tblGrid>
      <w:tr w:rsidR="00AB7B9D" w:rsidRPr="00346B99" w:rsidTr="009E76FD">
        <w:trPr>
          <w:trHeight w:val="2858"/>
        </w:trPr>
        <w:tc>
          <w:tcPr>
            <w:tcW w:w="5529" w:type="dxa"/>
          </w:tcPr>
          <w:p w:rsidR="0078197E" w:rsidRPr="00346B99" w:rsidRDefault="0078197E" w:rsidP="00265202">
            <w:pPr>
              <w:rPr>
                <w:b/>
              </w:rPr>
            </w:pPr>
          </w:p>
          <w:p w:rsidR="00AB7B9D" w:rsidRPr="00346B99" w:rsidRDefault="00AB7B9D" w:rsidP="00265202">
            <w:pPr>
              <w:rPr>
                <w:b/>
              </w:rPr>
            </w:pPr>
            <w:r w:rsidRPr="00346B99">
              <w:rPr>
                <w:b/>
              </w:rPr>
              <w:t>«Исполнитель»</w:t>
            </w:r>
          </w:p>
          <w:p w:rsidR="00AB7B9D" w:rsidRPr="00346B99" w:rsidRDefault="00AB7B9D" w:rsidP="002A2B23"/>
        </w:tc>
        <w:tc>
          <w:tcPr>
            <w:tcW w:w="5103" w:type="dxa"/>
          </w:tcPr>
          <w:p w:rsidR="0078197E" w:rsidRPr="00346B99" w:rsidRDefault="0078197E" w:rsidP="00265202">
            <w:pPr>
              <w:rPr>
                <w:b/>
              </w:rPr>
            </w:pPr>
          </w:p>
          <w:p w:rsidR="00AB7B9D" w:rsidRPr="00346B99" w:rsidRDefault="00AB7B9D" w:rsidP="00265202">
            <w:pPr>
              <w:rPr>
                <w:b/>
              </w:rPr>
            </w:pPr>
            <w:r w:rsidRPr="00346B99">
              <w:rPr>
                <w:b/>
              </w:rPr>
              <w:t>«</w:t>
            </w:r>
            <w:r w:rsidR="00782FDB" w:rsidRPr="00346B99">
              <w:rPr>
                <w:b/>
              </w:rPr>
              <w:t>Государственный заказчик</w:t>
            </w:r>
            <w:r w:rsidRPr="00346B99">
              <w:rPr>
                <w:b/>
              </w:rPr>
              <w:t>»</w:t>
            </w:r>
          </w:p>
          <w:p w:rsidR="008316D9" w:rsidRPr="00346B99" w:rsidRDefault="008316D9" w:rsidP="00265202">
            <w:pPr>
              <w:rPr>
                <w:b/>
              </w:rPr>
            </w:pPr>
          </w:p>
          <w:p w:rsidR="00E50AB7" w:rsidRDefault="00E50AB7" w:rsidP="00E50AB7">
            <w:pPr>
              <w:rPr>
                <w:b/>
              </w:rPr>
            </w:pPr>
            <w:r>
              <w:rPr>
                <w:b/>
              </w:rPr>
              <w:t>ФКУ ИК-17 УФСИН России по Мурманской области</w:t>
            </w:r>
          </w:p>
          <w:p w:rsidR="00212312" w:rsidRPr="00212312" w:rsidRDefault="00212312" w:rsidP="00212312">
            <w:pPr>
              <w:jc w:val="both"/>
            </w:pPr>
            <w:r w:rsidRPr="00212312">
              <w:t>Юридический адрес:</w:t>
            </w:r>
          </w:p>
          <w:p w:rsidR="00212312" w:rsidRPr="00212312" w:rsidRDefault="00212312" w:rsidP="00212312">
            <w:pPr>
              <w:jc w:val="both"/>
            </w:pPr>
            <w:r w:rsidRPr="00212312">
              <w:t>183035,Мурманская область, г. Мурманск, ул. Угольная база, д.9</w:t>
            </w:r>
          </w:p>
          <w:p w:rsidR="00212312" w:rsidRPr="00212312" w:rsidRDefault="00212312" w:rsidP="00212312">
            <w:pPr>
              <w:jc w:val="both"/>
            </w:pPr>
            <w:r w:rsidRPr="00212312">
              <w:t xml:space="preserve">тел. 8 (8152) 405-179            </w:t>
            </w:r>
          </w:p>
          <w:p w:rsidR="00212312" w:rsidRPr="00212312" w:rsidRDefault="00212312" w:rsidP="00212312">
            <w:pPr>
              <w:jc w:val="both"/>
              <w:rPr>
                <w:b/>
              </w:rPr>
            </w:pPr>
            <w:r w:rsidRPr="00212312">
              <w:rPr>
                <w:b/>
              </w:rPr>
              <w:t>р/сч 03211643000000013212</w:t>
            </w:r>
          </w:p>
          <w:p w:rsidR="00212312" w:rsidRPr="00212312" w:rsidRDefault="00212312" w:rsidP="00212312">
            <w:pPr>
              <w:rPr>
                <w:b/>
              </w:rPr>
            </w:pPr>
            <w:r w:rsidRPr="00212312">
              <w:t xml:space="preserve">к/счет (единый казначейский  счет) </w:t>
            </w:r>
            <w:r w:rsidRPr="00212312">
              <w:rPr>
                <w:b/>
              </w:rPr>
              <w:t>40102810745370000024</w:t>
            </w:r>
          </w:p>
          <w:p w:rsidR="00212312" w:rsidRPr="00212312" w:rsidRDefault="00212312" w:rsidP="00212312">
            <w:pPr>
              <w:jc w:val="both"/>
            </w:pPr>
            <w:r w:rsidRPr="00212312">
              <w:t>УФК по Нижегородской области (ФКУ ИК-17 УФСИН России по Мурманской области л/с 03491228280)</w:t>
            </w:r>
          </w:p>
          <w:p w:rsidR="00212312" w:rsidRPr="00212312" w:rsidRDefault="00212312" w:rsidP="00212312">
            <w:r w:rsidRPr="00212312">
              <w:t xml:space="preserve">ОКЦ № 1 ВВГУ Банка России //УФК по Нижегородской области г. Нижний Новгород </w:t>
            </w:r>
          </w:p>
          <w:p w:rsidR="00212312" w:rsidRPr="00212312" w:rsidRDefault="00212312" w:rsidP="00212312">
            <w:pPr>
              <w:jc w:val="both"/>
            </w:pPr>
            <w:r w:rsidRPr="00212312">
              <w:t>БИК 012202102</w:t>
            </w:r>
          </w:p>
          <w:p w:rsidR="00212312" w:rsidRPr="00212312" w:rsidRDefault="00212312" w:rsidP="00212312">
            <w:pPr>
              <w:jc w:val="both"/>
            </w:pPr>
            <w:r w:rsidRPr="00212312">
              <w:t xml:space="preserve">ИНН 5192140047 </w:t>
            </w:r>
          </w:p>
          <w:p w:rsidR="00212312" w:rsidRPr="00212312" w:rsidRDefault="00212312" w:rsidP="00212312">
            <w:pPr>
              <w:jc w:val="both"/>
            </w:pPr>
            <w:r w:rsidRPr="00212312">
              <w:t>КПП 519001001</w:t>
            </w:r>
          </w:p>
          <w:p w:rsidR="00212312" w:rsidRPr="00212312" w:rsidRDefault="00212312" w:rsidP="00212312">
            <w:pPr>
              <w:jc w:val="both"/>
            </w:pPr>
            <w:r w:rsidRPr="00212312">
              <w:t xml:space="preserve">ОГРН 1025100857935 </w:t>
            </w:r>
          </w:p>
          <w:p w:rsidR="00212312" w:rsidRPr="00212312" w:rsidRDefault="00212312" w:rsidP="00212312">
            <w:pPr>
              <w:jc w:val="both"/>
            </w:pPr>
            <w:r w:rsidRPr="00212312">
              <w:t>ОКПО 08830652</w:t>
            </w:r>
          </w:p>
          <w:p w:rsidR="00AB7B9D" w:rsidRPr="00346B99" w:rsidRDefault="00AB7B9D" w:rsidP="00265202"/>
          <w:p w:rsidR="009E76FD" w:rsidRPr="00346B99" w:rsidRDefault="009E76FD" w:rsidP="00265202"/>
          <w:p w:rsidR="00265202" w:rsidRPr="00346B99" w:rsidRDefault="00265202" w:rsidP="00265202"/>
          <w:p w:rsidR="00AB7B9D" w:rsidRPr="00823C8F" w:rsidRDefault="00332813" w:rsidP="00265202">
            <w:r w:rsidRPr="00823C8F">
              <w:lastRenderedPageBreak/>
              <w:t>Н</w:t>
            </w:r>
            <w:r w:rsidR="00AB7B9D" w:rsidRPr="00823C8F">
              <w:t xml:space="preserve">ачальник </w:t>
            </w:r>
          </w:p>
          <w:p w:rsidR="00AB7B9D" w:rsidRPr="00823C8F" w:rsidRDefault="00AB7B9D" w:rsidP="00265202"/>
          <w:p w:rsidR="00BA3210" w:rsidRPr="00823C8F" w:rsidRDefault="00AB7B9D" w:rsidP="00265202">
            <w:r w:rsidRPr="00823C8F">
              <w:t>___________</w:t>
            </w:r>
            <w:r w:rsidR="008316D9" w:rsidRPr="00823C8F">
              <w:t>____</w:t>
            </w:r>
            <w:r w:rsidRPr="00823C8F">
              <w:t xml:space="preserve">___ </w:t>
            </w:r>
            <w:r w:rsidR="00332813" w:rsidRPr="00823C8F">
              <w:t>Г</w:t>
            </w:r>
            <w:r w:rsidR="00493532" w:rsidRPr="00823C8F">
              <w:t>.А.Про</w:t>
            </w:r>
            <w:r w:rsidR="00332813" w:rsidRPr="00823C8F">
              <w:t>цкий</w:t>
            </w:r>
          </w:p>
          <w:p w:rsidR="00AB7B9D" w:rsidRPr="00346B99" w:rsidRDefault="00AB7B9D" w:rsidP="002A2B23"/>
        </w:tc>
      </w:tr>
    </w:tbl>
    <w:p w:rsidR="00CB4D8C" w:rsidRPr="00346B99" w:rsidRDefault="00CB4D8C" w:rsidP="00265202">
      <w:pPr>
        <w:ind w:firstLine="709"/>
        <w:jc w:val="both"/>
      </w:pPr>
    </w:p>
    <w:tbl>
      <w:tblPr>
        <w:tblW w:w="9513" w:type="dxa"/>
        <w:tblInd w:w="93" w:type="dxa"/>
        <w:tblLayout w:type="fixed"/>
        <w:tblLook w:val="04A0"/>
      </w:tblPr>
      <w:tblGrid>
        <w:gridCol w:w="449"/>
        <w:gridCol w:w="853"/>
        <w:gridCol w:w="2966"/>
        <w:gridCol w:w="1858"/>
        <w:gridCol w:w="1144"/>
        <w:gridCol w:w="857"/>
        <w:gridCol w:w="1386"/>
      </w:tblGrid>
      <w:tr w:rsidR="009E76FD" w:rsidRPr="00346B99" w:rsidTr="005D1329">
        <w:trPr>
          <w:trHeight w:val="315"/>
        </w:trPr>
        <w:tc>
          <w:tcPr>
            <w:tcW w:w="449" w:type="dxa"/>
            <w:tcBorders>
              <w:top w:val="nil"/>
              <w:left w:val="nil"/>
              <w:bottom w:val="nil"/>
              <w:right w:val="nil"/>
            </w:tcBorders>
            <w:shd w:val="clear" w:color="auto" w:fill="auto"/>
            <w:noWrap/>
            <w:vAlign w:val="bottom"/>
            <w:hideMark/>
          </w:tcPr>
          <w:p w:rsidR="009E76FD" w:rsidRPr="00346B99" w:rsidRDefault="009E76FD" w:rsidP="00265202">
            <w:pPr>
              <w:ind w:firstLine="709"/>
              <w:jc w:val="both"/>
            </w:pPr>
          </w:p>
        </w:tc>
        <w:tc>
          <w:tcPr>
            <w:tcW w:w="853" w:type="dxa"/>
            <w:tcBorders>
              <w:top w:val="nil"/>
              <w:left w:val="nil"/>
              <w:bottom w:val="nil"/>
              <w:right w:val="nil"/>
            </w:tcBorders>
            <w:shd w:val="clear" w:color="auto" w:fill="auto"/>
            <w:noWrap/>
            <w:vAlign w:val="bottom"/>
            <w:hideMark/>
          </w:tcPr>
          <w:p w:rsidR="009E76FD" w:rsidRPr="00346B99" w:rsidRDefault="009E76FD" w:rsidP="00265202">
            <w:pPr>
              <w:ind w:firstLine="709"/>
              <w:jc w:val="both"/>
            </w:pPr>
          </w:p>
        </w:tc>
        <w:tc>
          <w:tcPr>
            <w:tcW w:w="2966" w:type="dxa"/>
            <w:tcBorders>
              <w:top w:val="nil"/>
              <w:left w:val="nil"/>
              <w:bottom w:val="nil"/>
              <w:right w:val="nil"/>
            </w:tcBorders>
            <w:shd w:val="clear" w:color="auto" w:fill="auto"/>
            <w:noWrap/>
            <w:vAlign w:val="bottom"/>
            <w:hideMark/>
          </w:tcPr>
          <w:p w:rsidR="009E76FD" w:rsidRPr="00346B99" w:rsidRDefault="009E76FD" w:rsidP="00265202">
            <w:pPr>
              <w:ind w:firstLine="709"/>
              <w:jc w:val="both"/>
            </w:pPr>
          </w:p>
        </w:tc>
        <w:tc>
          <w:tcPr>
            <w:tcW w:w="5245" w:type="dxa"/>
            <w:gridSpan w:val="4"/>
            <w:tcBorders>
              <w:top w:val="nil"/>
              <w:left w:val="nil"/>
              <w:bottom w:val="nil"/>
              <w:right w:val="nil"/>
            </w:tcBorders>
            <w:shd w:val="clear" w:color="auto" w:fill="auto"/>
            <w:noWrap/>
            <w:vAlign w:val="bottom"/>
            <w:hideMark/>
          </w:tcPr>
          <w:p w:rsidR="009E76FD" w:rsidRPr="000D7AD4" w:rsidRDefault="009E76FD" w:rsidP="002A2B23">
            <w:pPr>
              <w:ind w:left="1403"/>
            </w:pPr>
            <w:r w:rsidRPr="000D7AD4">
              <w:t xml:space="preserve">Приложение </w:t>
            </w:r>
            <w:r w:rsidR="003E089D" w:rsidRPr="000D7AD4">
              <w:t>№1</w:t>
            </w:r>
            <w:r w:rsidRPr="000D7AD4">
              <w:t xml:space="preserve">          </w:t>
            </w:r>
          </w:p>
          <w:p w:rsidR="009E76FD" w:rsidRPr="000D7AD4" w:rsidRDefault="009E76FD" w:rsidP="002A2B23">
            <w:pPr>
              <w:ind w:left="1403"/>
            </w:pPr>
            <w:r w:rsidRPr="000D7AD4">
              <w:t xml:space="preserve">к Контакту № </w:t>
            </w:r>
            <w:r w:rsidR="003E089D" w:rsidRPr="000D7AD4">
              <w:t>___________</w:t>
            </w:r>
          </w:p>
        </w:tc>
      </w:tr>
      <w:tr w:rsidR="009E76FD" w:rsidRPr="00346B99" w:rsidTr="005D1329">
        <w:trPr>
          <w:trHeight w:val="315"/>
        </w:trPr>
        <w:tc>
          <w:tcPr>
            <w:tcW w:w="449" w:type="dxa"/>
            <w:tcBorders>
              <w:top w:val="nil"/>
              <w:left w:val="nil"/>
              <w:bottom w:val="nil"/>
              <w:right w:val="nil"/>
            </w:tcBorders>
            <w:shd w:val="clear" w:color="auto" w:fill="auto"/>
            <w:noWrap/>
            <w:vAlign w:val="bottom"/>
            <w:hideMark/>
          </w:tcPr>
          <w:p w:rsidR="009E76FD" w:rsidRPr="00346B99" w:rsidRDefault="009E76FD" w:rsidP="00265202">
            <w:pPr>
              <w:ind w:firstLine="709"/>
              <w:jc w:val="both"/>
            </w:pPr>
          </w:p>
        </w:tc>
        <w:tc>
          <w:tcPr>
            <w:tcW w:w="853" w:type="dxa"/>
            <w:tcBorders>
              <w:top w:val="nil"/>
              <w:left w:val="nil"/>
              <w:bottom w:val="nil"/>
              <w:right w:val="nil"/>
            </w:tcBorders>
            <w:shd w:val="clear" w:color="auto" w:fill="auto"/>
            <w:noWrap/>
            <w:vAlign w:val="bottom"/>
            <w:hideMark/>
          </w:tcPr>
          <w:p w:rsidR="009E76FD" w:rsidRPr="00346B99" w:rsidRDefault="009E76FD" w:rsidP="00265202">
            <w:pPr>
              <w:ind w:firstLine="709"/>
              <w:jc w:val="both"/>
            </w:pPr>
          </w:p>
        </w:tc>
        <w:tc>
          <w:tcPr>
            <w:tcW w:w="2966" w:type="dxa"/>
            <w:tcBorders>
              <w:top w:val="nil"/>
              <w:left w:val="nil"/>
              <w:bottom w:val="nil"/>
              <w:right w:val="nil"/>
            </w:tcBorders>
            <w:shd w:val="clear" w:color="auto" w:fill="auto"/>
            <w:noWrap/>
            <w:vAlign w:val="bottom"/>
            <w:hideMark/>
          </w:tcPr>
          <w:p w:rsidR="009E76FD" w:rsidRPr="00346B99" w:rsidRDefault="009E76FD" w:rsidP="002A2B23">
            <w:pPr>
              <w:jc w:val="both"/>
            </w:pPr>
          </w:p>
        </w:tc>
        <w:tc>
          <w:tcPr>
            <w:tcW w:w="5245" w:type="dxa"/>
            <w:gridSpan w:val="4"/>
            <w:tcBorders>
              <w:top w:val="nil"/>
              <w:left w:val="nil"/>
              <w:bottom w:val="nil"/>
              <w:right w:val="nil"/>
            </w:tcBorders>
            <w:shd w:val="clear" w:color="auto" w:fill="auto"/>
            <w:noWrap/>
            <w:vAlign w:val="bottom"/>
            <w:hideMark/>
          </w:tcPr>
          <w:p w:rsidR="009E76FD" w:rsidRPr="000D7AD4" w:rsidRDefault="009E76FD" w:rsidP="002A2B23">
            <w:pPr>
              <w:ind w:left="1403"/>
              <w:jc w:val="both"/>
            </w:pPr>
            <w:r w:rsidRPr="000D7AD4">
              <w:t>от «____»________20___ г.</w:t>
            </w:r>
          </w:p>
          <w:p w:rsidR="009E76FD" w:rsidRPr="000D7AD4" w:rsidRDefault="009E76FD" w:rsidP="002A2B23">
            <w:pPr>
              <w:ind w:left="1403" w:firstLine="709"/>
              <w:jc w:val="both"/>
            </w:pPr>
          </w:p>
        </w:tc>
      </w:tr>
      <w:tr w:rsidR="009E76FD" w:rsidRPr="00346B99" w:rsidTr="005D1329">
        <w:trPr>
          <w:trHeight w:val="330"/>
        </w:trPr>
        <w:tc>
          <w:tcPr>
            <w:tcW w:w="9513" w:type="dxa"/>
            <w:gridSpan w:val="7"/>
            <w:tcBorders>
              <w:top w:val="nil"/>
              <w:left w:val="nil"/>
              <w:bottom w:val="nil"/>
              <w:right w:val="nil"/>
            </w:tcBorders>
            <w:shd w:val="clear" w:color="auto" w:fill="auto"/>
            <w:vAlign w:val="center"/>
            <w:hideMark/>
          </w:tcPr>
          <w:p w:rsidR="009E76FD" w:rsidRPr="009C4F65" w:rsidRDefault="009E76FD" w:rsidP="009E76FD">
            <w:pPr>
              <w:ind w:firstLine="709"/>
              <w:jc w:val="center"/>
              <w:rPr>
                <w:sz w:val="22"/>
                <w:szCs w:val="22"/>
              </w:rPr>
            </w:pPr>
          </w:p>
        </w:tc>
      </w:tr>
      <w:tr w:rsidR="00E77171" w:rsidRPr="00346B99" w:rsidTr="005D1329">
        <w:trPr>
          <w:trHeight w:val="600"/>
        </w:trPr>
        <w:tc>
          <w:tcPr>
            <w:tcW w:w="9513" w:type="dxa"/>
            <w:gridSpan w:val="7"/>
            <w:tcBorders>
              <w:top w:val="nil"/>
              <w:left w:val="nil"/>
              <w:bottom w:val="nil"/>
              <w:right w:val="nil"/>
            </w:tcBorders>
            <w:shd w:val="clear" w:color="auto" w:fill="auto"/>
            <w:vAlign w:val="bottom"/>
            <w:hideMark/>
          </w:tcPr>
          <w:tbl>
            <w:tblPr>
              <w:tblW w:w="19468" w:type="dxa"/>
              <w:tblLayout w:type="fixed"/>
              <w:tblLook w:val="04A0"/>
            </w:tblPr>
            <w:tblGrid>
              <w:gridCol w:w="9688"/>
              <w:gridCol w:w="708"/>
              <w:gridCol w:w="3402"/>
              <w:gridCol w:w="851"/>
              <w:gridCol w:w="1134"/>
              <w:gridCol w:w="709"/>
              <w:gridCol w:w="567"/>
              <w:gridCol w:w="661"/>
              <w:gridCol w:w="473"/>
              <w:gridCol w:w="1275"/>
            </w:tblGrid>
            <w:tr w:rsidR="00823C8F" w:rsidRPr="009C4F65" w:rsidTr="00820D4F">
              <w:trPr>
                <w:trHeight w:val="300"/>
              </w:trPr>
              <w:tc>
                <w:tcPr>
                  <w:tcW w:w="17059" w:type="dxa"/>
                  <w:gridSpan w:val="7"/>
                  <w:tcBorders>
                    <w:top w:val="nil"/>
                    <w:left w:val="nil"/>
                    <w:bottom w:val="nil"/>
                    <w:right w:val="nil"/>
                  </w:tcBorders>
                  <w:shd w:val="clear" w:color="auto" w:fill="auto"/>
                  <w:noWrap/>
                  <w:vAlign w:val="bottom"/>
                  <w:hideMark/>
                </w:tcPr>
                <w:p w:rsidR="00823C8F" w:rsidRPr="009C4F65" w:rsidRDefault="00823C8F" w:rsidP="005D1329">
                  <w:pPr>
                    <w:rPr>
                      <w:sz w:val="22"/>
                      <w:szCs w:val="22"/>
                    </w:rPr>
                  </w:pPr>
                  <w:r w:rsidRPr="009C4F65">
                    <w:rPr>
                      <w:sz w:val="22"/>
                      <w:szCs w:val="22"/>
                    </w:rPr>
                    <w:t>В соответствии с заключенным договором Исполнитель обязуется оказать следующие услуги:</w:t>
                  </w:r>
                </w:p>
              </w:tc>
              <w:tc>
                <w:tcPr>
                  <w:tcW w:w="661" w:type="dxa"/>
                  <w:tcBorders>
                    <w:top w:val="nil"/>
                    <w:left w:val="nil"/>
                    <w:bottom w:val="nil"/>
                    <w:right w:val="nil"/>
                  </w:tcBorders>
                  <w:shd w:val="clear" w:color="auto" w:fill="auto"/>
                  <w:noWrap/>
                  <w:vAlign w:val="bottom"/>
                  <w:hideMark/>
                </w:tcPr>
                <w:p w:rsidR="00823C8F" w:rsidRPr="009C4F65" w:rsidRDefault="00823C8F" w:rsidP="00823C8F">
                  <w:pPr>
                    <w:rPr>
                      <w:sz w:val="22"/>
                      <w:szCs w:val="22"/>
                    </w:rPr>
                  </w:pPr>
                </w:p>
              </w:tc>
              <w:tc>
                <w:tcPr>
                  <w:tcW w:w="473" w:type="dxa"/>
                  <w:tcBorders>
                    <w:top w:val="nil"/>
                    <w:left w:val="nil"/>
                    <w:bottom w:val="nil"/>
                    <w:right w:val="nil"/>
                  </w:tcBorders>
                  <w:shd w:val="clear" w:color="auto" w:fill="auto"/>
                  <w:noWrap/>
                  <w:vAlign w:val="bottom"/>
                  <w:hideMark/>
                </w:tcPr>
                <w:p w:rsidR="00823C8F" w:rsidRPr="009C4F65" w:rsidRDefault="00823C8F" w:rsidP="00823C8F">
                  <w:pPr>
                    <w:rPr>
                      <w:sz w:val="22"/>
                      <w:szCs w:val="22"/>
                    </w:rPr>
                  </w:pPr>
                </w:p>
              </w:tc>
              <w:tc>
                <w:tcPr>
                  <w:tcW w:w="1275" w:type="dxa"/>
                  <w:tcBorders>
                    <w:top w:val="nil"/>
                    <w:left w:val="nil"/>
                    <w:bottom w:val="nil"/>
                    <w:right w:val="nil"/>
                  </w:tcBorders>
                  <w:shd w:val="clear" w:color="auto" w:fill="auto"/>
                  <w:noWrap/>
                  <w:vAlign w:val="bottom"/>
                  <w:hideMark/>
                </w:tcPr>
                <w:p w:rsidR="00823C8F" w:rsidRPr="009C4F65" w:rsidRDefault="00823C8F" w:rsidP="00823C8F">
                  <w:pPr>
                    <w:rPr>
                      <w:sz w:val="22"/>
                      <w:szCs w:val="22"/>
                    </w:rPr>
                  </w:pPr>
                </w:p>
              </w:tc>
            </w:tr>
            <w:tr w:rsidR="00823C8F" w:rsidRPr="009C4F65" w:rsidTr="00820D4F">
              <w:trPr>
                <w:trHeight w:val="300"/>
              </w:trPr>
              <w:tc>
                <w:tcPr>
                  <w:tcW w:w="9688" w:type="dxa"/>
                  <w:tcBorders>
                    <w:top w:val="nil"/>
                    <w:left w:val="nil"/>
                    <w:bottom w:val="nil"/>
                    <w:right w:val="nil"/>
                  </w:tcBorders>
                  <w:shd w:val="clear" w:color="auto" w:fill="auto"/>
                  <w:noWrap/>
                  <w:vAlign w:val="bottom"/>
                  <w:hideMark/>
                </w:tcPr>
                <w:p w:rsidR="00823C8F" w:rsidRPr="009C4F65" w:rsidRDefault="00823C8F" w:rsidP="00823C8F">
                  <w:pPr>
                    <w:rPr>
                      <w:sz w:val="22"/>
                      <w:szCs w:val="22"/>
                    </w:rPr>
                  </w:pPr>
                </w:p>
              </w:tc>
              <w:tc>
                <w:tcPr>
                  <w:tcW w:w="708" w:type="dxa"/>
                  <w:tcBorders>
                    <w:top w:val="nil"/>
                    <w:left w:val="nil"/>
                    <w:bottom w:val="nil"/>
                    <w:right w:val="nil"/>
                  </w:tcBorders>
                  <w:shd w:val="clear" w:color="auto" w:fill="auto"/>
                  <w:noWrap/>
                  <w:vAlign w:val="bottom"/>
                  <w:hideMark/>
                </w:tcPr>
                <w:p w:rsidR="00823C8F" w:rsidRPr="009C4F65" w:rsidRDefault="00823C8F" w:rsidP="00823C8F">
                  <w:pPr>
                    <w:rPr>
                      <w:sz w:val="22"/>
                      <w:szCs w:val="22"/>
                    </w:rPr>
                  </w:pPr>
                </w:p>
              </w:tc>
              <w:tc>
                <w:tcPr>
                  <w:tcW w:w="3402" w:type="dxa"/>
                  <w:tcBorders>
                    <w:top w:val="nil"/>
                    <w:left w:val="nil"/>
                    <w:bottom w:val="nil"/>
                    <w:right w:val="nil"/>
                  </w:tcBorders>
                  <w:shd w:val="clear" w:color="auto" w:fill="auto"/>
                  <w:noWrap/>
                  <w:vAlign w:val="bottom"/>
                  <w:hideMark/>
                </w:tcPr>
                <w:p w:rsidR="00823C8F" w:rsidRPr="009C4F65" w:rsidRDefault="00823C8F" w:rsidP="00823C8F">
                  <w:pPr>
                    <w:rPr>
                      <w:sz w:val="22"/>
                      <w:szCs w:val="22"/>
                    </w:rPr>
                  </w:pPr>
                </w:p>
              </w:tc>
              <w:tc>
                <w:tcPr>
                  <w:tcW w:w="2694" w:type="dxa"/>
                  <w:gridSpan w:val="3"/>
                  <w:tcBorders>
                    <w:top w:val="nil"/>
                    <w:left w:val="nil"/>
                    <w:bottom w:val="nil"/>
                    <w:right w:val="nil"/>
                  </w:tcBorders>
                  <w:shd w:val="clear" w:color="auto" w:fill="auto"/>
                  <w:noWrap/>
                  <w:vAlign w:val="bottom"/>
                  <w:hideMark/>
                </w:tcPr>
                <w:p w:rsidR="00823C8F" w:rsidRPr="009C4F65" w:rsidRDefault="00823C8F" w:rsidP="00823C8F">
                  <w:pPr>
                    <w:rPr>
                      <w:sz w:val="22"/>
                      <w:szCs w:val="22"/>
                    </w:rPr>
                  </w:pPr>
                </w:p>
              </w:tc>
              <w:tc>
                <w:tcPr>
                  <w:tcW w:w="567" w:type="dxa"/>
                  <w:tcBorders>
                    <w:top w:val="nil"/>
                    <w:left w:val="nil"/>
                    <w:bottom w:val="nil"/>
                    <w:right w:val="nil"/>
                  </w:tcBorders>
                  <w:shd w:val="clear" w:color="auto" w:fill="auto"/>
                  <w:noWrap/>
                  <w:vAlign w:val="bottom"/>
                  <w:hideMark/>
                </w:tcPr>
                <w:p w:rsidR="00823C8F" w:rsidRPr="009C4F65" w:rsidRDefault="00823C8F" w:rsidP="00823C8F">
                  <w:pPr>
                    <w:rPr>
                      <w:sz w:val="22"/>
                      <w:szCs w:val="22"/>
                    </w:rPr>
                  </w:pPr>
                </w:p>
              </w:tc>
              <w:tc>
                <w:tcPr>
                  <w:tcW w:w="661" w:type="dxa"/>
                  <w:tcBorders>
                    <w:top w:val="nil"/>
                    <w:left w:val="nil"/>
                    <w:bottom w:val="nil"/>
                    <w:right w:val="nil"/>
                  </w:tcBorders>
                  <w:shd w:val="clear" w:color="auto" w:fill="auto"/>
                  <w:noWrap/>
                  <w:vAlign w:val="bottom"/>
                  <w:hideMark/>
                </w:tcPr>
                <w:p w:rsidR="00823C8F" w:rsidRPr="009C4F65" w:rsidRDefault="00823C8F" w:rsidP="00823C8F">
                  <w:pPr>
                    <w:rPr>
                      <w:sz w:val="22"/>
                      <w:szCs w:val="22"/>
                    </w:rPr>
                  </w:pPr>
                </w:p>
              </w:tc>
              <w:tc>
                <w:tcPr>
                  <w:tcW w:w="473" w:type="dxa"/>
                  <w:tcBorders>
                    <w:top w:val="nil"/>
                    <w:left w:val="nil"/>
                    <w:bottom w:val="nil"/>
                    <w:right w:val="nil"/>
                  </w:tcBorders>
                  <w:shd w:val="clear" w:color="auto" w:fill="auto"/>
                  <w:noWrap/>
                  <w:vAlign w:val="bottom"/>
                  <w:hideMark/>
                </w:tcPr>
                <w:p w:rsidR="00823C8F" w:rsidRPr="009C4F65" w:rsidRDefault="00823C8F" w:rsidP="00823C8F">
                  <w:pPr>
                    <w:rPr>
                      <w:sz w:val="22"/>
                      <w:szCs w:val="22"/>
                    </w:rPr>
                  </w:pPr>
                </w:p>
              </w:tc>
              <w:tc>
                <w:tcPr>
                  <w:tcW w:w="1275" w:type="dxa"/>
                  <w:tcBorders>
                    <w:top w:val="nil"/>
                    <w:left w:val="nil"/>
                    <w:bottom w:val="nil"/>
                    <w:right w:val="nil"/>
                  </w:tcBorders>
                  <w:shd w:val="clear" w:color="auto" w:fill="auto"/>
                  <w:noWrap/>
                  <w:vAlign w:val="bottom"/>
                  <w:hideMark/>
                </w:tcPr>
                <w:p w:rsidR="00823C8F" w:rsidRPr="009C4F65" w:rsidRDefault="00823C8F" w:rsidP="00823C8F">
                  <w:pPr>
                    <w:rPr>
                      <w:sz w:val="22"/>
                      <w:szCs w:val="22"/>
                    </w:rPr>
                  </w:pPr>
                </w:p>
              </w:tc>
            </w:tr>
            <w:tr w:rsidR="00823C8F" w:rsidRPr="009C4F65" w:rsidTr="00820D4F">
              <w:trPr>
                <w:trHeight w:val="300"/>
              </w:trPr>
              <w:tc>
                <w:tcPr>
                  <w:tcW w:w="9688" w:type="dxa"/>
                  <w:tcBorders>
                    <w:top w:val="nil"/>
                    <w:left w:val="nil"/>
                    <w:bottom w:val="nil"/>
                    <w:right w:val="nil"/>
                  </w:tcBorders>
                  <w:shd w:val="clear" w:color="auto" w:fill="auto"/>
                  <w:vAlign w:val="bottom"/>
                  <w:hideMark/>
                </w:tcPr>
                <w:tbl>
                  <w:tblPr>
                    <w:tblW w:w="8872" w:type="dxa"/>
                    <w:tblLayout w:type="fixed"/>
                    <w:tblLook w:val="04A0"/>
                  </w:tblPr>
                  <w:tblGrid>
                    <w:gridCol w:w="651"/>
                    <w:gridCol w:w="3544"/>
                    <w:gridCol w:w="1275"/>
                    <w:gridCol w:w="1276"/>
                    <w:gridCol w:w="2126"/>
                  </w:tblGrid>
                  <w:tr w:rsidR="000D7AD4" w:rsidRPr="009C4F65" w:rsidTr="00021713">
                    <w:trPr>
                      <w:trHeight w:val="975"/>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D4" w:rsidRPr="00820D4F" w:rsidRDefault="000D7AD4" w:rsidP="00820D4F">
                        <w:pPr>
                          <w:jc w:val="center"/>
                          <w:rPr>
                            <w:sz w:val="22"/>
                            <w:szCs w:val="22"/>
                          </w:rPr>
                        </w:pPr>
                        <w:r w:rsidRPr="00820D4F">
                          <w:rPr>
                            <w:sz w:val="22"/>
                            <w:szCs w:val="22"/>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0D7AD4" w:rsidRPr="00820D4F" w:rsidRDefault="00021713" w:rsidP="00820D4F">
                        <w:pPr>
                          <w:jc w:val="center"/>
                          <w:rPr>
                            <w:sz w:val="22"/>
                            <w:szCs w:val="22"/>
                          </w:rPr>
                        </w:pPr>
                        <w:r w:rsidRPr="00820D4F">
                          <w:rPr>
                            <w:sz w:val="22"/>
                            <w:szCs w:val="22"/>
                          </w:rPr>
                          <w:t>Наименование услуги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D7AD4" w:rsidRPr="00820D4F" w:rsidRDefault="00673D4C" w:rsidP="00820D4F">
                        <w:pPr>
                          <w:jc w:val="center"/>
                          <w:rPr>
                            <w:sz w:val="22"/>
                            <w:szCs w:val="22"/>
                          </w:rPr>
                        </w:pPr>
                        <w:r>
                          <w:rPr>
                            <w:sz w:val="22"/>
                            <w:szCs w:val="22"/>
                          </w:rPr>
                          <w:t>Количество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D7AD4" w:rsidRPr="00820D4F" w:rsidRDefault="00021713" w:rsidP="00820D4F">
                        <w:pPr>
                          <w:jc w:val="center"/>
                          <w:rPr>
                            <w:sz w:val="22"/>
                            <w:szCs w:val="22"/>
                          </w:rPr>
                        </w:pPr>
                        <w:r>
                          <w:rPr>
                            <w:sz w:val="22"/>
                            <w:szCs w:val="22"/>
                          </w:rPr>
                          <w:t>Цена за единицу с НДС (руб.)</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D7AD4" w:rsidRPr="00820D4F" w:rsidRDefault="00021713" w:rsidP="00820D4F">
                        <w:pPr>
                          <w:jc w:val="center"/>
                          <w:rPr>
                            <w:sz w:val="22"/>
                            <w:szCs w:val="22"/>
                          </w:rPr>
                        </w:pPr>
                        <w:r>
                          <w:rPr>
                            <w:sz w:val="22"/>
                            <w:szCs w:val="22"/>
                          </w:rPr>
                          <w:t>Цена с НДС, руб</w:t>
                        </w:r>
                        <w:r w:rsidR="000D7AD4" w:rsidRPr="00820D4F">
                          <w:rPr>
                            <w:sz w:val="22"/>
                            <w:szCs w:val="22"/>
                          </w:rPr>
                          <w:t>.</w:t>
                        </w:r>
                      </w:p>
                    </w:tc>
                  </w:tr>
                  <w:tr w:rsidR="000D7AD4" w:rsidRPr="009C4F65" w:rsidTr="00021713">
                    <w:trPr>
                      <w:trHeight w:val="1063"/>
                    </w:trPr>
                    <w:tc>
                      <w:tcPr>
                        <w:tcW w:w="651" w:type="dxa"/>
                        <w:tcBorders>
                          <w:top w:val="nil"/>
                          <w:left w:val="single" w:sz="4" w:space="0" w:color="auto"/>
                          <w:bottom w:val="single" w:sz="4" w:space="0" w:color="auto"/>
                          <w:right w:val="single" w:sz="4" w:space="0" w:color="auto"/>
                        </w:tcBorders>
                        <w:shd w:val="clear" w:color="auto" w:fill="auto"/>
                        <w:vAlign w:val="center"/>
                        <w:hideMark/>
                      </w:tcPr>
                      <w:p w:rsidR="000D7AD4" w:rsidRPr="00820D4F" w:rsidRDefault="000D7AD4" w:rsidP="00820D4F">
                        <w:pPr>
                          <w:jc w:val="center"/>
                          <w:rPr>
                            <w:sz w:val="22"/>
                            <w:szCs w:val="22"/>
                          </w:rPr>
                        </w:pPr>
                        <w:r w:rsidRPr="00820D4F">
                          <w:rPr>
                            <w:sz w:val="22"/>
                            <w:szCs w:val="22"/>
                          </w:rPr>
                          <w:t>1</w:t>
                        </w:r>
                      </w:p>
                    </w:tc>
                    <w:tc>
                      <w:tcPr>
                        <w:tcW w:w="3544" w:type="dxa"/>
                        <w:tcBorders>
                          <w:top w:val="nil"/>
                          <w:left w:val="nil"/>
                          <w:bottom w:val="single" w:sz="4" w:space="0" w:color="auto"/>
                          <w:right w:val="single" w:sz="4" w:space="0" w:color="auto"/>
                        </w:tcBorders>
                        <w:shd w:val="clear" w:color="auto" w:fill="auto"/>
                        <w:vAlign w:val="center"/>
                        <w:hideMark/>
                      </w:tcPr>
                      <w:p w:rsidR="000D7AD4" w:rsidRPr="00021713" w:rsidRDefault="000D7AD4" w:rsidP="00212312">
                        <w:pPr>
                          <w:rPr>
                            <w:sz w:val="22"/>
                            <w:szCs w:val="22"/>
                          </w:rPr>
                        </w:pPr>
                        <w:r w:rsidRPr="00820D4F">
                          <w:rPr>
                            <w:sz w:val="22"/>
                            <w:szCs w:val="22"/>
                          </w:rPr>
                          <w:t xml:space="preserve"> </w:t>
                        </w:r>
                        <w:r w:rsidR="00021713">
                          <w:rPr>
                            <w:sz w:val="22"/>
                            <w:szCs w:val="22"/>
                          </w:rPr>
                          <w:t>Предварительный</w:t>
                        </w:r>
                        <w:r w:rsidR="00021713" w:rsidRPr="00021713">
                          <w:rPr>
                            <w:sz w:val="22"/>
                            <w:szCs w:val="22"/>
                          </w:rPr>
                          <w:t>/</w:t>
                        </w:r>
                        <w:r w:rsidR="00021713">
                          <w:rPr>
                            <w:sz w:val="22"/>
                            <w:szCs w:val="22"/>
                          </w:rPr>
                          <w:t xml:space="preserve">переодический медицинский осмотр мужчины </w:t>
                        </w:r>
                      </w:p>
                    </w:tc>
                    <w:tc>
                      <w:tcPr>
                        <w:tcW w:w="1275" w:type="dxa"/>
                        <w:tcBorders>
                          <w:top w:val="nil"/>
                          <w:left w:val="nil"/>
                          <w:bottom w:val="single" w:sz="4" w:space="0" w:color="auto"/>
                          <w:right w:val="single" w:sz="4" w:space="0" w:color="auto"/>
                        </w:tcBorders>
                        <w:shd w:val="clear" w:color="auto" w:fill="auto"/>
                        <w:vAlign w:val="center"/>
                        <w:hideMark/>
                      </w:tcPr>
                      <w:p w:rsidR="000D7AD4" w:rsidRPr="00820D4F" w:rsidRDefault="00673D4C" w:rsidP="00820D4F">
                        <w:pPr>
                          <w:rPr>
                            <w:sz w:val="22"/>
                            <w:szCs w:val="22"/>
                          </w:rPr>
                        </w:pPr>
                        <w:r>
                          <w:rPr>
                            <w:sz w:val="22"/>
                            <w:szCs w:val="22"/>
                          </w:rPr>
                          <w:t>22</w:t>
                        </w:r>
                      </w:p>
                    </w:tc>
                    <w:tc>
                      <w:tcPr>
                        <w:tcW w:w="1276" w:type="dxa"/>
                        <w:tcBorders>
                          <w:top w:val="nil"/>
                          <w:left w:val="nil"/>
                          <w:bottom w:val="single" w:sz="4" w:space="0" w:color="auto"/>
                          <w:right w:val="single" w:sz="4" w:space="0" w:color="auto"/>
                        </w:tcBorders>
                        <w:shd w:val="clear" w:color="auto" w:fill="auto"/>
                        <w:vAlign w:val="center"/>
                        <w:hideMark/>
                      </w:tcPr>
                      <w:p w:rsidR="000D7AD4" w:rsidRPr="00820D4F" w:rsidRDefault="000D7AD4" w:rsidP="00820D4F">
                        <w:pPr>
                          <w:jc w:val="right"/>
                          <w:rPr>
                            <w:sz w:val="22"/>
                            <w:szCs w:val="22"/>
                          </w:rPr>
                        </w:pPr>
                      </w:p>
                    </w:tc>
                    <w:tc>
                      <w:tcPr>
                        <w:tcW w:w="2126" w:type="dxa"/>
                        <w:tcBorders>
                          <w:top w:val="nil"/>
                          <w:left w:val="nil"/>
                          <w:bottom w:val="single" w:sz="4" w:space="0" w:color="auto"/>
                          <w:right w:val="single" w:sz="4" w:space="0" w:color="auto"/>
                        </w:tcBorders>
                        <w:shd w:val="clear" w:color="auto" w:fill="auto"/>
                        <w:vAlign w:val="center"/>
                        <w:hideMark/>
                      </w:tcPr>
                      <w:p w:rsidR="000D7AD4" w:rsidRPr="00820D4F" w:rsidRDefault="000D7AD4" w:rsidP="00820D4F">
                        <w:pPr>
                          <w:jc w:val="right"/>
                          <w:rPr>
                            <w:sz w:val="22"/>
                            <w:szCs w:val="22"/>
                          </w:rPr>
                        </w:pPr>
                      </w:p>
                    </w:tc>
                  </w:tr>
                  <w:tr w:rsidR="000D7AD4" w:rsidRPr="009C4F65" w:rsidTr="00021713">
                    <w:trPr>
                      <w:trHeight w:val="540"/>
                    </w:trPr>
                    <w:tc>
                      <w:tcPr>
                        <w:tcW w:w="651" w:type="dxa"/>
                        <w:tcBorders>
                          <w:top w:val="nil"/>
                          <w:left w:val="single" w:sz="4" w:space="0" w:color="auto"/>
                          <w:bottom w:val="single" w:sz="4" w:space="0" w:color="auto"/>
                          <w:right w:val="single" w:sz="4" w:space="0" w:color="auto"/>
                        </w:tcBorders>
                        <w:shd w:val="clear" w:color="auto" w:fill="auto"/>
                        <w:hideMark/>
                      </w:tcPr>
                      <w:p w:rsidR="000D7AD4" w:rsidRPr="00820D4F" w:rsidRDefault="000D7AD4" w:rsidP="00820D4F">
                        <w:pPr>
                          <w:jc w:val="both"/>
                          <w:rPr>
                            <w:b/>
                            <w:bCs/>
                            <w:sz w:val="22"/>
                            <w:szCs w:val="22"/>
                          </w:rPr>
                        </w:pPr>
                        <w:r w:rsidRPr="00820D4F">
                          <w:rPr>
                            <w:b/>
                            <w:bCs/>
                            <w:sz w:val="22"/>
                            <w:szCs w:val="22"/>
                          </w:rPr>
                          <w:t> </w:t>
                        </w:r>
                      </w:p>
                    </w:tc>
                    <w:tc>
                      <w:tcPr>
                        <w:tcW w:w="3544" w:type="dxa"/>
                        <w:tcBorders>
                          <w:top w:val="nil"/>
                          <w:left w:val="nil"/>
                          <w:bottom w:val="single" w:sz="4" w:space="0" w:color="auto"/>
                          <w:right w:val="single" w:sz="4" w:space="0" w:color="auto"/>
                        </w:tcBorders>
                        <w:shd w:val="clear" w:color="auto" w:fill="auto"/>
                        <w:hideMark/>
                      </w:tcPr>
                      <w:p w:rsidR="000D7AD4" w:rsidRPr="00820D4F" w:rsidRDefault="000D7AD4" w:rsidP="00820D4F">
                        <w:pPr>
                          <w:rPr>
                            <w:b/>
                            <w:bCs/>
                            <w:sz w:val="22"/>
                            <w:szCs w:val="22"/>
                          </w:rPr>
                        </w:pPr>
                        <w:r w:rsidRPr="00820D4F">
                          <w:rPr>
                            <w:b/>
                            <w:bCs/>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0D7AD4" w:rsidRPr="00820D4F" w:rsidRDefault="000D7AD4" w:rsidP="00820D4F">
                        <w:pPr>
                          <w:rPr>
                            <w:b/>
                            <w:bCs/>
                            <w:sz w:val="22"/>
                            <w:szCs w:val="22"/>
                          </w:rPr>
                        </w:pPr>
                        <w:r w:rsidRPr="00820D4F">
                          <w:rPr>
                            <w:b/>
                            <w:bCs/>
                            <w:sz w:val="22"/>
                            <w:szCs w:val="22"/>
                          </w:rPr>
                          <w:t>ВСЕГО:</w:t>
                        </w:r>
                      </w:p>
                    </w:tc>
                    <w:tc>
                      <w:tcPr>
                        <w:tcW w:w="1276" w:type="dxa"/>
                        <w:tcBorders>
                          <w:top w:val="nil"/>
                          <w:left w:val="nil"/>
                          <w:bottom w:val="single" w:sz="4" w:space="0" w:color="auto"/>
                          <w:right w:val="single" w:sz="4" w:space="0" w:color="auto"/>
                        </w:tcBorders>
                        <w:shd w:val="clear" w:color="auto" w:fill="auto"/>
                        <w:hideMark/>
                      </w:tcPr>
                      <w:p w:rsidR="000D7AD4" w:rsidRPr="00820D4F" w:rsidRDefault="000D7AD4" w:rsidP="00820D4F">
                        <w:pPr>
                          <w:jc w:val="center"/>
                          <w:rPr>
                            <w:b/>
                            <w:bCs/>
                            <w:sz w:val="22"/>
                            <w:szCs w:val="22"/>
                          </w:rPr>
                        </w:pPr>
                        <w:r w:rsidRPr="00820D4F">
                          <w:rPr>
                            <w:b/>
                            <w:bCs/>
                            <w:sz w:val="22"/>
                            <w:szCs w:val="22"/>
                          </w:rPr>
                          <w:t> </w:t>
                        </w:r>
                      </w:p>
                    </w:tc>
                    <w:tc>
                      <w:tcPr>
                        <w:tcW w:w="2126" w:type="dxa"/>
                        <w:tcBorders>
                          <w:top w:val="nil"/>
                          <w:left w:val="nil"/>
                          <w:bottom w:val="single" w:sz="4" w:space="0" w:color="auto"/>
                          <w:right w:val="single" w:sz="4" w:space="0" w:color="auto"/>
                        </w:tcBorders>
                        <w:shd w:val="clear" w:color="auto" w:fill="auto"/>
                        <w:hideMark/>
                      </w:tcPr>
                      <w:p w:rsidR="000D7AD4" w:rsidRPr="00820D4F" w:rsidRDefault="000D7AD4" w:rsidP="00820D4F">
                        <w:pPr>
                          <w:jc w:val="right"/>
                          <w:rPr>
                            <w:b/>
                            <w:bCs/>
                            <w:sz w:val="22"/>
                            <w:szCs w:val="22"/>
                          </w:rPr>
                        </w:pPr>
                      </w:p>
                    </w:tc>
                  </w:tr>
                </w:tbl>
                <w:p w:rsidR="00823C8F" w:rsidRPr="009C4F65" w:rsidRDefault="00823C8F" w:rsidP="00823C8F">
                  <w:pPr>
                    <w:jc w:val="both"/>
                    <w:rPr>
                      <w:sz w:val="22"/>
                      <w:szCs w:val="22"/>
                    </w:rPr>
                  </w:pPr>
                </w:p>
              </w:tc>
              <w:tc>
                <w:tcPr>
                  <w:tcW w:w="708" w:type="dxa"/>
                  <w:tcBorders>
                    <w:top w:val="nil"/>
                    <w:left w:val="nil"/>
                    <w:bottom w:val="nil"/>
                    <w:right w:val="nil"/>
                  </w:tcBorders>
                  <w:shd w:val="clear" w:color="auto" w:fill="auto"/>
                  <w:vAlign w:val="bottom"/>
                  <w:hideMark/>
                </w:tcPr>
                <w:p w:rsidR="00823C8F" w:rsidRPr="009C4F65" w:rsidRDefault="00823C8F" w:rsidP="00823C8F">
                  <w:pPr>
                    <w:rPr>
                      <w:sz w:val="22"/>
                      <w:szCs w:val="22"/>
                    </w:rPr>
                  </w:pPr>
                </w:p>
              </w:tc>
              <w:tc>
                <w:tcPr>
                  <w:tcW w:w="3402" w:type="dxa"/>
                  <w:tcBorders>
                    <w:top w:val="nil"/>
                    <w:left w:val="nil"/>
                    <w:bottom w:val="nil"/>
                    <w:right w:val="nil"/>
                  </w:tcBorders>
                  <w:shd w:val="clear" w:color="auto" w:fill="auto"/>
                  <w:vAlign w:val="center"/>
                  <w:hideMark/>
                </w:tcPr>
                <w:p w:rsidR="00823C8F" w:rsidRPr="009C4F65" w:rsidRDefault="00823C8F" w:rsidP="00823C8F">
                  <w:pPr>
                    <w:rPr>
                      <w:sz w:val="22"/>
                      <w:szCs w:val="22"/>
                    </w:rPr>
                  </w:pPr>
                </w:p>
              </w:tc>
              <w:tc>
                <w:tcPr>
                  <w:tcW w:w="851" w:type="dxa"/>
                  <w:tcBorders>
                    <w:top w:val="nil"/>
                    <w:left w:val="nil"/>
                    <w:bottom w:val="nil"/>
                    <w:right w:val="nil"/>
                  </w:tcBorders>
                  <w:shd w:val="clear" w:color="auto" w:fill="auto"/>
                  <w:vAlign w:val="center"/>
                  <w:hideMark/>
                </w:tcPr>
                <w:p w:rsidR="00823C8F" w:rsidRPr="009C4F65" w:rsidRDefault="00823C8F" w:rsidP="00823C8F">
                  <w:pPr>
                    <w:jc w:val="center"/>
                    <w:rPr>
                      <w:sz w:val="22"/>
                      <w:szCs w:val="22"/>
                    </w:rPr>
                  </w:pPr>
                </w:p>
              </w:tc>
              <w:tc>
                <w:tcPr>
                  <w:tcW w:w="1134" w:type="dxa"/>
                  <w:tcBorders>
                    <w:top w:val="nil"/>
                    <w:left w:val="nil"/>
                    <w:bottom w:val="nil"/>
                    <w:right w:val="nil"/>
                  </w:tcBorders>
                  <w:shd w:val="clear" w:color="auto" w:fill="auto"/>
                  <w:vAlign w:val="center"/>
                  <w:hideMark/>
                </w:tcPr>
                <w:p w:rsidR="00823C8F" w:rsidRPr="009C4F65" w:rsidRDefault="00823C8F" w:rsidP="00823C8F">
                  <w:pPr>
                    <w:jc w:val="right"/>
                    <w:rPr>
                      <w:sz w:val="22"/>
                      <w:szCs w:val="22"/>
                    </w:rPr>
                  </w:pPr>
                </w:p>
              </w:tc>
              <w:tc>
                <w:tcPr>
                  <w:tcW w:w="1276" w:type="dxa"/>
                  <w:gridSpan w:val="2"/>
                  <w:tcBorders>
                    <w:top w:val="nil"/>
                    <w:left w:val="nil"/>
                    <w:bottom w:val="nil"/>
                    <w:right w:val="nil"/>
                  </w:tcBorders>
                  <w:shd w:val="clear" w:color="auto" w:fill="auto"/>
                  <w:vAlign w:val="center"/>
                  <w:hideMark/>
                </w:tcPr>
                <w:p w:rsidR="00823C8F" w:rsidRPr="009C4F65" w:rsidRDefault="00823C8F" w:rsidP="00823C8F">
                  <w:pPr>
                    <w:jc w:val="right"/>
                    <w:rPr>
                      <w:sz w:val="22"/>
                      <w:szCs w:val="22"/>
                    </w:rPr>
                  </w:pPr>
                </w:p>
              </w:tc>
              <w:tc>
                <w:tcPr>
                  <w:tcW w:w="1134" w:type="dxa"/>
                  <w:gridSpan w:val="2"/>
                  <w:tcBorders>
                    <w:top w:val="nil"/>
                    <w:left w:val="nil"/>
                    <w:bottom w:val="nil"/>
                    <w:right w:val="nil"/>
                  </w:tcBorders>
                  <w:shd w:val="clear" w:color="auto" w:fill="auto"/>
                  <w:vAlign w:val="center"/>
                  <w:hideMark/>
                </w:tcPr>
                <w:p w:rsidR="00823C8F" w:rsidRPr="009C4F65" w:rsidRDefault="00823C8F" w:rsidP="00823C8F">
                  <w:pPr>
                    <w:jc w:val="right"/>
                    <w:rPr>
                      <w:sz w:val="22"/>
                      <w:szCs w:val="22"/>
                    </w:rPr>
                  </w:pPr>
                </w:p>
              </w:tc>
              <w:tc>
                <w:tcPr>
                  <w:tcW w:w="1275" w:type="dxa"/>
                  <w:tcBorders>
                    <w:top w:val="nil"/>
                    <w:left w:val="nil"/>
                    <w:bottom w:val="nil"/>
                    <w:right w:val="nil"/>
                  </w:tcBorders>
                  <w:shd w:val="clear" w:color="auto" w:fill="auto"/>
                  <w:vAlign w:val="center"/>
                  <w:hideMark/>
                </w:tcPr>
                <w:p w:rsidR="00823C8F" w:rsidRPr="009C4F65" w:rsidRDefault="00823C8F" w:rsidP="00823C8F">
                  <w:pPr>
                    <w:jc w:val="right"/>
                    <w:rPr>
                      <w:sz w:val="22"/>
                      <w:szCs w:val="22"/>
                    </w:rPr>
                  </w:pPr>
                </w:p>
              </w:tc>
            </w:tr>
            <w:tr w:rsidR="00823C8F" w:rsidRPr="009C4F65" w:rsidTr="00820D4F">
              <w:trPr>
                <w:trHeight w:val="1002"/>
              </w:trPr>
              <w:tc>
                <w:tcPr>
                  <w:tcW w:w="19468" w:type="dxa"/>
                  <w:gridSpan w:val="10"/>
                  <w:tcBorders>
                    <w:top w:val="nil"/>
                    <w:left w:val="nil"/>
                    <w:bottom w:val="nil"/>
                    <w:right w:val="nil"/>
                  </w:tcBorders>
                  <w:shd w:val="clear" w:color="auto" w:fill="auto"/>
                  <w:hideMark/>
                </w:tcPr>
                <w:p w:rsidR="00823C8F" w:rsidRPr="009C4F65" w:rsidRDefault="00823C8F" w:rsidP="00C437DA">
                  <w:pPr>
                    <w:jc w:val="both"/>
                    <w:rPr>
                      <w:sz w:val="22"/>
                      <w:szCs w:val="22"/>
                    </w:rPr>
                  </w:pPr>
                </w:p>
              </w:tc>
            </w:tr>
          </w:tbl>
          <w:p w:rsidR="00E77171" w:rsidRPr="009C4F65" w:rsidRDefault="00E77171" w:rsidP="00155DF2">
            <w:pPr>
              <w:ind w:firstLine="709"/>
              <w:jc w:val="both"/>
              <w:rPr>
                <w:sz w:val="22"/>
                <w:szCs w:val="22"/>
              </w:rPr>
            </w:pPr>
            <w:r w:rsidRPr="009C4F65">
              <w:rPr>
                <w:sz w:val="22"/>
                <w:szCs w:val="22"/>
              </w:rPr>
              <w:t>Настоящее приложение составлено и подписано в двух экземплярах по одному для каждой из сторон и является неотъемлемой частью контракта</w:t>
            </w:r>
          </w:p>
        </w:tc>
      </w:tr>
      <w:tr w:rsidR="00E77171" w:rsidRPr="00346B99" w:rsidTr="005D1329">
        <w:trPr>
          <w:trHeight w:val="377"/>
        </w:trPr>
        <w:tc>
          <w:tcPr>
            <w:tcW w:w="449" w:type="dxa"/>
            <w:tcBorders>
              <w:top w:val="nil"/>
              <w:left w:val="nil"/>
              <w:bottom w:val="nil"/>
              <w:right w:val="nil"/>
            </w:tcBorders>
            <w:shd w:val="clear" w:color="auto" w:fill="auto"/>
            <w:hideMark/>
          </w:tcPr>
          <w:p w:rsidR="00E77171" w:rsidRPr="00346B99" w:rsidRDefault="00E77171" w:rsidP="00265202">
            <w:pPr>
              <w:ind w:firstLine="709"/>
              <w:jc w:val="both"/>
            </w:pPr>
          </w:p>
        </w:tc>
        <w:tc>
          <w:tcPr>
            <w:tcW w:w="3819" w:type="dxa"/>
            <w:gridSpan w:val="2"/>
            <w:tcBorders>
              <w:top w:val="nil"/>
              <w:left w:val="nil"/>
              <w:bottom w:val="nil"/>
              <w:right w:val="nil"/>
            </w:tcBorders>
            <w:shd w:val="clear" w:color="auto" w:fill="auto"/>
            <w:hideMark/>
          </w:tcPr>
          <w:p w:rsidR="002A2B23" w:rsidRPr="009C4F65" w:rsidRDefault="002A2B23" w:rsidP="009E76FD">
            <w:pPr>
              <w:jc w:val="both"/>
              <w:rPr>
                <w:sz w:val="22"/>
                <w:szCs w:val="22"/>
              </w:rPr>
            </w:pPr>
          </w:p>
          <w:p w:rsidR="00E77171" w:rsidRPr="009C4F65" w:rsidRDefault="00E77171" w:rsidP="009E76FD">
            <w:pPr>
              <w:jc w:val="both"/>
              <w:rPr>
                <w:sz w:val="22"/>
                <w:szCs w:val="22"/>
              </w:rPr>
            </w:pPr>
            <w:r w:rsidRPr="009C4F65">
              <w:rPr>
                <w:sz w:val="22"/>
                <w:szCs w:val="22"/>
              </w:rPr>
              <w:t xml:space="preserve"> Исполнитель</w:t>
            </w:r>
          </w:p>
        </w:tc>
        <w:tc>
          <w:tcPr>
            <w:tcW w:w="3002" w:type="dxa"/>
            <w:gridSpan w:val="2"/>
            <w:tcBorders>
              <w:top w:val="nil"/>
              <w:left w:val="nil"/>
              <w:bottom w:val="nil"/>
              <w:right w:val="nil"/>
            </w:tcBorders>
            <w:shd w:val="clear" w:color="auto" w:fill="auto"/>
            <w:hideMark/>
          </w:tcPr>
          <w:p w:rsidR="002A2B23" w:rsidRPr="009C4F65" w:rsidRDefault="002A2B23" w:rsidP="009E76FD">
            <w:pPr>
              <w:jc w:val="both"/>
              <w:rPr>
                <w:sz w:val="22"/>
                <w:szCs w:val="22"/>
              </w:rPr>
            </w:pPr>
          </w:p>
          <w:p w:rsidR="00E77171" w:rsidRPr="009C4F65" w:rsidRDefault="00E77171" w:rsidP="009E76FD">
            <w:pPr>
              <w:jc w:val="both"/>
              <w:rPr>
                <w:sz w:val="22"/>
                <w:szCs w:val="22"/>
              </w:rPr>
            </w:pPr>
            <w:r w:rsidRPr="009C4F65">
              <w:rPr>
                <w:sz w:val="22"/>
                <w:szCs w:val="22"/>
              </w:rPr>
              <w:t>Государственный заказчик</w:t>
            </w:r>
          </w:p>
        </w:tc>
        <w:tc>
          <w:tcPr>
            <w:tcW w:w="857" w:type="dxa"/>
            <w:tcBorders>
              <w:top w:val="nil"/>
              <w:left w:val="nil"/>
              <w:bottom w:val="nil"/>
              <w:right w:val="nil"/>
            </w:tcBorders>
            <w:shd w:val="clear" w:color="auto" w:fill="auto"/>
            <w:hideMark/>
          </w:tcPr>
          <w:p w:rsidR="00E77171" w:rsidRPr="009C4F65" w:rsidRDefault="00E77171" w:rsidP="009E76FD">
            <w:pPr>
              <w:jc w:val="both"/>
              <w:rPr>
                <w:sz w:val="22"/>
                <w:szCs w:val="22"/>
              </w:rPr>
            </w:pPr>
          </w:p>
        </w:tc>
        <w:tc>
          <w:tcPr>
            <w:tcW w:w="1386" w:type="dxa"/>
            <w:tcBorders>
              <w:top w:val="nil"/>
              <w:left w:val="nil"/>
              <w:bottom w:val="nil"/>
              <w:right w:val="nil"/>
            </w:tcBorders>
            <w:shd w:val="clear" w:color="auto" w:fill="auto"/>
            <w:hideMark/>
          </w:tcPr>
          <w:p w:rsidR="00E77171" w:rsidRPr="009C4F65" w:rsidRDefault="00E77171" w:rsidP="009E76FD">
            <w:pPr>
              <w:jc w:val="both"/>
              <w:rPr>
                <w:sz w:val="22"/>
                <w:szCs w:val="22"/>
              </w:rPr>
            </w:pPr>
          </w:p>
        </w:tc>
      </w:tr>
      <w:tr w:rsidR="009C4F65" w:rsidRPr="00346B99" w:rsidTr="005D1329">
        <w:trPr>
          <w:trHeight w:val="315"/>
        </w:trPr>
        <w:tc>
          <w:tcPr>
            <w:tcW w:w="449" w:type="dxa"/>
            <w:tcBorders>
              <w:top w:val="nil"/>
              <w:left w:val="nil"/>
              <w:bottom w:val="nil"/>
              <w:right w:val="nil"/>
            </w:tcBorders>
            <w:shd w:val="clear" w:color="auto" w:fill="auto"/>
            <w:hideMark/>
          </w:tcPr>
          <w:p w:rsidR="009C4F65" w:rsidRPr="00346B99" w:rsidRDefault="009C4F65" w:rsidP="00265202">
            <w:pPr>
              <w:ind w:firstLine="709"/>
              <w:jc w:val="both"/>
            </w:pPr>
          </w:p>
        </w:tc>
        <w:tc>
          <w:tcPr>
            <w:tcW w:w="3819" w:type="dxa"/>
            <w:gridSpan w:val="2"/>
            <w:vMerge w:val="restart"/>
            <w:tcBorders>
              <w:top w:val="nil"/>
              <w:left w:val="nil"/>
              <w:right w:val="nil"/>
            </w:tcBorders>
            <w:shd w:val="clear" w:color="auto" w:fill="auto"/>
            <w:hideMark/>
          </w:tcPr>
          <w:p w:rsidR="009C4F65" w:rsidRPr="009C4F65" w:rsidRDefault="009C4F65" w:rsidP="0047796F">
            <w:pPr>
              <w:jc w:val="both"/>
              <w:rPr>
                <w:sz w:val="22"/>
                <w:szCs w:val="22"/>
              </w:rPr>
            </w:pPr>
          </w:p>
        </w:tc>
        <w:tc>
          <w:tcPr>
            <w:tcW w:w="5245" w:type="dxa"/>
            <w:gridSpan w:val="4"/>
            <w:vMerge w:val="restart"/>
            <w:tcBorders>
              <w:top w:val="nil"/>
              <w:left w:val="nil"/>
              <w:right w:val="nil"/>
            </w:tcBorders>
            <w:shd w:val="clear" w:color="auto" w:fill="auto"/>
            <w:hideMark/>
          </w:tcPr>
          <w:p w:rsidR="009C4F65" w:rsidRPr="009C4F65" w:rsidRDefault="009C4F65" w:rsidP="0047796F">
            <w:pPr>
              <w:jc w:val="both"/>
              <w:rPr>
                <w:sz w:val="22"/>
                <w:szCs w:val="22"/>
              </w:rPr>
            </w:pPr>
          </w:p>
        </w:tc>
      </w:tr>
      <w:tr w:rsidR="009C4F65" w:rsidRPr="00346B99" w:rsidTr="005D1329">
        <w:trPr>
          <w:trHeight w:val="367"/>
        </w:trPr>
        <w:tc>
          <w:tcPr>
            <w:tcW w:w="449" w:type="dxa"/>
            <w:tcBorders>
              <w:top w:val="nil"/>
              <w:left w:val="nil"/>
              <w:bottom w:val="nil"/>
              <w:right w:val="nil"/>
            </w:tcBorders>
            <w:shd w:val="clear" w:color="auto" w:fill="auto"/>
            <w:hideMark/>
          </w:tcPr>
          <w:p w:rsidR="009C4F65" w:rsidRPr="00346B99" w:rsidRDefault="009C4F65" w:rsidP="00265202">
            <w:pPr>
              <w:ind w:firstLine="709"/>
              <w:jc w:val="both"/>
            </w:pPr>
          </w:p>
        </w:tc>
        <w:tc>
          <w:tcPr>
            <w:tcW w:w="3819" w:type="dxa"/>
            <w:gridSpan w:val="2"/>
            <w:vMerge/>
            <w:tcBorders>
              <w:left w:val="nil"/>
              <w:bottom w:val="nil"/>
              <w:right w:val="nil"/>
            </w:tcBorders>
            <w:shd w:val="clear" w:color="auto" w:fill="auto"/>
            <w:hideMark/>
          </w:tcPr>
          <w:p w:rsidR="009C4F65" w:rsidRPr="009C4F65" w:rsidRDefault="009C4F65" w:rsidP="009E76FD">
            <w:pPr>
              <w:jc w:val="both"/>
              <w:rPr>
                <w:sz w:val="22"/>
                <w:szCs w:val="22"/>
              </w:rPr>
            </w:pPr>
          </w:p>
        </w:tc>
        <w:tc>
          <w:tcPr>
            <w:tcW w:w="5245" w:type="dxa"/>
            <w:gridSpan w:val="4"/>
            <w:vMerge/>
            <w:tcBorders>
              <w:left w:val="nil"/>
              <w:bottom w:val="nil"/>
              <w:right w:val="nil"/>
            </w:tcBorders>
            <w:shd w:val="clear" w:color="auto" w:fill="auto"/>
            <w:hideMark/>
          </w:tcPr>
          <w:p w:rsidR="009C4F65" w:rsidRPr="009C4F65" w:rsidRDefault="009C4F65" w:rsidP="009E76FD">
            <w:pPr>
              <w:jc w:val="both"/>
              <w:rPr>
                <w:sz w:val="22"/>
                <w:szCs w:val="22"/>
              </w:rPr>
            </w:pPr>
          </w:p>
        </w:tc>
      </w:tr>
      <w:tr w:rsidR="009C4F65" w:rsidRPr="00346B99" w:rsidTr="005D1329">
        <w:trPr>
          <w:trHeight w:val="315"/>
        </w:trPr>
        <w:tc>
          <w:tcPr>
            <w:tcW w:w="449" w:type="dxa"/>
            <w:tcBorders>
              <w:top w:val="nil"/>
              <w:left w:val="nil"/>
              <w:bottom w:val="nil"/>
              <w:right w:val="nil"/>
            </w:tcBorders>
            <w:shd w:val="clear" w:color="auto" w:fill="auto"/>
            <w:hideMark/>
          </w:tcPr>
          <w:p w:rsidR="009C4F65" w:rsidRPr="00346B99" w:rsidRDefault="009C4F65" w:rsidP="00265202">
            <w:pPr>
              <w:ind w:firstLine="709"/>
              <w:jc w:val="both"/>
            </w:pPr>
          </w:p>
        </w:tc>
        <w:tc>
          <w:tcPr>
            <w:tcW w:w="3819" w:type="dxa"/>
            <w:gridSpan w:val="2"/>
            <w:tcBorders>
              <w:top w:val="nil"/>
              <w:left w:val="nil"/>
              <w:bottom w:val="nil"/>
              <w:right w:val="nil"/>
            </w:tcBorders>
            <w:shd w:val="clear" w:color="auto" w:fill="auto"/>
            <w:hideMark/>
          </w:tcPr>
          <w:p w:rsidR="009C4F65" w:rsidRPr="009C4F65" w:rsidRDefault="009C4F65" w:rsidP="00514FBB">
            <w:pPr>
              <w:jc w:val="both"/>
              <w:rPr>
                <w:sz w:val="22"/>
                <w:szCs w:val="22"/>
              </w:rPr>
            </w:pPr>
            <w:r w:rsidRPr="009C4F65">
              <w:rPr>
                <w:sz w:val="22"/>
                <w:szCs w:val="22"/>
              </w:rPr>
              <w:t xml:space="preserve">_______________ </w:t>
            </w:r>
          </w:p>
        </w:tc>
        <w:tc>
          <w:tcPr>
            <w:tcW w:w="5245" w:type="dxa"/>
            <w:gridSpan w:val="4"/>
            <w:tcBorders>
              <w:top w:val="nil"/>
              <w:left w:val="nil"/>
              <w:bottom w:val="nil"/>
              <w:right w:val="nil"/>
            </w:tcBorders>
            <w:shd w:val="clear" w:color="auto" w:fill="auto"/>
            <w:hideMark/>
          </w:tcPr>
          <w:p w:rsidR="009C4F65" w:rsidRPr="009C4F65" w:rsidRDefault="009C4F65" w:rsidP="00B10F2F">
            <w:pPr>
              <w:jc w:val="both"/>
              <w:rPr>
                <w:sz w:val="22"/>
                <w:szCs w:val="22"/>
              </w:rPr>
            </w:pPr>
            <w:r w:rsidRPr="009C4F65">
              <w:rPr>
                <w:sz w:val="22"/>
                <w:szCs w:val="22"/>
              </w:rPr>
              <w:t xml:space="preserve"> _______________Г.А. Процкий</w:t>
            </w:r>
          </w:p>
        </w:tc>
      </w:tr>
      <w:tr w:rsidR="009C4F65" w:rsidRPr="00476560" w:rsidTr="005D1329">
        <w:trPr>
          <w:trHeight w:val="315"/>
        </w:trPr>
        <w:tc>
          <w:tcPr>
            <w:tcW w:w="449" w:type="dxa"/>
            <w:tcBorders>
              <w:top w:val="nil"/>
              <w:left w:val="nil"/>
              <w:bottom w:val="nil"/>
              <w:right w:val="nil"/>
            </w:tcBorders>
            <w:shd w:val="clear" w:color="auto" w:fill="auto"/>
            <w:hideMark/>
          </w:tcPr>
          <w:p w:rsidR="009C4F65" w:rsidRPr="00346B99" w:rsidRDefault="009C4F65" w:rsidP="00265202">
            <w:pPr>
              <w:ind w:firstLine="709"/>
              <w:jc w:val="both"/>
            </w:pPr>
          </w:p>
        </w:tc>
        <w:tc>
          <w:tcPr>
            <w:tcW w:w="853" w:type="dxa"/>
            <w:tcBorders>
              <w:top w:val="nil"/>
              <w:left w:val="nil"/>
              <w:bottom w:val="nil"/>
              <w:right w:val="nil"/>
            </w:tcBorders>
            <w:shd w:val="clear" w:color="auto" w:fill="auto"/>
            <w:hideMark/>
          </w:tcPr>
          <w:p w:rsidR="009C4F65" w:rsidRPr="009C4F65" w:rsidRDefault="009C4F65" w:rsidP="009E76FD">
            <w:pPr>
              <w:jc w:val="both"/>
              <w:rPr>
                <w:sz w:val="22"/>
                <w:szCs w:val="22"/>
              </w:rPr>
            </w:pPr>
            <w:r w:rsidRPr="009C4F65">
              <w:rPr>
                <w:sz w:val="22"/>
                <w:szCs w:val="22"/>
              </w:rPr>
              <w:t xml:space="preserve">   МП</w:t>
            </w:r>
          </w:p>
        </w:tc>
        <w:tc>
          <w:tcPr>
            <w:tcW w:w="2966" w:type="dxa"/>
            <w:tcBorders>
              <w:top w:val="nil"/>
              <w:left w:val="nil"/>
              <w:bottom w:val="nil"/>
              <w:right w:val="nil"/>
            </w:tcBorders>
            <w:shd w:val="clear" w:color="auto" w:fill="auto"/>
            <w:hideMark/>
          </w:tcPr>
          <w:p w:rsidR="009C4F65" w:rsidRPr="009C4F65" w:rsidRDefault="009C4F65" w:rsidP="009E76FD">
            <w:pPr>
              <w:jc w:val="both"/>
              <w:rPr>
                <w:sz w:val="22"/>
                <w:szCs w:val="22"/>
              </w:rPr>
            </w:pPr>
          </w:p>
        </w:tc>
        <w:tc>
          <w:tcPr>
            <w:tcW w:w="1858" w:type="dxa"/>
            <w:tcBorders>
              <w:top w:val="nil"/>
              <w:left w:val="nil"/>
              <w:bottom w:val="nil"/>
              <w:right w:val="nil"/>
            </w:tcBorders>
            <w:shd w:val="clear" w:color="auto" w:fill="auto"/>
            <w:hideMark/>
          </w:tcPr>
          <w:p w:rsidR="009C4F65" w:rsidRPr="009C4F65" w:rsidRDefault="009C4F65" w:rsidP="009E76FD">
            <w:pPr>
              <w:jc w:val="both"/>
              <w:rPr>
                <w:sz w:val="22"/>
                <w:szCs w:val="22"/>
              </w:rPr>
            </w:pPr>
            <w:r w:rsidRPr="009C4F65">
              <w:rPr>
                <w:sz w:val="22"/>
                <w:szCs w:val="22"/>
              </w:rPr>
              <w:t xml:space="preserve">  МП</w:t>
            </w:r>
          </w:p>
        </w:tc>
        <w:tc>
          <w:tcPr>
            <w:tcW w:w="1144" w:type="dxa"/>
            <w:tcBorders>
              <w:top w:val="nil"/>
              <w:left w:val="nil"/>
              <w:bottom w:val="nil"/>
              <w:right w:val="nil"/>
            </w:tcBorders>
            <w:shd w:val="clear" w:color="auto" w:fill="auto"/>
            <w:hideMark/>
          </w:tcPr>
          <w:p w:rsidR="009C4F65" w:rsidRPr="00476560" w:rsidRDefault="009C4F65" w:rsidP="009E76FD">
            <w:pPr>
              <w:jc w:val="both"/>
            </w:pPr>
          </w:p>
        </w:tc>
        <w:tc>
          <w:tcPr>
            <w:tcW w:w="857" w:type="dxa"/>
            <w:tcBorders>
              <w:top w:val="nil"/>
              <w:left w:val="nil"/>
              <w:bottom w:val="nil"/>
              <w:right w:val="nil"/>
            </w:tcBorders>
            <w:shd w:val="clear" w:color="auto" w:fill="auto"/>
            <w:hideMark/>
          </w:tcPr>
          <w:p w:rsidR="009C4F65" w:rsidRPr="00476560" w:rsidRDefault="009C4F65" w:rsidP="009E76FD">
            <w:pPr>
              <w:jc w:val="both"/>
            </w:pPr>
          </w:p>
        </w:tc>
        <w:tc>
          <w:tcPr>
            <w:tcW w:w="1386" w:type="dxa"/>
            <w:tcBorders>
              <w:top w:val="nil"/>
              <w:left w:val="nil"/>
              <w:bottom w:val="nil"/>
              <w:right w:val="nil"/>
            </w:tcBorders>
            <w:shd w:val="clear" w:color="auto" w:fill="auto"/>
            <w:hideMark/>
          </w:tcPr>
          <w:p w:rsidR="009C4F65" w:rsidRPr="00476560" w:rsidRDefault="009C4F65" w:rsidP="009E76FD">
            <w:pPr>
              <w:jc w:val="both"/>
            </w:pPr>
          </w:p>
        </w:tc>
      </w:tr>
    </w:tbl>
    <w:p w:rsidR="00E77171" w:rsidRPr="00476560" w:rsidRDefault="00E77171" w:rsidP="00265202">
      <w:pPr>
        <w:ind w:firstLine="709"/>
        <w:jc w:val="both"/>
      </w:pPr>
    </w:p>
    <w:sectPr w:rsidR="00E77171" w:rsidRPr="00476560" w:rsidSect="00476560">
      <w:headerReference w:type="default" r:id="rId7"/>
      <w:pgSz w:w="11906" w:h="16838"/>
      <w:pgMar w:top="567" w:right="567" w:bottom="56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F35" w:rsidRDefault="00A44F35" w:rsidP="00FB56A3">
      <w:r>
        <w:separator/>
      </w:r>
    </w:p>
  </w:endnote>
  <w:endnote w:type="continuationSeparator" w:id="1">
    <w:p w:rsidR="00A44F35" w:rsidRDefault="00A44F35" w:rsidP="00FB5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F35" w:rsidRDefault="00A44F35" w:rsidP="00FB56A3">
      <w:r>
        <w:separator/>
      </w:r>
    </w:p>
  </w:footnote>
  <w:footnote w:type="continuationSeparator" w:id="1">
    <w:p w:rsidR="00A44F35" w:rsidRDefault="00A44F35" w:rsidP="00FB56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A3" w:rsidRDefault="00EE698C">
    <w:pPr>
      <w:pStyle w:val="a7"/>
      <w:jc w:val="center"/>
    </w:pPr>
    <w:fldSimple w:instr=" PAGE   \* MERGEFORMAT ">
      <w:r w:rsidR="00673D4C">
        <w:rPr>
          <w:noProof/>
        </w:rPr>
        <w:t>8</w:t>
      </w:r>
    </w:fldSimple>
  </w:p>
  <w:p w:rsidR="00FB56A3" w:rsidRDefault="00FB56A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65C"/>
    <w:multiLevelType w:val="multilevel"/>
    <w:tmpl w:val="B60A0DD4"/>
    <w:lvl w:ilvl="0">
      <w:start w:val="3"/>
      <w:numFmt w:val="decimal"/>
      <w:lvlText w:val="%1."/>
      <w:lvlJc w:val="left"/>
      <w:pPr>
        <w:ind w:left="720"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
    <w:nsid w:val="07597F3D"/>
    <w:multiLevelType w:val="hybridMultilevel"/>
    <w:tmpl w:val="E124C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3502BD"/>
    <w:multiLevelType w:val="hybridMultilevel"/>
    <w:tmpl w:val="6068042C"/>
    <w:lvl w:ilvl="0" w:tplc="1EE6D1F0">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EE439EE"/>
    <w:multiLevelType w:val="hybridMultilevel"/>
    <w:tmpl w:val="5FF82A8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961954"/>
    <w:multiLevelType w:val="hybridMultilevel"/>
    <w:tmpl w:val="22568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32561D"/>
    <w:multiLevelType w:val="hybridMultilevel"/>
    <w:tmpl w:val="029C697E"/>
    <w:lvl w:ilvl="0" w:tplc="3EA25B9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28C3E01"/>
    <w:multiLevelType w:val="hybridMultilevel"/>
    <w:tmpl w:val="F01860AE"/>
    <w:lvl w:ilvl="0" w:tplc="15581CFA">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B4D8C"/>
    <w:rsid w:val="0000550D"/>
    <w:rsid w:val="00011481"/>
    <w:rsid w:val="00013431"/>
    <w:rsid w:val="00014026"/>
    <w:rsid w:val="0001558C"/>
    <w:rsid w:val="00015663"/>
    <w:rsid w:val="00021713"/>
    <w:rsid w:val="00024233"/>
    <w:rsid w:val="00024EF3"/>
    <w:rsid w:val="00026583"/>
    <w:rsid w:val="0003259B"/>
    <w:rsid w:val="000326B7"/>
    <w:rsid w:val="00035553"/>
    <w:rsid w:val="0003619A"/>
    <w:rsid w:val="000449B3"/>
    <w:rsid w:val="000454B8"/>
    <w:rsid w:val="00047329"/>
    <w:rsid w:val="00047EB8"/>
    <w:rsid w:val="00050481"/>
    <w:rsid w:val="00052391"/>
    <w:rsid w:val="00056FDE"/>
    <w:rsid w:val="000606AE"/>
    <w:rsid w:val="00060B14"/>
    <w:rsid w:val="000622D4"/>
    <w:rsid w:val="00070144"/>
    <w:rsid w:val="000749A3"/>
    <w:rsid w:val="00075E18"/>
    <w:rsid w:val="0008644A"/>
    <w:rsid w:val="000925C6"/>
    <w:rsid w:val="00094BE3"/>
    <w:rsid w:val="000970F4"/>
    <w:rsid w:val="000B0726"/>
    <w:rsid w:val="000B16CA"/>
    <w:rsid w:val="000B302F"/>
    <w:rsid w:val="000B5D66"/>
    <w:rsid w:val="000B6F2D"/>
    <w:rsid w:val="000B7DC4"/>
    <w:rsid w:val="000C1A7B"/>
    <w:rsid w:val="000C3488"/>
    <w:rsid w:val="000C36AE"/>
    <w:rsid w:val="000C7DDF"/>
    <w:rsid w:val="000D0A43"/>
    <w:rsid w:val="000D0ACA"/>
    <w:rsid w:val="000D221D"/>
    <w:rsid w:val="000D4F32"/>
    <w:rsid w:val="000D7AD4"/>
    <w:rsid w:val="000E29D4"/>
    <w:rsid w:val="000E3875"/>
    <w:rsid w:val="000F0784"/>
    <w:rsid w:val="000F28E6"/>
    <w:rsid w:val="000F3A51"/>
    <w:rsid w:val="00114CFD"/>
    <w:rsid w:val="001176F0"/>
    <w:rsid w:val="00123DE0"/>
    <w:rsid w:val="00126492"/>
    <w:rsid w:val="00133BD2"/>
    <w:rsid w:val="00134DAC"/>
    <w:rsid w:val="00135A8F"/>
    <w:rsid w:val="00142084"/>
    <w:rsid w:val="001504F2"/>
    <w:rsid w:val="0015087D"/>
    <w:rsid w:val="0015236F"/>
    <w:rsid w:val="00152DBA"/>
    <w:rsid w:val="00153BBB"/>
    <w:rsid w:val="00155DF2"/>
    <w:rsid w:val="00162278"/>
    <w:rsid w:val="0016754B"/>
    <w:rsid w:val="00170E0D"/>
    <w:rsid w:val="001710DC"/>
    <w:rsid w:val="001774D5"/>
    <w:rsid w:val="00180009"/>
    <w:rsid w:val="001808C0"/>
    <w:rsid w:val="00180951"/>
    <w:rsid w:val="0018268E"/>
    <w:rsid w:val="001828CA"/>
    <w:rsid w:val="00192063"/>
    <w:rsid w:val="00195DE6"/>
    <w:rsid w:val="001A2BC4"/>
    <w:rsid w:val="001A4D78"/>
    <w:rsid w:val="001B0A8A"/>
    <w:rsid w:val="001C01EB"/>
    <w:rsid w:val="001C10BF"/>
    <w:rsid w:val="001D0430"/>
    <w:rsid w:val="001D79E5"/>
    <w:rsid w:val="001E04CD"/>
    <w:rsid w:val="001E052E"/>
    <w:rsid w:val="001E1678"/>
    <w:rsid w:val="001E42FF"/>
    <w:rsid w:val="001E7083"/>
    <w:rsid w:val="001F4C3D"/>
    <w:rsid w:val="001F5A2E"/>
    <w:rsid w:val="001F6187"/>
    <w:rsid w:val="001F72BD"/>
    <w:rsid w:val="0020131D"/>
    <w:rsid w:val="00206188"/>
    <w:rsid w:val="00206E72"/>
    <w:rsid w:val="0021062D"/>
    <w:rsid w:val="0021150C"/>
    <w:rsid w:val="00212312"/>
    <w:rsid w:val="00216B9D"/>
    <w:rsid w:val="00217BF7"/>
    <w:rsid w:val="00220EB2"/>
    <w:rsid w:val="00221390"/>
    <w:rsid w:val="00221F7B"/>
    <w:rsid w:val="002267B2"/>
    <w:rsid w:val="002324BA"/>
    <w:rsid w:val="00232EA4"/>
    <w:rsid w:val="00242D99"/>
    <w:rsid w:val="00243F1F"/>
    <w:rsid w:val="00244665"/>
    <w:rsid w:val="0025127B"/>
    <w:rsid w:val="00253B57"/>
    <w:rsid w:val="002543C5"/>
    <w:rsid w:val="00257C99"/>
    <w:rsid w:val="00261580"/>
    <w:rsid w:val="00262E58"/>
    <w:rsid w:val="00265202"/>
    <w:rsid w:val="002652C2"/>
    <w:rsid w:val="002724B6"/>
    <w:rsid w:val="002741AC"/>
    <w:rsid w:val="00274527"/>
    <w:rsid w:val="00274C84"/>
    <w:rsid w:val="002756E3"/>
    <w:rsid w:val="00277074"/>
    <w:rsid w:val="00290E7E"/>
    <w:rsid w:val="00295220"/>
    <w:rsid w:val="002A2B23"/>
    <w:rsid w:val="002A6AE4"/>
    <w:rsid w:val="002B6A71"/>
    <w:rsid w:val="002C168C"/>
    <w:rsid w:val="002C5247"/>
    <w:rsid w:val="002C5FC5"/>
    <w:rsid w:val="002D0B3B"/>
    <w:rsid w:val="002D66A2"/>
    <w:rsid w:val="002E0C63"/>
    <w:rsid w:val="002E591E"/>
    <w:rsid w:val="002E794F"/>
    <w:rsid w:val="002F0A23"/>
    <w:rsid w:val="002F1C70"/>
    <w:rsid w:val="002F4AE2"/>
    <w:rsid w:val="00300D40"/>
    <w:rsid w:val="003059AB"/>
    <w:rsid w:val="0030607A"/>
    <w:rsid w:val="00307AC0"/>
    <w:rsid w:val="00312295"/>
    <w:rsid w:val="00332813"/>
    <w:rsid w:val="003336E6"/>
    <w:rsid w:val="0034013A"/>
    <w:rsid w:val="00346B99"/>
    <w:rsid w:val="003477BE"/>
    <w:rsid w:val="0035048E"/>
    <w:rsid w:val="00350F0E"/>
    <w:rsid w:val="003551EA"/>
    <w:rsid w:val="00360D20"/>
    <w:rsid w:val="00362598"/>
    <w:rsid w:val="00362CC0"/>
    <w:rsid w:val="00364E11"/>
    <w:rsid w:val="00365314"/>
    <w:rsid w:val="00366992"/>
    <w:rsid w:val="00373065"/>
    <w:rsid w:val="003832D1"/>
    <w:rsid w:val="003857D7"/>
    <w:rsid w:val="00396E96"/>
    <w:rsid w:val="003A1666"/>
    <w:rsid w:val="003A3733"/>
    <w:rsid w:val="003A39CE"/>
    <w:rsid w:val="003A3B4B"/>
    <w:rsid w:val="003B1849"/>
    <w:rsid w:val="003B3DA3"/>
    <w:rsid w:val="003B5A5B"/>
    <w:rsid w:val="003C1C61"/>
    <w:rsid w:val="003C2005"/>
    <w:rsid w:val="003C4236"/>
    <w:rsid w:val="003C5A49"/>
    <w:rsid w:val="003C611C"/>
    <w:rsid w:val="003C63FD"/>
    <w:rsid w:val="003D0255"/>
    <w:rsid w:val="003D293E"/>
    <w:rsid w:val="003D6CCE"/>
    <w:rsid w:val="003D7AFE"/>
    <w:rsid w:val="003E089D"/>
    <w:rsid w:val="003E0AA1"/>
    <w:rsid w:val="003E37F9"/>
    <w:rsid w:val="003F28AA"/>
    <w:rsid w:val="003F40B4"/>
    <w:rsid w:val="003F449E"/>
    <w:rsid w:val="003F49E3"/>
    <w:rsid w:val="00400BB9"/>
    <w:rsid w:val="004022CF"/>
    <w:rsid w:val="004034B8"/>
    <w:rsid w:val="00405737"/>
    <w:rsid w:val="00406094"/>
    <w:rsid w:val="004075ED"/>
    <w:rsid w:val="0042292C"/>
    <w:rsid w:val="00433C5F"/>
    <w:rsid w:val="004363E7"/>
    <w:rsid w:val="0044160A"/>
    <w:rsid w:val="0044337F"/>
    <w:rsid w:val="00443568"/>
    <w:rsid w:val="00443B22"/>
    <w:rsid w:val="00454F5D"/>
    <w:rsid w:val="00463274"/>
    <w:rsid w:val="00464816"/>
    <w:rsid w:val="004679A7"/>
    <w:rsid w:val="004754E9"/>
    <w:rsid w:val="00476560"/>
    <w:rsid w:val="0047796F"/>
    <w:rsid w:val="0048059B"/>
    <w:rsid w:val="00482105"/>
    <w:rsid w:val="00482EE4"/>
    <w:rsid w:val="004869BA"/>
    <w:rsid w:val="00487591"/>
    <w:rsid w:val="00493532"/>
    <w:rsid w:val="00494F96"/>
    <w:rsid w:val="004969DF"/>
    <w:rsid w:val="00497458"/>
    <w:rsid w:val="004A1BC7"/>
    <w:rsid w:val="004A3948"/>
    <w:rsid w:val="004A50AA"/>
    <w:rsid w:val="004B3A87"/>
    <w:rsid w:val="004B71C3"/>
    <w:rsid w:val="004B7C79"/>
    <w:rsid w:val="004C1204"/>
    <w:rsid w:val="004C4ED6"/>
    <w:rsid w:val="004D0530"/>
    <w:rsid w:val="004D38A1"/>
    <w:rsid w:val="004D69EE"/>
    <w:rsid w:val="004E041E"/>
    <w:rsid w:val="004E5129"/>
    <w:rsid w:val="004E518E"/>
    <w:rsid w:val="004E5AC1"/>
    <w:rsid w:val="004F485F"/>
    <w:rsid w:val="004F5592"/>
    <w:rsid w:val="0050482F"/>
    <w:rsid w:val="00514FBB"/>
    <w:rsid w:val="00516F81"/>
    <w:rsid w:val="005215CF"/>
    <w:rsid w:val="00521A75"/>
    <w:rsid w:val="005235CE"/>
    <w:rsid w:val="0052616D"/>
    <w:rsid w:val="00533257"/>
    <w:rsid w:val="005349D8"/>
    <w:rsid w:val="0053695C"/>
    <w:rsid w:val="005413E9"/>
    <w:rsid w:val="00544AC6"/>
    <w:rsid w:val="0054578E"/>
    <w:rsid w:val="00552189"/>
    <w:rsid w:val="00564CD8"/>
    <w:rsid w:val="005823A6"/>
    <w:rsid w:val="005830E1"/>
    <w:rsid w:val="0059451E"/>
    <w:rsid w:val="00594E2D"/>
    <w:rsid w:val="00596634"/>
    <w:rsid w:val="005A0509"/>
    <w:rsid w:val="005A264B"/>
    <w:rsid w:val="005A38DD"/>
    <w:rsid w:val="005A3C63"/>
    <w:rsid w:val="005C0F9E"/>
    <w:rsid w:val="005C27AF"/>
    <w:rsid w:val="005D1329"/>
    <w:rsid w:val="005D6691"/>
    <w:rsid w:val="005E2533"/>
    <w:rsid w:val="005E5CDD"/>
    <w:rsid w:val="005E6DE7"/>
    <w:rsid w:val="005F225F"/>
    <w:rsid w:val="005F308C"/>
    <w:rsid w:val="00603F2C"/>
    <w:rsid w:val="00606D05"/>
    <w:rsid w:val="00607845"/>
    <w:rsid w:val="00611EE9"/>
    <w:rsid w:val="00612872"/>
    <w:rsid w:val="00612AF0"/>
    <w:rsid w:val="00614848"/>
    <w:rsid w:val="00615AE9"/>
    <w:rsid w:val="0062504A"/>
    <w:rsid w:val="00625108"/>
    <w:rsid w:val="00633728"/>
    <w:rsid w:val="0063391A"/>
    <w:rsid w:val="0063677D"/>
    <w:rsid w:val="0064142D"/>
    <w:rsid w:val="00644140"/>
    <w:rsid w:val="00645121"/>
    <w:rsid w:val="006457C1"/>
    <w:rsid w:val="00646497"/>
    <w:rsid w:val="00654151"/>
    <w:rsid w:val="00664804"/>
    <w:rsid w:val="00673D4C"/>
    <w:rsid w:val="006778CF"/>
    <w:rsid w:val="00677FAA"/>
    <w:rsid w:val="00680672"/>
    <w:rsid w:val="006840ED"/>
    <w:rsid w:val="006847DC"/>
    <w:rsid w:val="00684FC7"/>
    <w:rsid w:val="00685008"/>
    <w:rsid w:val="0068558B"/>
    <w:rsid w:val="006863FF"/>
    <w:rsid w:val="00686AAD"/>
    <w:rsid w:val="006907DC"/>
    <w:rsid w:val="006918F3"/>
    <w:rsid w:val="006927AB"/>
    <w:rsid w:val="006936DE"/>
    <w:rsid w:val="00693F64"/>
    <w:rsid w:val="00697E3F"/>
    <w:rsid w:val="006A00EC"/>
    <w:rsid w:val="006A15BB"/>
    <w:rsid w:val="006A3A30"/>
    <w:rsid w:val="006A6110"/>
    <w:rsid w:val="006B5208"/>
    <w:rsid w:val="006C1FE6"/>
    <w:rsid w:val="006C2093"/>
    <w:rsid w:val="006C69EB"/>
    <w:rsid w:val="006C7859"/>
    <w:rsid w:val="006D1D8B"/>
    <w:rsid w:val="006D2D53"/>
    <w:rsid w:val="006D54A7"/>
    <w:rsid w:val="006E03F0"/>
    <w:rsid w:val="006F2587"/>
    <w:rsid w:val="006F338B"/>
    <w:rsid w:val="006F3D0F"/>
    <w:rsid w:val="007050DD"/>
    <w:rsid w:val="00710C81"/>
    <w:rsid w:val="00712A9E"/>
    <w:rsid w:val="007131CE"/>
    <w:rsid w:val="0071384D"/>
    <w:rsid w:val="0071416E"/>
    <w:rsid w:val="007157E8"/>
    <w:rsid w:val="00715C9B"/>
    <w:rsid w:val="0072539A"/>
    <w:rsid w:val="00726A6B"/>
    <w:rsid w:val="007274C7"/>
    <w:rsid w:val="00730138"/>
    <w:rsid w:val="007308FA"/>
    <w:rsid w:val="007332A4"/>
    <w:rsid w:val="00735D19"/>
    <w:rsid w:val="007414F2"/>
    <w:rsid w:val="007452E1"/>
    <w:rsid w:val="007559FA"/>
    <w:rsid w:val="00764243"/>
    <w:rsid w:val="00772284"/>
    <w:rsid w:val="007723FF"/>
    <w:rsid w:val="00772842"/>
    <w:rsid w:val="0077611F"/>
    <w:rsid w:val="00776E88"/>
    <w:rsid w:val="0078197E"/>
    <w:rsid w:val="00782A1F"/>
    <w:rsid w:val="00782FDB"/>
    <w:rsid w:val="0078674D"/>
    <w:rsid w:val="00786EE7"/>
    <w:rsid w:val="00790FB6"/>
    <w:rsid w:val="007910A6"/>
    <w:rsid w:val="00795DEE"/>
    <w:rsid w:val="007A73CE"/>
    <w:rsid w:val="007B34D9"/>
    <w:rsid w:val="007B4181"/>
    <w:rsid w:val="007B7153"/>
    <w:rsid w:val="007C05BF"/>
    <w:rsid w:val="007C616E"/>
    <w:rsid w:val="007C7A84"/>
    <w:rsid w:val="007E00C1"/>
    <w:rsid w:val="007E0113"/>
    <w:rsid w:val="007E0F5D"/>
    <w:rsid w:val="007E16AE"/>
    <w:rsid w:val="007E3088"/>
    <w:rsid w:val="007E7A09"/>
    <w:rsid w:val="007F0028"/>
    <w:rsid w:val="007F199C"/>
    <w:rsid w:val="007F7AAC"/>
    <w:rsid w:val="00800D5D"/>
    <w:rsid w:val="008012AC"/>
    <w:rsid w:val="0080222B"/>
    <w:rsid w:val="00805116"/>
    <w:rsid w:val="008122AD"/>
    <w:rsid w:val="008161AC"/>
    <w:rsid w:val="00820D4F"/>
    <w:rsid w:val="00821BA4"/>
    <w:rsid w:val="00823C8F"/>
    <w:rsid w:val="00826618"/>
    <w:rsid w:val="008316D9"/>
    <w:rsid w:val="008324A0"/>
    <w:rsid w:val="008338B5"/>
    <w:rsid w:val="00833A5C"/>
    <w:rsid w:val="00833BB2"/>
    <w:rsid w:val="00834C57"/>
    <w:rsid w:val="00834C8D"/>
    <w:rsid w:val="00841F71"/>
    <w:rsid w:val="00865507"/>
    <w:rsid w:val="0087681B"/>
    <w:rsid w:val="0088103B"/>
    <w:rsid w:val="00883E5F"/>
    <w:rsid w:val="008877E5"/>
    <w:rsid w:val="0089177E"/>
    <w:rsid w:val="00891C05"/>
    <w:rsid w:val="00892FFA"/>
    <w:rsid w:val="00894669"/>
    <w:rsid w:val="008A0235"/>
    <w:rsid w:val="008B1FC5"/>
    <w:rsid w:val="008B62B1"/>
    <w:rsid w:val="008C4672"/>
    <w:rsid w:val="008D2820"/>
    <w:rsid w:val="008E2D2E"/>
    <w:rsid w:val="008E311C"/>
    <w:rsid w:val="008E5302"/>
    <w:rsid w:val="008E5C1C"/>
    <w:rsid w:val="008F1FD9"/>
    <w:rsid w:val="008F369A"/>
    <w:rsid w:val="009027EA"/>
    <w:rsid w:val="00911060"/>
    <w:rsid w:val="0091422E"/>
    <w:rsid w:val="00917626"/>
    <w:rsid w:val="0092097F"/>
    <w:rsid w:val="0092469A"/>
    <w:rsid w:val="00925EB8"/>
    <w:rsid w:val="00931126"/>
    <w:rsid w:val="00936A58"/>
    <w:rsid w:val="0094362C"/>
    <w:rsid w:val="00951343"/>
    <w:rsid w:val="00957172"/>
    <w:rsid w:val="009603AD"/>
    <w:rsid w:val="0096104E"/>
    <w:rsid w:val="00965CC0"/>
    <w:rsid w:val="0097533F"/>
    <w:rsid w:val="00975FB7"/>
    <w:rsid w:val="00982530"/>
    <w:rsid w:val="009830DC"/>
    <w:rsid w:val="00983DCA"/>
    <w:rsid w:val="009847EB"/>
    <w:rsid w:val="0098497B"/>
    <w:rsid w:val="00992994"/>
    <w:rsid w:val="009955A4"/>
    <w:rsid w:val="009A0302"/>
    <w:rsid w:val="009A0FCA"/>
    <w:rsid w:val="009A1429"/>
    <w:rsid w:val="009A1E82"/>
    <w:rsid w:val="009A455F"/>
    <w:rsid w:val="009B14C4"/>
    <w:rsid w:val="009B5C32"/>
    <w:rsid w:val="009C1854"/>
    <w:rsid w:val="009C4F65"/>
    <w:rsid w:val="009C784B"/>
    <w:rsid w:val="009D0538"/>
    <w:rsid w:val="009D1EB3"/>
    <w:rsid w:val="009D4338"/>
    <w:rsid w:val="009D5C93"/>
    <w:rsid w:val="009E37C8"/>
    <w:rsid w:val="009E5084"/>
    <w:rsid w:val="009E5763"/>
    <w:rsid w:val="009E76FD"/>
    <w:rsid w:val="009F260D"/>
    <w:rsid w:val="009F669C"/>
    <w:rsid w:val="009F7427"/>
    <w:rsid w:val="00A03676"/>
    <w:rsid w:val="00A038D8"/>
    <w:rsid w:val="00A04CD4"/>
    <w:rsid w:val="00A146A9"/>
    <w:rsid w:val="00A1618F"/>
    <w:rsid w:val="00A21AF4"/>
    <w:rsid w:val="00A24155"/>
    <w:rsid w:val="00A242FB"/>
    <w:rsid w:val="00A25A7A"/>
    <w:rsid w:val="00A26EBD"/>
    <w:rsid w:val="00A32BF6"/>
    <w:rsid w:val="00A34C5A"/>
    <w:rsid w:val="00A44F35"/>
    <w:rsid w:val="00A518CA"/>
    <w:rsid w:val="00A51C6B"/>
    <w:rsid w:val="00A52BB5"/>
    <w:rsid w:val="00A5627B"/>
    <w:rsid w:val="00A5788A"/>
    <w:rsid w:val="00A62C1F"/>
    <w:rsid w:val="00A641DC"/>
    <w:rsid w:val="00A653FD"/>
    <w:rsid w:val="00A672E6"/>
    <w:rsid w:val="00A73C31"/>
    <w:rsid w:val="00A76F94"/>
    <w:rsid w:val="00A82024"/>
    <w:rsid w:val="00A93D4A"/>
    <w:rsid w:val="00A94A3E"/>
    <w:rsid w:val="00A970D5"/>
    <w:rsid w:val="00AA1A20"/>
    <w:rsid w:val="00AA427A"/>
    <w:rsid w:val="00AA5379"/>
    <w:rsid w:val="00AA53D4"/>
    <w:rsid w:val="00AA56B5"/>
    <w:rsid w:val="00AA7400"/>
    <w:rsid w:val="00AB030C"/>
    <w:rsid w:val="00AB3CAD"/>
    <w:rsid w:val="00AB5FB0"/>
    <w:rsid w:val="00AB7688"/>
    <w:rsid w:val="00AB7714"/>
    <w:rsid w:val="00AB7B9D"/>
    <w:rsid w:val="00AC0D6F"/>
    <w:rsid w:val="00AC30DB"/>
    <w:rsid w:val="00AC3EF1"/>
    <w:rsid w:val="00AC681B"/>
    <w:rsid w:val="00AC692B"/>
    <w:rsid w:val="00AC7D60"/>
    <w:rsid w:val="00AD08AA"/>
    <w:rsid w:val="00AD10F8"/>
    <w:rsid w:val="00AD5FC6"/>
    <w:rsid w:val="00AD60A6"/>
    <w:rsid w:val="00AE584F"/>
    <w:rsid w:val="00AE628F"/>
    <w:rsid w:val="00AE658F"/>
    <w:rsid w:val="00AF1CC1"/>
    <w:rsid w:val="00AF48E5"/>
    <w:rsid w:val="00AF4BF3"/>
    <w:rsid w:val="00AF5B85"/>
    <w:rsid w:val="00AF6BB4"/>
    <w:rsid w:val="00B10F2F"/>
    <w:rsid w:val="00B11046"/>
    <w:rsid w:val="00B178C9"/>
    <w:rsid w:val="00B2011A"/>
    <w:rsid w:val="00B20FF6"/>
    <w:rsid w:val="00B24197"/>
    <w:rsid w:val="00B34DFA"/>
    <w:rsid w:val="00B37D56"/>
    <w:rsid w:val="00B412CB"/>
    <w:rsid w:val="00B45D74"/>
    <w:rsid w:val="00B5033B"/>
    <w:rsid w:val="00B546AB"/>
    <w:rsid w:val="00B561FB"/>
    <w:rsid w:val="00B66A1E"/>
    <w:rsid w:val="00B70A53"/>
    <w:rsid w:val="00B75422"/>
    <w:rsid w:val="00B7614E"/>
    <w:rsid w:val="00B80913"/>
    <w:rsid w:val="00B82E4D"/>
    <w:rsid w:val="00B858FA"/>
    <w:rsid w:val="00B9205E"/>
    <w:rsid w:val="00B9781C"/>
    <w:rsid w:val="00B97B52"/>
    <w:rsid w:val="00BA3210"/>
    <w:rsid w:val="00BA62E2"/>
    <w:rsid w:val="00BB0D12"/>
    <w:rsid w:val="00BB730C"/>
    <w:rsid w:val="00BB75AB"/>
    <w:rsid w:val="00BC08F5"/>
    <w:rsid w:val="00BC241F"/>
    <w:rsid w:val="00BD3231"/>
    <w:rsid w:val="00BD4A34"/>
    <w:rsid w:val="00BD4ED0"/>
    <w:rsid w:val="00BD5391"/>
    <w:rsid w:val="00BE5387"/>
    <w:rsid w:val="00BE5421"/>
    <w:rsid w:val="00BE5A1C"/>
    <w:rsid w:val="00BF18DB"/>
    <w:rsid w:val="00BF63A4"/>
    <w:rsid w:val="00C012C2"/>
    <w:rsid w:val="00C15756"/>
    <w:rsid w:val="00C168EB"/>
    <w:rsid w:val="00C20AEA"/>
    <w:rsid w:val="00C225D9"/>
    <w:rsid w:val="00C25246"/>
    <w:rsid w:val="00C30E47"/>
    <w:rsid w:val="00C437DA"/>
    <w:rsid w:val="00C44646"/>
    <w:rsid w:val="00C517C1"/>
    <w:rsid w:val="00C54688"/>
    <w:rsid w:val="00C57251"/>
    <w:rsid w:val="00C57A2F"/>
    <w:rsid w:val="00C57CBC"/>
    <w:rsid w:val="00C61794"/>
    <w:rsid w:val="00C64DEC"/>
    <w:rsid w:val="00C7158B"/>
    <w:rsid w:val="00C7278A"/>
    <w:rsid w:val="00C744CA"/>
    <w:rsid w:val="00C83146"/>
    <w:rsid w:val="00C8635B"/>
    <w:rsid w:val="00C875F0"/>
    <w:rsid w:val="00C93462"/>
    <w:rsid w:val="00C971D9"/>
    <w:rsid w:val="00CA0F9F"/>
    <w:rsid w:val="00CA4A3B"/>
    <w:rsid w:val="00CB4D8C"/>
    <w:rsid w:val="00CC24F6"/>
    <w:rsid w:val="00CC3EFB"/>
    <w:rsid w:val="00CC59DD"/>
    <w:rsid w:val="00CC6519"/>
    <w:rsid w:val="00CD0E3D"/>
    <w:rsid w:val="00CD1886"/>
    <w:rsid w:val="00CD3E76"/>
    <w:rsid w:val="00CD439F"/>
    <w:rsid w:val="00CD7373"/>
    <w:rsid w:val="00CE0198"/>
    <w:rsid w:val="00CE038B"/>
    <w:rsid w:val="00CE37A8"/>
    <w:rsid w:val="00CE5BEE"/>
    <w:rsid w:val="00CF3495"/>
    <w:rsid w:val="00CF39BB"/>
    <w:rsid w:val="00D01B0D"/>
    <w:rsid w:val="00D075D0"/>
    <w:rsid w:val="00D17826"/>
    <w:rsid w:val="00D305E5"/>
    <w:rsid w:val="00D30EF5"/>
    <w:rsid w:val="00D3314A"/>
    <w:rsid w:val="00D42789"/>
    <w:rsid w:val="00D43630"/>
    <w:rsid w:val="00D44CDA"/>
    <w:rsid w:val="00D472C2"/>
    <w:rsid w:val="00D47F2E"/>
    <w:rsid w:val="00D520B1"/>
    <w:rsid w:val="00D5339F"/>
    <w:rsid w:val="00D535BF"/>
    <w:rsid w:val="00D578D8"/>
    <w:rsid w:val="00D600AC"/>
    <w:rsid w:val="00D73660"/>
    <w:rsid w:val="00D80FF0"/>
    <w:rsid w:val="00D85469"/>
    <w:rsid w:val="00D8636B"/>
    <w:rsid w:val="00D91A8D"/>
    <w:rsid w:val="00DA09E7"/>
    <w:rsid w:val="00DA2620"/>
    <w:rsid w:val="00DA45B9"/>
    <w:rsid w:val="00DB5CD0"/>
    <w:rsid w:val="00DC1085"/>
    <w:rsid w:val="00DC2AF5"/>
    <w:rsid w:val="00DC43B9"/>
    <w:rsid w:val="00DC6CAC"/>
    <w:rsid w:val="00DD6AA6"/>
    <w:rsid w:val="00DE0329"/>
    <w:rsid w:val="00DE3A91"/>
    <w:rsid w:val="00DE41DF"/>
    <w:rsid w:val="00E02969"/>
    <w:rsid w:val="00E06123"/>
    <w:rsid w:val="00E10779"/>
    <w:rsid w:val="00E131BA"/>
    <w:rsid w:val="00E136CD"/>
    <w:rsid w:val="00E204AE"/>
    <w:rsid w:val="00E2079C"/>
    <w:rsid w:val="00E241A3"/>
    <w:rsid w:val="00E3738B"/>
    <w:rsid w:val="00E457B9"/>
    <w:rsid w:val="00E474DD"/>
    <w:rsid w:val="00E50AB7"/>
    <w:rsid w:val="00E51E35"/>
    <w:rsid w:val="00E52A54"/>
    <w:rsid w:val="00E54FDF"/>
    <w:rsid w:val="00E6423F"/>
    <w:rsid w:val="00E74845"/>
    <w:rsid w:val="00E74B7C"/>
    <w:rsid w:val="00E752FF"/>
    <w:rsid w:val="00E75AE4"/>
    <w:rsid w:val="00E77171"/>
    <w:rsid w:val="00E85F68"/>
    <w:rsid w:val="00E928EA"/>
    <w:rsid w:val="00E952CC"/>
    <w:rsid w:val="00EA3977"/>
    <w:rsid w:val="00EB00CA"/>
    <w:rsid w:val="00EC2CE7"/>
    <w:rsid w:val="00EC5672"/>
    <w:rsid w:val="00EC72F1"/>
    <w:rsid w:val="00EC7ECE"/>
    <w:rsid w:val="00ED132F"/>
    <w:rsid w:val="00EE0BE8"/>
    <w:rsid w:val="00EE6467"/>
    <w:rsid w:val="00EE698C"/>
    <w:rsid w:val="00EF55A2"/>
    <w:rsid w:val="00EF69A6"/>
    <w:rsid w:val="00F004DA"/>
    <w:rsid w:val="00F02EE6"/>
    <w:rsid w:val="00F04A41"/>
    <w:rsid w:val="00F07405"/>
    <w:rsid w:val="00F13DCA"/>
    <w:rsid w:val="00F257A5"/>
    <w:rsid w:val="00F30638"/>
    <w:rsid w:val="00F3122A"/>
    <w:rsid w:val="00F31DDC"/>
    <w:rsid w:val="00F42EF5"/>
    <w:rsid w:val="00F447A2"/>
    <w:rsid w:val="00F53D56"/>
    <w:rsid w:val="00F65248"/>
    <w:rsid w:val="00F6636E"/>
    <w:rsid w:val="00F66876"/>
    <w:rsid w:val="00F6745C"/>
    <w:rsid w:val="00F7030F"/>
    <w:rsid w:val="00F84FF2"/>
    <w:rsid w:val="00F93C4B"/>
    <w:rsid w:val="00F95C01"/>
    <w:rsid w:val="00FA2BFC"/>
    <w:rsid w:val="00FA5E4E"/>
    <w:rsid w:val="00FA71BC"/>
    <w:rsid w:val="00FB56A3"/>
    <w:rsid w:val="00FC6CBE"/>
    <w:rsid w:val="00FE2BE9"/>
    <w:rsid w:val="00FE4393"/>
    <w:rsid w:val="00FF6676"/>
    <w:rsid w:val="00FF72DB"/>
    <w:rsid w:val="00FF7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4D8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B4D8C"/>
    <w:pPr>
      <w:jc w:val="both"/>
    </w:pPr>
  </w:style>
  <w:style w:type="paragraph" w:styleId="a4">
    <w:name w:val="Title"/>
    <w:basedOn w:val="a"/>
    <w:link w:val="a5"/>
    <w:qFormat/>
    <w:rsid w:val="008D2820"/>
    <w:pPr>
      <w:jc w:val="center"/>
    </w:pPr>
    <w:rPr>
      <w:b/>
      <w:bCs/>
    </w:rPr>
  </w:style>
  <w:style w:type="character" w:customStyle="1" w:styleId="a5">
    <w:name w:val="Название Знак"/>
    <w:link w:val="a4"/>
    <w:rsid w:val="008D2820"/>
    <w:rPr>
      <w:b/>
      <w:bCs/>
      <w:sz w:val="24"/>
      <w:szCs w:val="24"/>
      <w:lang w:val="ru-RU" w:eastAsia="ru-RU" w:bidi="ar-SA"/>
    </w:rPr>
  </w:style>
  <w:style w:type="paragraph" w:styleId="a6">
    <w:name w:val="No Spacing"/>
    <w:uiPriority w:val="99"/>
    <w:qFormat/>
    <w:rsid w:val="002724B6"/>
    <w:rPr>
      <w:rFonts w:ascii="Calibri" w:hAnsi="Calibri"/>
      <w:sz w:val="22"/>
      <w:szCs w:val="22"/>
    </w:rPr>
  </w:style>
  <w:style w:type="character" w:customStyle="1" w:styleId="blk">
    <w:name w:val="blk"/>
    <w:uiPriority w:val="99"/>
    <w:rsid w:val="00C168EB"/>
    <w:rPr>
      <w:rFonts w:cs="Times New Roman"/>
    </w:rPr>
  </w:style>
  <w:style w:type="character" w:customStyle="1" w:styleId="apple-converted-space">
    <w:name w:val="apple-converted-space"/>
    <w:rsid w:val="00C168EB"/>
    <w:rPr>
      <w:rFonts w:cs="Times New Roman"/>
    </w:rPr>
  </w:style>
  <w:style w:type="paragraph" w:customStyle="1" w:styleId="1">
    <w:name w:val="Без интервала1"/>
    <w:uiPriority w:val="99"/>
    <w:rsid w:val="00C168EB"/>
    <w:rPr>
      <w:rFonts w:ascii="Calibri" w:eastAsia="Calibri" w:hAnsi="Calibri"/>
      <w:sz w:val="22"/>
      <w:szCs w:val="22"/>
    </w:rPr>
  </w:style>
  <w:style w:type="paragraph" w:customStyle="1" w:styleId="formattext">
    <w:name w:val="formattext"/>
    <w:basedOn w:val="a"/>
    <w:uiPriority w:val="99"/>
    <w:rsid w:val="00C168EB"/>
    <w:pPr>
      <w:spacing w:before="100" w:beforeAutospacing="1" w:after="100" w:afterAutospacing="1"/>
    </w:pPr>
    <w:rPr>
      <w:rFonts w:eastAsia="Calibri"/>
    </w:rPr>
  </w:style>
  <w:style w:type="paragraph" w:customStyle="1" w:styleId="10">
    <w:name w:val="Обычный1"/>
    <w:uiPriority w:val="99"/>
    <w:rsid w:val="00C168EB"/>
    <w:pPr>
      <w:widowControl w:val="0"/>
      <w:spacing w:line="300" w:lineRule="auto"/>
      <w:ind w:firstLine="720"/>
      <w:jc w:val="both"/>
    </w:pPr>
    <w:rPr>
      <w:rFonts w:eastAsia="Calibri"/>
      <w:sz w:val="24"/>
    </w:rPr>
  </w:style>
  <w:style w:type="paragraph" w:customStyle="1" w:styleId="ConsPlusNormal">
    <w:name w:val="ConsPlusNormal"/>
    <w:link w:val="ConsPlusNormal0"/>
    <w:uiPriority w:val="99"/>
    <w:rsid w:val="00C54688"/>
    <w:pPr>
      <w:autoSpaceDE w:val="0"/>
      <w:autoSpaceDN w:val="0"/>
      <w:adjustRightInd w:val="0"/>
      <w:ind w:firstLine="720"/>
    </w:pPr>
    <w:rPr>
      <w:rFonts w:ascii="Arial" w:eastAsia="Calibri" w:hAnsi="Arial"/>
      <w:sz w:val="22"/>
      <w:szCs w:val="22"/>
    </w:rPr>
  </w:style>
  <w:style w:type="character" w:customStyle="1" w:styleId="ConsPlusNormal0">
    <w:name w:val="ConsPlusNormal Знак"/>
    <w:link w:val="ConsPlusNormal"/>
    <w:uiPriority w:val="99"/>
    <w:locked/>
    <w:rsid w:val="00C54688"/>
    <w:rPr>
      <w:rFonts w:ascii="Arial" w:eastAsia="Calibri" w:hAnsi="Arial"/>
      <w:sz w:val="22"/>
      <w:szCs w:val="22"/>
      <w:lang w:bidi="ar-SA"/>
    </w:rPr>
  </w:style>
  <w:style w:type="paragraph" w:customStyle="1" w:styleId="ConsPlusNonformat">
    <w:name w:val="ConsPlusNonformat"/>
    <w:rsid w:val="0001558C"/>
    <w:pPr>
      <w:widowControl w:val="0"/>
      <w:autoSpaceDE w:val="0"/>
      <w:autoSpaceDN w:val="0"/>
      <w:adjustRightInd w:val="0"/>
    </w:pPr>
    <w:rPr>
      <w:rFonts w:ascii="Courier New" w:hAnsi="Courier New" w:cs="Courier New"/>
    </w:rPr>
  </w:style>
  <w:style w:type="paragraph" w:styleId="a7">
    <w:name w:val="header"/>
    <w:basedOn w:val="a"/>
    <w:link w:val="a8"/>
    <w:uiPriority w:val="99"/>
    <w:rsid w:val="00FB56A3"/>
    <w:pPr>
      <w:tabs>
        <w:tab w:val="center" w:pos="4677"/>
        <w:tab w:val="right" w:pos="9355"/>
      </w:tabs>
    </w:pPr>
  </w:style>
  <w:style w:type="character" w:customStyle="1" w:styleId="a8">
    <w:name w:val="Верхний колонтитул Знак"/>
    <w:link w:val="a7"/>
    <w:uiPriority w:val="99"/>
    <w:rsid w:val="00FB56A3"/>
    <w:rPr>
      <w:sz w:val="24"/>
      <w:szCs w:val="24"/>
    </w:rPr>
  </w:style>
  <w:style w:type="paragraph" w:styleId="a9">
    <w:name w:val="footer"/>
    <w:basedOn w:val="a"/>
    <w:link w:val="aa"/>
    <w:rsid w:val="00FB56A3"/>
    <w:pPr>
      <w:tabs>
        <w:tab w:val="center" w:pos="4677"/>
        <w:tab w:val="right" w:pos="9355"/>
      </w:tabs>
    </w:pPr>
  </w:style>
  <w:style w:type="character" w:customStyle="1" w:styleId="aa">
    <w:name w:val="Нижний колонтитул Знак"/>
    <w:link w:val="a9"/>
    <w:rsid w:val="00FB56A3"/>
    <w:rPr>
      <w:sz w:val="24"/>
      <w:szCs w:val="24"/>
    </w:rPr>
  </w:style>
  <w:style w:type="paragraph" w:styleId="ab">
    <w:name w:val="Balloon Text"/>
    <w:basedOn w:val="a"/>
    <w:link w:val="ac"/>
    <w:rsid w:val="00244665"/>
    <w:rPr>
      <w:rFonts w:ascii="Segoe UI" w:hAnsi="Segoe UI"/>
      <w:sz w:val="18"/>
      <w:szCs w:val="18"/>
    </w:rPr>
  </w:style>
  <w:style w:type="character" w:customStyle="1" w:styleId="ac">
    <w:name w:val="Текст выноски Знак"/>
    <w:link w:val="ab"/>
    <w:rsid w:val="0024466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00771664">
      <w:bodyDiv w:val="1"/>
      <w:marLeft w:val="0"/>
      <w:marRight w:val="0"/>
      <w:marTop w:val="0"/>
      <w:marBottom w:val="0"/>
      <w:divBdr>
        <w:top w:val="none" w:sz="0" w:space="0" w:color="auto"/>
        <w:left w:val="none" w:sz="0" w:space="0" w:color="auto"/>
        <w:bottom w:val="none" w:sz="0" w:space="0" w:color="auto"/>
        <w:right w:val="none" w:sz="0" w:space="0" w:color="auto"/>
      </w:divBdr>
    </w:div>
    <w:div w:id="308218814">
      <w:bodyDiv w:val="1"/>
      <w:marLeft w:val="0"/>
      <w:marRight w:val="0"/>
      <w:marTop w:val="0"/>
      <w:marBottom w:val="0"/>
      <w:divBdr>
        <w:top w:val="none" w:sz="0" w:space="0" w:color="auto"/>
        <w:left w:val="none" w:sz="0" w:space="0" w:color="auto"/>
        <w:bottom w:val="none" w:sz="0" w:space="0" w:color="auto"/>
        <w:right w:val="none" w:sz="0" w:space="0" w:color="auto"/>
      </w:divBdr>
    </w:div>
    <w:div w:id="389379670">
      <w:bodyDiv w:val="1"/>
      <w:marLeft w:val="0"/>
      <w:marRight w:val="0"/>
      <w:marTop w:val="0"/>
      <w:marBottom w:val="0"/>
      <w:divBdr>
        <w:top w:val="none" w:sz="0" w:space="0" w:color="auto"/>
        <w:left w:val="none" w:sz="0" w:space="0" w:color="auto"/>
        <w:bottom w:val="none" w:sz="0" w:space="0" w:color="auto"/>
        <w:right w:val="none" w:sz="0" w:space="0" w:color="auto"/>
      </w:divBdr>
    </w:div>
    <w:div w:id="505173174">
      <w:bodyDiv w:val="1"/>
      <w:marLeft w:val="0"/>
      <w:marRight w:val="0"/>
      <w:marTop w:val="0"/>
      <w:marBottom w:val="0"/>
      <w:divBdr>
        <w:top w:val="none" w:sz="0" w:space="0" w:color="auto"/>
        <w:left w:val="none" w:sz="0" w:space="0" w:color="auto"/>
        <w:bottom w:val="none" w:sz="0" w:space="0" w:color="auto"/>
        <w:right w:val="none" w:sz="0" w:space="0" w:color="auto"/>
      </w:divBdr>
    </w:div>
    <w:div w:id="565797212">
      <w:bodyDiv w:val="1"/>
      <w:marLeft w:val="0"/>
      <w:marRight w:val="0"/>
      <w:marTop w:val="0"/>
      <w:marBottom w:val="0"/>
      <w:divBdr>
        <w:top w:val="none" w:sz="0" w:space="0" w:color="auto"/>
        <w:left w:val="none" w:sz="0" w:space="0" w:color="auto"/>
        <w:bottom w:val="none" w:sz="0" w:space="0" w:color="auto"/>
        <w:right w:val="none" w:sz="0" w:space="0" w:color="auto"/>
      </w:divBdr>
    </w:div>
    <w:div w:id="673340347">
      <w:bodyDiv w:val="1"/>
      <w:marLeft w:val="0"/>
      <w:marRight w:val="0"/>
      <w:marTop w:val="0"/>
      <w:marBottom w:val="0"/>
      <w:divBdr>
        <w:top w:val="none" w:sz="0" w:space="0" w:color="auto"/>
        <w:left w:val="none" w:sz="0" w:space="0" w:color="auto"/>
        <w:bottom w:val="none" w:sz="0" w:space="0" w:color="auto"/>
        <w:right w:val="none" w:sz="0" w:space="0" w:color="auto"/>
      </w:divBdr>
    </w:div>
    <w:div w:id="841237912">
      <w:bodyDiv w:val="1"/>
      <w:marLeft w:val="0"/>
      <w:marRight w:val="0"/>
      <w:marTop w:val="0"/>
      <w:marBottom w:val="0"/>
      <w:divBdr>
        <w:top w:val="none" w:sz="0" w:space="0" w:color="auto"/>
        <w:left w:val="none" w:sz="0" w:space="0" w:color="auto"/>
        <w:bottom w:val="none" w:sz="0" w:space="0" w:color="auto"/>
        <w:right w:val="none" w:sz="0" w:space="0" w:color="auto"/>
      </w:divBdr>
    </w:div>
    <w:div w:id="997925204">
      <w:bodyDiv w:val="1"/>
      <w:marLeft w:val="0"/>
      <w:marRight w:val="0"/>
      <w:marTop w:val="0"/>
      <w:marBottom w:val="0"/>
      <w:divBdr>
        <w:top w:val="none" w:sz="0" w:space="0" w:color="auto"/>
        <w:left w:val="none" w:sz="0" w:space="0" w:color="auto"/>
        <w:bottom w:val="none" w:sz="0" w:space="0" w:color="auto"/>
        <w:right w:val="none" w:sz="0" w:space="0" w:color="auto"/>
      </w:divBdr>
    </w:div>
    <w:div w:id="1310524885">
      <w:bodyDiv w:val="1"/>
      <w:marLeft w:val="0"/>
      <w:marRight w:val="0"/>
      <w:marTop w:val="0"/>
      <w:marBottom w:val="0"/>
      <w:divBdr>
        <w:top w:val="none" w:sz="0" w:space="0" w:color="auto"/>
        <w:left w:val="none" w:sz="0" w:space="0" w:color="auto"/>
        <w:bottom w:val="none" w:sz="0" w:space="0" w:color="auto"/>
        <w:right w:val="none" w:sz="0" w:space="0" w:color="auto"/>
      </w:divBdr>
    </w:div>
    <w:div w:id="1571578812">
      <w:bodyDiv w:val="1"/>
      <w:marLeft w:val="0"/>
      <w:marRight w:val="0"/>
      <w:marTop w:val="0"/>
      <w:marBottom w:val="0"/>
      <w:divBdr>
        <w:top w:val="none" w:sz="0" w:space="0" w:color="auto"/>
        <w:left w:val="none" w:sz="0" w:space="0" w:color="auto"/>
        <w:bottom w:val="none" w:sz="0" w:space="0" w:color="auto"/>
        <w:right w:val="none" w:sz="0" w:space="0" w:color="auto"/>
      </w:divBdr>
    </w:div>
    <w:div w:id="1578854736">
      <w:bodyDiv w:val="1"/>
      <w:marLeft w:val="0"/>
      <w:marRight w:val="0"/>
      <w:marTop w:val="0"/>
      <w:marBottom w:val="0"/>
      <w:divBdr>
        <w:top w:val="none" w:sz="0" w:space="0" w:color="auto"/>
        <w:left w:val="none" w:sz="0" w:space="0" w:color="auto"/>
        <w:bottom w:val="none" w:sz="0" w:space="0" w:color="auto"/>
        <w:right w:val="none" w:sz="0" w:space="0" w:color="auto"/>
      </w:divBdr>
    </w:div>
    <w:div w:id="1978295489">
      <w:bodyDiv w:val="1"/>
      <w:marLeft w:val="0"/>
      <w:marRight w:val="0"/>
      <w:marTop w:val="0"/>
      <w:marBottom w:val="0"/>
      <w:divBdr>
        <w:top w:val="none" w:sz="0" w:space="0" w:color="auto"/>
        <w:left w:val="none" w:sz="0" w:space="0" w:color="auto"/>
        <w:bottom w:val="none" w:sz="0" w:space="0" w:color="auto"/>
        <w:right w:val="none" w:sz="0" w:space="0" w:color="auto"/>
      </w:divBdr>
    </w:div>
    <w:div w:id="2009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3203</Words>
  <Characters>18263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ДОГОВОР   возмездного оказания услуг (выполнения работ)</vt:lpstr>
    </vt:vector>
  </TitlesOfParts>
  <Company>Microsoft</Company>
  <LinksUpToDate>false</LinksUpToDate>
  <CharactersWithSpaces>21424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возмездного оказания услуг (выполнения работ)</dc:title>
  <dc:creator>Law007</dc:creator>
  <cp:lastModifiedBy>User</cp:lastModifiedBy>
  <cp:revision>3</cp:revision>
  <cp:lastPrinted>2024-01-29T08:34:00Z</cp:lastPrinted>
  <dcterms:created xsi:type="dcterms:W3CDTF">2026-05-13T12:45:00Z</dcterms:created>
  <dcterms:modified xsi:type="dcterms:W3CDTF">2026-05-28T13:48:00Z</dcterms:modified>
</cp:coreProperties>
</file>