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87A" w:rsidRDefault="009A087A" w:rsidP="009A087A">
      <w:pPr>
        <w:pStyle w:val="a3"/>
        <w:ind w:firstLine="709"/>
        <w:jc w:val="right"/>
        <w:rPr>
          <w:sz w:val="26"/>
          <w:szCs w:val="26"/>
        </w:rPr>
      </w:pP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D0C68">
        <w:rPr>
          <w:b/>
          <w:sz w:val="26"/>
          <w:szCs w:val="26"/>
        </w:rPr>
        <w:t>Описание объекта закупки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D0C68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D0C68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6"/>
          <w:szCs w:val="26"/>
        </w:rPr>
      </w:pP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Наименование объекта закупки: поставка горюче-смазочных материалов (топлива) для обеспечения государственных нужд федеральных органов исполнительной власти.</w:t>
      </w:r>
    </w:p>
    <w:p w:rsidR="009A087A" w:rsidRPr="00ED0C68" w:rsidRDefault="009A087A" w:rsidP="009A087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autoSpaceDE/>
        <w:autoSpaceDN/>
        <w:ind w:firstLine="709"/>
        <w:jc w:val="both"/>
        <w:rPr>
          <w:b/>
          <w:sz w:val="26"/>
          <w:szCs w:val="26"/>
        </w:rPr>
      </w:pPr>
      <w:r w:rsidRPr="00ED0C68">
        <w:rPr>
          <w:b/>
          <w:sz w:val="26"/>
          <w:szCs w:val="26"/>
        </w:rPr>
        <w:t>Термины и определения: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b/>
          <w:sz w:val="26"/>
          <w:szCs w:val="26"/>
        </w:rPr>
      </w:pPr>
      <w:r w:rsidRPr="00ED0C68">
        <w:rPr>
          <w:b/>
          <w:sz w:val="26"/>
          <w:szCs w:val="26"/>
        </w:rPr>
        <w:t xml:space="preserve">Заказчик - </w:t>
      </w:r>
      <w:r w:rsidRPr="00ED0C68">
        <w:rPr>
          <w:sz w:val="26"/>
          <w:szCs w:val="26"/>
        </w:rPr>
        <w:t>Федеральное казенное учреждение «Центр по обеспечению деятельности Казначейства России» (ФКУ «ЦОКР»).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firstLine="709"/>
        <w:jc w:val="both"/>
        <w:rPr>
          <w:sz w:val="26"/>
          <w:szCs w:val="26"/>
        </w:rPr>
      </w:pPr>
      <w:r w:rsidRPr="00ED0C68">
        <w:rPr>
          <w:b/>
          <w:sz w:val="26"/>
          <w:szCs w:val="26"/>
        </w:rPr>
        <w:t>Получатель товара/Грузополучатель –</w:t>
      </w:r>
      <w:r w:rsidRPr="00ED0C68">
        <w:rPr>
          <w:sz w:val="26"/>
          <w:szCs w:val="26"/>
        </w:rPr>
        <w:t xml:space="preserve"> Федеральные органы исполнительной власти (</w:t>
      </w:r>
      <w:r w:rsidRPr="00ED0C68">
        <w:rPr>
          <w:b/>
          <w:sz w:val="26"/>
          <w:szCs w:val="26"/>
        </w:rPr>
        <w:t>ФОИВ</w:t>
      </w:r>
      <w:r w:rsidRPr="00ED0C68">
        <w:rPr>
          <w:sz w:val="26"/>
          <w:szCs w:val="26"/>
        </w:rPr>
        <w:t>) и их т</w:t>
      </w:r>
      <w:r>
        <w:rPr>
          <w:sz w:val="26"/>
          <w:szCs w:val="26"/>
        </w:rPr>
        <w:t>ерриториальные органы (ТО ФОИВ) (</w:t>
      </w:r>
      <w:r w:rsidRPr="00DF15DE">
        <w:rPr>
          <w:sz w:val="26"/>
          <w:szCs w:val="26"/>
        </w:rPr>
        <w:t>Сахалино-Курильское территориальное управление Федерального агентства по рыболовству)</w:t>
      </w:r>
      <w:r w:rsidRPr="00ED0C68">
        <w:rPr>
          <w:sz w:val="26"/>
          <w:szCs w:val="26"/>
        </w:rPr>
        <w:t>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D0C68">
        <w:rPr>
          <w:b/>
          <w:sz w:val="26"/>
          <w:szCs w:val="26"/>
        </w:rPr>
        <w:t xml:space="preserve">Держатель </w:t>
      </w:r>
      <w:r w:rsidRPr="00E0178D">
        <w:rPr>
          <w:b/>
          <w:sz w:val="26"/>
          <w:szCs w:val="26"/>
        </w:rPr>
        <w:t>электронн</w:t>
      </w:r>
      <w:r>
        <w:rPr>
          <w:b/>
          <w:sz w:val="26"/>
          <w:szCs w:val="26"/>
        </w:rPr>
        <w:t>ого</w:t>
      </w:r>
      <w:r w:rsidRPr="00E0178D">
        <w:rPr>
          <w:b/>
          <w:sz w:val="26"/>
          <w:szCs w:val="26"/>
        </w:rPr>
        <w:t xml:space="preserve"> носителя или ведомост</w:t>
      </w:r>
      <w:r>
        <w:rPr>
          <w:b/>
          <w:sz w:val="26"/>
          <w:szCs w:val="26"/>
        </w:rPr>
        <w:t>и</w:t>
      </w:r>
      <w:r w:rsidRPr="00ED0C68">
        <w:rPr>
          <w:b/>
          <w:sz w:val="26"/>
          <w:szCs w:val="26"/>
        </w:rPr>
        <w:t xml:space="preserve"> – </w:t>
      </w:r>
      <w:r w:rsidRPr="00ED0C68">
        <w:rPr>
          <w:sz w:val="26"/>
          <w:szCs w:val="26"/>
        </w:rPr>
        <w:t xml:space="preserve">работник ФОИВ и ТО ФОИВ, предъявивший </w:t>
      </w:r>
      <w:r>
        <w:rPr>
          <w:sz w:val="26"/>
          <w:szCs w:val="26"/>
        </w:rPr>
        <w:t>электронный носитель или ведомость</w:t>
      </w:r>
      <w:r w:rsidRPr="00ED0C68">
        <w:rPr>
          <w:sz w:val="26"/>
          <w:szCs w:val="26"/>
        </w:rPr>
        <w:t xml:space="preserve"> и осуществляющий выборку Товара в месте отпуска (выборки).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D0C68">
        <w:rPr>
          <w:b/>
          <w:sz w:val="26"/>
          <w:szCs w:val="26"/>
        </w:rPr>
        <w:t>Товар</w:t>
      </w:r>
      <w:r w:rsidRPr="00ED0C68">
        <w:rPr>
          <w:sz w:val="26"/>
          <w:szCs w:val="26"/>
        </w:rPr>
        <w:t xml:space="preserve"> – горюче-смазочные материалы</w:t>
      </w:r>
      <w:r>
        <w:rPr>
          <w:sz w:val="26"/>
          <w:szCs w:val="26"/>
        </w:rPr>
        <w:t xml:space="preserve"> (топливо), указанные в пункте 4</w:t>
      </w:r>
      <w:r w:rsidRPr="00ED0C68">
        <w:rPr>
          <w:sz w:val="26"/>
          <w:szCs w:val="26"/>
        </w:rPr>
        <w:t xml:space="preserve"> Описания объекта закупки, поставляемые с использованием </w:t>
      </w:r>
      <w:r>
        <w:rPr>
          <w:sz w:val="26"/>
          <w:szCs w:val="26"/>
        </w:rPr>
        <w:t>электронного носителя или ведомости</w:t>
      </w:r>
      <w:r w:rsidRPr="00ED0C68">
        <w:rPr>
          <w:sz w:val="26"/>
          <w:szCs w:val="26"/>
        </w:rPr>
        <w:t>.</w:t>
      </w:r>
    </w:p>
    <w:p w:rsidR="009A087A" w:rsidRPr="00ED0C68" w:rsidRDefault="009A087A" w:rsidP="009A087A">
      <w:pPr>
        <w:tabs>
          <w:tab w:val="left" w:pos="706"/>
          <w:tab w:val="left" w:leader="underscore" w:pos="2858"/>
          <w:tab w:val="left" w:leader="underscore" w:pos="8294"/>
        </w:tabs>
        <w:adjustRightInd w:val="0"/>
        <w:ind w:firstLine="709"/>
        <w:jc w:val="both"/>
        <w:rPr>
          <w:sz w:val="26"/>
          <w:szCs w:val="26"/>
        </w:rPr>
      </w:pPr>
      <w:r w:rsidRPr="00ED0C68">
        <w:rPr>
          <w:b/>
          <w:sz w:val="26"/>
          <w:szCs w:val="26"/>
        </w:rPr>
        <w:t xml:space="preserve">Место поставки Товара - </w:t>
      </w:r>
      <w:r w:rsidRPr="00ED0C68">
        <w:rPr>
          <w:sz w:val="26"/>
          <w:szCs w:val="26"/>
        </w:rPr>
        <w:t>место отпуска (выборки).</w:t>
      </w:r>
    </w:p>
    <w:p w:rsidR="009A087A" w:rsidRPr="00ED0C68" w:rsidRDefault="009A087A" w:rsidP="009A087A">
      <w:pPr>
        <w:ind w:firstLine="709"/>
        <w:jc w:val="both"/>
        <w:rPr>
          <w:sz w:val="26"/>
          <w:szCs w:val="26"/>
        </w:rPr>
      </w:pPr>
      <w:r w:rsidRPr="00ED0C68">
        <w:rPr>
          <w:b/>
          <w:bCs/>
          <w:sz w:val="26"/>
          <w:szCs w:val="26"/>
        </w:rPr>
        <w:t>Место отпуска (выборки)</w:t>
      </w:r>
      <w:r>
        <w:rPr>
          <w:b/>
          <w:bCs/>
          <w:sz w:val="26"/>
          <w:szCs w:val="26"/>
        </w:rPr>
        <w:t xml:space="preserve"> </w:t>
      </w:r>
      <w:r w:rsidRPr="00ED0C68">
        <w:rPr>
          <w:sz w:val="26"/>
          <w:szCs w:val="26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</w:t>
      </w:r>
      <w:r>
        <w:rPr>
          <w:sz w:val="26"/>
          <w:szCs w:val="26"/>
        </w:rPr>
        <w:t>тивно-территориальных единицах</w:t>
      </w:r>
      <w:r w:rsidRPr="00ED0C68">
        <w:rPr>
          <w:sz w:val="26"/>
          <w:szCs w:val="26"/>
        </w:rPr>
        <w:t>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D0C68">
        <w:rPr>
          <w:b/>
          <w:sz w:val="26"/>
          <w:szCs w:val="26"/>
        </w:rPr>
        <w:t>Отчетный период</w:t>
      </w:r>
      <w:r w:rsidRPr="00ED0C68">
        <w:rPr>
          <w:sz w:val="26"/>
          <w:szCs w:val="26"/>
        </w:rPr>
        <w:t xml:space="preserve"> – период времени, в течение которого осуществляется отпуск (выборка) Товара </w:t>
      </w:r>
      <w:r>
        <w:rPr>
          <w:sz w:val="26"/>
          <w:szCs w:val="26"/>
        </w:rPr>
        <w:t>Держателю</w:t>
      </w:r>
      <w:r w:rsidRPr="00E0178D">
        <w:rPr>
          <w:sz w:val="26"/>
          <w:szCs w:val="26"/>
        </w:rPr>
        <w:t xml:space="preserve"> электронного носителя или ведомости</w:t>
      </w:r>
      <w:r w:rsidRPr="00ED0C68">
        <w:rPr>
          <w:sz w:val="26"/>
          <w:szCs w:val="26"/>
        </w:rPr>
        <w:t>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9A087A" w:rsidRPr="006D46B4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D0C68">
        <w:rPr>
          <w:b/>
          <w:sz w:val="26"/>
          <w:szCs w:val="26"/>
        </w:rPr>
        <w:t xml:space="preserve">2. </w:t>
      </w:r>
      <w:r w:rsidRPr="006D46B4">
        <w:rPr>
          <w:b/>
          <w:sz w:val="26"/>
          <w:szCs w:val="26"/>
        </w:rPr>
        <w:t>Срок поставки Товара:</w:t>
      </w:r>
      <w:r w:rsidRPr="006D46B4">
        <w:rPr>
          <w:sz w:val="26"/>
          <w:szCs w:val="26"/>
        </w:rPr>
        <w:t xml:space="preserve"> </w:t>
      </w:r>
      <w:r w:rsidR="00DE0E15">
        <w:rPr>
          <w:sz w:val="26"/>
          <w:szCs w:val="26"/>
        </w:rPr>
        <w:t xml:space="preserve">с даты подписания </w:t>
      </w:r>
      <w:r w:rsidR="006D46B4" w:rsidRPr="006D46B4">
        <w:rPr>
          <w:sz w:val="26"/>
          <w:szCs w:val="26"/>
        </w:rPr>
        <w:t>по 3</w:t>
      </w:r>
      <w:r w:rsidR="0059070A">
        <w:rPr>
          <w:sz w:val="26"/>
          <w:szCs w:val="26"/>
        </w:rPr>
        <w:t>0</w:t>
      </w:r>
      <w:r w:rsidR="006D46B4" w:rsidRPr="006D46B4">
        <w:rPr>
          <w:sz w:val="26"/>
          <w:szCs w:val="26"/>
        </w:rPr>
        <w:t>.</w:t>
      </w:r>
      <w:r w:rsidR="00DE0E15">
        <w:rPr>
          <w:sz w:val="26"/>
          <w:szCs w:val="26"/>
        </w:rPr>
        <w:t>11</w:t>
      </w:r>
      <w:r w:rsidRPr="006D46B4">
        <w:rPr>
          <w:sz w:val="26"/>
          <w:szCs w:val="26"/>
        </w:rPr>
        <w:t>.2026.</w:t>
      </w:r>
    </w:p>
    <w:p w:rsidR="009A087A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6D46B4">
        <w:rPr>
          <w:sz w:val="26"/>
          <w:szCs w:val="26"/>
        </w:rPr>
        <w:t xml:space="preserve">Место отпуска (выборки): Сахалинская область, г. </w:t>
      </w:r>
      <w:r w:rsidR="008C38E5" w:rsidRPr="006D46B4">
        <w:rPr>
          <w:sz w:val="26"/>
          <w:szCs w:val="26"/>
        </w:rPr>
        <w:t>Томари</w:t>
      </w:r>
      <w:r w:rsidRPr="006D46B4">
        <w:rPr>
          <w:sz w:val="26"/>
          <w:szCs w:val="26"/>
        </w:rPr>
        <w:t>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D0C68">
        <w:rPr>
          <w:b/>
          <w:sz w:val="26"/>
          <w:szCs w:val="26"/>
        </w:rPr>
        <w:t>3. Информация о количестве и единице измерения: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9A087A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 xml:space="preserve">Единица измерения: в соответствии </w:t>
      </w:r>
      <w:r>
        <w:rPr>
          <w:sz w:val="26"/>
          <w:szCs w:val="26"/>
          <w:lang w:val="en-US"/>
        </w:rPr>
        <w:t>c</w:t>
      </w:r>
      <w:r w:rsidRPr="00BF5A88">
        <w:rPr>
          <w:sz w:val="26"/>
          <w:szCs w:val="26"/>
        </w:rPr>
        <w:t xml:space="preserve"> </w:t>
      </w:r>
      <w:r>
        <w:rPr>
          <w:sz w:val="26"/>
          <w:szCs w:val="26"/>
        </w:rPr>
        <w:t>таблицей</w:t>
      </w:r>
      <w:r w:rsidRPr="00ED0C68">
        <w:rPr>
          <w:sz w:val="26"/>
          <w:szCs w:val="26"/>
        </w:rPr>
        <w:t>.</w:t>
      </w:r>
    </w:p>
    <w:p w:rsidR="009A087A" w:rsidRPr="00CE435C" w:rsidRDefault="009A087A" w:rsidP="009A087A">
      <w:pPr>
        <w:ind w:firstLine="709"/>
        <w:jc w:val="both"/>
        <w:rPr>
          <w:rFonts w:eastAsiaTheme="minorEastAsia"/>
          <w:sz w:val="26"/>
          <w:szCs w:val="26"/>
        </w:rPr>
      </w:pPr>
    </w:p>
    <w:p w:rsidR="009A087A" w:rsidRDefault="009A087A" w:rsidP="009A087A">
      <w:pPr>
        <w:ind w:firstLine="709"/>
        <w:jc w:val="right"/>
        <w:rPr>
          <w:rFonts w:eastAsiaTheme="minorEastAsia"/>
          <w:sz w:val="26"/>
          <w:szCs w:val="26"/>
        </w:rPr>
        <w:sectPr w:rsidR="009A087A" w:rsidSect="00085895">
          <w:pgSz w:w="11906" w:h="16838"/>
          <w:pgMar w:top="1134" w:right="567" w:bottom="993" w:left="1134" w:header="708" w:footer="708" w:gutter="0"/>
          <w:cols w:space="708"/>
          <w:docGrid w:linePitch="360"/>
        </w:sectPr>
      </w:pPr>
    </w:p>
    <w:p w:rsidR="009A087A" w:rsidRPr="001A2747" w:rsidRDefault="009A087A" w:rsidP="009A087A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1A2747">
        <w:rPr>
          <w:rFonts w:eastAsiaTheme="minorEastAsia"/>
          <w:b/>
          <w:sz w:val="26"/>
          <w:szCs w:val="26"/>
        </w:rPr>
        <w:lastRenderedPageBreak/>
        <w:t>4. Функциональные, технические, качественные и эксплуатационные характеристики товара</w:t>
      </w:r>
    </w:p>
    <w:p w:rsidR="009A087A" w:rsidRPr="00CE435C" w:rsidRDefault="009A087A" w:rsidP="009A087A">
      <w:pPr>
        <w:ind w:firstLine="709"/>
        <w:jc w:val="right"/>
        <w:rPr>
          <w:rFonts w:eastAsiaTheme="minorEastAsia"/>
          <w:sz w:val="26"/>
          <w:szCs w:val="26"/>
        </w:rPr>
      </w:pPr>
      <w:r w:rsidRPr="00CE435C">
        <w:rPr>
          <w:rFonts w:eastAsiaTheme="minorEastAsia"/>
          <w:sz w:val="26"/>
          <w:szCs w:val="26"/>
        </w:rPr>
        <w:t>Таблица</w:t>
      </w:r>
    </w:p>
    <w:tbl>
      <w:tblPr>
        <w:tblW w:w="49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030"/>
        <w:gridCol w:w="1814"/>
        <w:gridCol w:w="1395"/>
        <w:gridCol w:w="2234"/>
        <w:gridCol w:w="1816"/>
        <w:gridCol w:w="1816"/>
        <w:gridCol w:w="2722"/>
      </w:tblGrid>
      <w:tr w:rsidR="009A087A" w:rsidRPr="00BF5A88" w:rsidTr="009E52E6">
        <w:trPr>
          <w:trHeight w:val="2192"/>
          <w:jc w:val="center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A" w:rsidRPr="00BF5A88" w:rsidRDefault="009A087A" w:rsidP="009E52E6">
            <w:pPr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№ п/п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A" w:rsidRPr="00BF5A88" w:rsidRDefault="009A087A" w:rsidP="009E52E6">
            <w:pPr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Наименование объекта закупки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A" w:rsidRPr="00BF5A88" w:rsidRDefault="009A087A" w:rsidP="009E52E6">
            <w:pPr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Наименование товара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A" w:rsidRPr="00BF5A88" w:rsidRDefault="009A087A" w:rsidP="009E52E6">
            <w:pPr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Единица измерения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A" w:rsidRPr="00BF5A88" w:rsidRDefault="009A087A" w:rsidP="009E52E6">
            <w:pPr>
              <w:adjustRightInd w:val="0"/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Наименование характеристики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adjustRightInd w:val="0"/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Значение характеристики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A" w:rsidRPr="00BF5A88" w:rsidRDefault="009A087A" w:rsidP="009E52E6">
            <w:pPr>
              <w:adjustRightInd w:val="0"/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Единица измерения характеристики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87A" w:rsidRPr="00BF5A88" w:rsidRDefault="009A087A" w:rsidP="009E52E6">
            <w:pPr>
              <w:jc w:val="center"/>
              <w:rPr>
                <w:rFonts w:eastAsiaTheme="minorEastAsia"/>
                <w:b/>
              </w:rPr>
            </w:pPr>
            <w:r w:rsidRPr="00BF5A88">
              <w:rPr>
                <w:rFonts w:eastAsiaTheme="minorEastAsia"/>
                <w:b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9A087A" w:rsidRPr="00BF5A88" w:rsidTr="009E52E6">
        <w:trPr>
          <w:trHeight w:val="493"/>
          <w:jc w:val="center"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  <w:lang w:val="en-US"/>
              </w:rPr>
            </w:pPr>
            <w:r w:rsidRPr="00BF5A88">
              <w:rPr>
                <w:rFonts w:eastAsiaTheme="minorEastAsia"/>
                <w:lang w:val="en-US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</w:t>
            </w:r>
            <w:r w:rsidRPr="00DF15DE">
              <w:rPr>
                <w:rFonts w:eastAsiaTheme="minorEastAsia"/>
              </w:rPr>
              <w:t>оставка горюче-смазочных материалов (топлива) для обеспечения государственных нужд федеральных органов исполнительной власти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  <w:r w:rsidRPr="00BF5A88">
              <w:t>Бензин автомобильный (розничная реализация)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  <w:r w:rsidRPr="00BF5A88">
              <w:rPr>
                <w:rFonts w:eastAsiaTheme="minorEastAsia"/>
              </w:rPr>
              <w:t>Литр;^кубический дециметр (л;^дм[3*])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</w:pPr>
            <w:r w:rsidRPr="00BF5A88">
              <w:t>Октановое число бензина автомобильного по исследовательскому методу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tabs>
                <w:tab w:val="left" w:pos="900"/>
              </w:tabs>
              <w:jc w:val="center"/>
            </w:pPr>
            <w:r w:rsidRPr="00BF5A88">
              <w:t>≥ 92 и &lt;95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BF5A88">
              <w:rPr>
                <w:color w:val="000000"/>
              </w:rPr>
              <w:t>-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  <w:r w:rsidRPr="00BF5A88">
              <w:rPr>
                <w:rFonts w:eastAsiaTheme="minorEastAsia"/>
              </w:rPr>
              <w:t>19.20.21.100-00000006</w:t>
            </w:r>
          </w:p>
        </w:tc>
      </w:tr>
      <w:tr w:rsidR="009A087A" w:rsidRPr="00BF5A88" w:rsidTr="009E52E6">
        <w:trPr>
          <w:trHeight w:val="493"/>
          <w:jc w:val="center"/>
        </w:trPr>
        <w:tc>
          <w:tcPr>
            <w:tcW w:w="2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</w:p>
        </w:tc>
        <w:tc>
          <w:tcPr>
            <w:tcW w:w="6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</w:pPr>
            <w:r w:rsidRPr="00BF5A88">
              <w:t>Экологический класс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tabs>
                <w:tab w:val="left" w:pos="900"/>
              </w:tabs>
              <w:jc w:val="center"/>
            </w:pPr>
            <w:r w:rsidRPr="00BF5A88">
              <w:t>не ниже К5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tabs>
                <w:tab w:val="left" w:pos="900"/>
              </w:tabs>
              <w:jc w:val="center"/>
              <w:rPr>
                <w:color w:val="000000"/>
              </w:rPr>
            </w:pPr>
            <w:r w:rsidRPr="00BF5A88">
              <w:rPr>
                <w:color w:val="000000"/>
              </w:rPr>
              <w:t>-</w:t>
            </w:r>
          </w:p>
        </w:tc>
        <w:tc>
          <w:tcPr>
            <w:tcW w:w="9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87A" w:rsidRPr="00BF5A88" w:rsidRDefault="009A087A" w:rsidP="009E52E6">
            <w:pPr>
              <w:jc w:val="center"/>
              <w:rPr>
                <w:rFonts w:eastAsiaTheme="minorEastAsia"/>
              </w:rPr>
            </w:pPr>
          </w:p>
        </w:tc>
      </w:tr>
    </w:tbl>
    <w:p w:rsidR="009A087A" w:rsidRDefault="009A087A" w:rsidP="009A087A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</w:p>
    <w:p w:rsidR="009A087A" w:rsidRDefault="009A087A" w:rsidP="009A087A">
      <w:pPr>
        <w:tabs>
          <w:tab w:val="left" w:pos="0"/>
        </w:tabs>
        <w:ind w:firstLine="709"/>
        <w:jc w:val="both"/>
        <w:rPr>
          <w:b/>
          <w:sz w:val="26"/>
          <w:szCs w:val="26"/>
        </w:rPr>
        <w:sectPr w:rsidR="009A087A" w:rsidSect="00BF5A88">
          <w:pgSz w:w="16838" w:h="11906" w:orient="landscape"/>
          <w:pgMar w:top="1134" w:right="1134" w:bottom="567" w:left="993" w:header="708" w:footer="708" w:gutter="0"/>
          <w:cols w:space="708"/>
          <w:docGrid w:linePitch="360"/>
        </w:sectPr>
      </w:pP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lastRenderedPageBreak/>
        <w:t>Поставщик несет полную ответственность за качество поставляемого Товара.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Товар должен строго соответствовать декларации о соответствии на данный вид топлива.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- «ГОСТ 32511-2013 (EN 590:2009). Межгосударственный стандарт. Топливо дизельное ЕВРО. Технические условия»;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- «ГОСТ 32513-2023. Межгосударственный стандарт. Бензин автомобильный. Технические условия».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right="41"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Pr="00ED0C68">
        <w:rPr>
          <w:b/>
          <w:sz w:val="26"/>
          <w:szCs w:val="26"/>
        </w:rPr>
        <w:t xml:space="preserve">. Порядок использования </w:t>
      </w:r>
      <w:r w:rsidRPr="001A2747">
        <w:rPr>
          <w:b/>
          <w:sz w:val="26"/>
          <w:szCs w:val="26"/>
        </w:rPr>
        <w:t>электронного носителя или ведомости: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 xml:space="preserve">Выборка </w:t>
      </w:r>
      <w:r>
        <w:rPr>
          <w:sz w:val="26"/>
          <w:szCs w:val="26"/>
        </w:rPr>
        <w:t>Держателем</w:t>
      </w:r>
      <w:r w:rsidRPr="001A2747">
        <w:rPr>
          <w:sz w:val="26"/>
          <w:szCs w:val="26"/>
        </w:rPr>
        <w:t xml:space="preserve"> электронного носителя или ведомости </w:t>
      </w:r>
      <w:r w:rsidRPr="00ED0C68">
        <w:rPr>
          <w:sz w:val="26"/>
          <w:szCs w:val="26"/>
        </w:rPr>
        <w:t xml:space="preserve">через топливораздаточные колонки в местах отпуска (выборки) должна подтверждаться товарным чеком, с информацией по дате, времени заправки, </w:t>
      </w:r>
      <w:r>
        <w:rPr>
          <w:sz w:val="26"/>
          <w:szCs w:val="26"/>
        </w:rPr>
        <w:t>виде топлива, количестве литров</w:t>
      </w:r>
      <w:r w:rsidRPr="00ED0C68">
        <w:rPr>
          <w:sz w:val="26"/>
          <w:szCs w:val="26"/>
        </w:rPr>
        <w:t xml:space="preserve">. Товарный чек должен выдаваться после каждой операции с </w:t>
      </w:r>
      <w:r w:rsidRPr="00DF15DE">
        <w:rPr>
          <w:sz w:val="26"/>
          <w:szCs w:val="26"/>
        </w:rPr>
        <w:t>электронн</w:t>
      </w:r>
      <w:r>
        <w:rPr>
          <w:sz w:val="26"/>
          <w:szCs w:val="26"/>
        </w:rPr>
        <w:t>ым</w:t>
      </w:r>
      <w:r w:rsidRPr="00DF15DE">
        <w:rPr>
          <w:sz w:val="26"/>
          <w:szCs w:val="26"/>
        </w:rPr>
        <w:t xml:space="preserve"> носител</w:t>
      </w:r>
      <w:r>
        <w:rPr>
          <w:sz w:val="26"/>
          <w:szCs w:val="26"/>
        </w:rPr>
        <w:t>ем</w:t>
      </w:r>
      <w:r w:rsidRPr="00DF15DE">
        <w:rPr>
          <w:sz w:val="26"/>
          <w:szCs w:val="26"/>
        </w:rPr>
        <w:t xml:space="preserve"> или ведомости </w:t>
      </w:r>
      <w:r w:rsidRPr="00ED0C68">
        <w:rPr>
          <w:sz w:val="26"/>
          <w:szCs w:val="26"/>
        </w:rPr>
        <w:t xml:space="preserve">при отпуске (выборке) Товара на АЗС </w:t>
      </w:r>
      <w:r w:rsidRPr="00DF15DE">
        <w:rPr>
          <w:sz w:val="26"/>
          <w:szCs w:val="26"/>
        </w:rPr>
        <w:t>Держател</w:t>
      </w:r>
      <w:r>
        <w:rPr>
          <w:sz w:val="26"/>
          <w:szCs w:val="26"/>
        </w:rPr>
        <w:t>ю</w:t>
      </w:r>
      <w:r w:rsidRPr="00DF15DE">
        <w:rPr>
          <w:sz w:val="26"/>
          <w:szCs w:val="26"/>
        </w:rPr>
        <w:t xml:space="preserve"> электронного носителя или ведомости.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 xml:space="preserve">В случае успешного отпуска (выборки) Товара </w:t>
      </w:r>
      <w:r w:rsidRPr="00DF15DE">
        <w:rPr>
          <w:sz w:val="26"/>
          <w:szCs w:val="26"/>
        </w:rPr>
        <w:t>Держател</w:t>
      </w:r>
      <w:r>
        <w:rPr>
          <w:sz w:val="26"/>
          <w:szCs w:val="26"/>
        </w:rPr>
        <w:t>ю</w:t>
      </w:r>
      <w:r w:rsidRPr="00DF15DE">
        <w:rPr>
          <w:sz w:val="26"/>
          <w:szCs w:val="26"/>
        </w:rPr>
        <w:t xml:space="preserve"> электронного носителя или ведомости </w:t>
      </w:r>
      <w:r w:rsidRPr="00ED0C68">
        <w:rPr>
          <w:sz w:val="26"/>
          <w:szCs w:val="26"/>
        </w:rPr>
        <w:t>предоставляется чек о совершенной операции. В случае неуспешной выборки Товара – чек с отказом в отпуске (выборке) Товара.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Pr="00ED0C68">
        <w:rPr>
          <w:b/>
          <w:sz w:val="26"/>
          <w:szCs w:val="26"/>
        </w:rPr>
        <w:t>. Обязанности Поставщика при поставке Товара: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Поставщик должен обеспечить: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 xml:space="preserve">- информационно-техническое обслуживание, включающее в себя организацию </w:t>
      </w:r>
      <w:r w:rsidRPr="00ED0C68">
        <w:rPr>
          <w:sz w:val="26"/>
          <w:szCs w:val="26"/>
        </w:rPr>
        <w:lastRenderedPageBreak/>
        <w:t>процесса учета сбора и обработки информации о количестве, ассортименте и стоимости Товара,</w:t>
      </w:r>
      <w:r>
        <w:rPr>
          <w:sz w:val="26"/>
          <w:szCs w:val="26"/>
        </w:rPr>
        <w:t xml:space="preserve"> полученного Получателем товара</w:t>
      </w:r>
      <w:r w:rsidRPr="00ED0C68">
        <w:rPr>
          <w:sz w:val="26"/>
          <w:szCs w:val="26"/>
        </w:rPr>
        <w:t>;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- отпуск (выборку) Товара Получателем товара через топливораздаточные кол</w:t>
      </w:r>
      <w:r>
        <w:rPr>
          <w:sz w:val="26"/>
          <w:szCs w:val="26"/>
        </w:rPr>
        <w:t>онки в местах отпуска (выборки)</w:t>
      </w:r>
      <w:r w:rsidRPr="00ED0C68">
        <w:rPr>
          <w:sz w:val="26"/>
          <w:szCs w:val="26"/>
        </w:rPr>
        <w:t>;</w:t>
      </w:r>
    </w:p>
    <w:p w:rsidR="009A087A" w:rsidRPr="00ED0C68" w:rsidRDefault="009A087A" w:rsidP="009A087A">
      <w:pPr>
        <w:ind w:firstLine="709"/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>7</w:t>
      </w:r>
      <w:r w:rsidRPr="00ED0C68">
        <w:rPr>
          <w:b/>
          <w:sz w:val="26"/>
          <w:szCs w:val="26"/>
        </w:rPr>
        <w:t>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9A087A" w:rsidRPr="00ED0C68" w:rsidRDefault="009A087A" w:rsidP="009A087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D0C68">
        <w:rPr>
          <w:sz w:val="26"/>
          <w:szCs w:val="26"/>
        </w:rPr>
        <w:t>Предоставление гарантии должно осуществляться вместе с Товаром.</w:t>
      </w: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5400"/>
      </w:tblGrid>
      <w:tr w:rsidR="00E874CA" w:rsidRPr="00E874CA" w:rsidTr="00E874CA">
        <w:tc>
          <w:tcPr>
            <w:tcW w:w="4968" w:type="dxa"/>
          </w:tcPr>
          <w:p w:rsidR="00E874CA" w:rsidRPr="00E874CA" w:rsidRDefault="00E874CA" w:rsidP="00E874C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874CA">
              <w:rPr>
                <w:sz w:val="28"/>
                <w:szCs w:val="28"/>
                <w:lang w:eastAsia="ru-RU"/>
              </w:rPr>
              <w:t xml:space="preserve">Начальник Автотранспортного </w:t>
            </w:r>
          </w:p>
          <w:p w:rsidR="00E874CA" w:rsidRPr="00E874CA" w:rsidRDefault="00E874CA" w:rsidP="00E874C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E874CA">
              <w:rPr>
                <w:sz w:val="28"/>
                <w:szCs w:val="28"/>
                <w:lang w:eastAsia="ru-RU"/>
              </w:rPr>
              <w:t xml:space="preserve">отдела филиала </w:t>
            </w:r>
          </w:p>
          <w:p w:rsidR="00E874CA" w:rsidRPr="00E874CA" w:rsidRDefault="00E874CA" w:rsidP="00E874CA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00" w:type="dxa"/>
          </w:tcPr>
          <w:p w:rsidR="00E874CA" w:rsidRPr="00E874CA" w:rsidRDefault="00E874CA" w:rsidP="00E874CA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  <w:p w:rsidR="00E874CA" w:rsidRPr="00E874CA" w:rsidRDefault="00E874CA" w:rsidP="00E874CA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E874CA">
              <w:rPr>
                <w:sz w:val="28"/>
                <w:szCs w:val="28"/>
                <w:lang w:eastAsia="ru-RU"/>
              </w:rPr>
              <w:t xml:space="preserve">                                                Ю.А.Конрадий</w:t>
            </w:r>
          </w:p>
        </w:tc>
      </w:tr>
    </w:tbl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9A087A" w:rsidRDefault="009A087A" w:rsidP="009A087A">
      <w:pPr>
        <w:pStyle w:val="a3"/>
        <w:ind w:firstLine="709"/>
        <w:jc w:val="both"/>
        <w:rPr>
          <w:sz w:val="26"/>
          <w:szCs w:val="26"/>
        </w:rPr>
      </w:pPr>
    </w:p>
    <w:p w:rsidR="0026375A" w:rsidRPr="00E80116" w:rsidRDefault="0026375A" w:rsidP="009A087A">
      <w:pPr>
        <w:pStyle w:val="a3"/>
        <w:ind w:firstLine="709"/>
        <w:jc w:val="right"/>
        <w:rPr>
          <w:sz w:val="26"/>
          <w:szCs w:val="26"/>
        </w:rPr>
      </w:pPr>
    </w:p>
    <w:sectPr w:rsidR="0026375A" w:rsidRPr="00E80116" w:rsidSect="009A087A">
      <w:pgSz w:w="12240" w:h="15840" w:code="1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60E" w:rsidRDefault="0008460E" w:rsidP="00801357">
      <w:r>
        <w:separator/>
      </w:r>
    </w:p>
  </w:endnote>
  <w:endnote w:type="continuationSeparator" w:id="0">
    <w:p w:rsidR="0008460E" w:rsidRDefault="0008460E" w:rsidP="008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60E" w:rsidRDefault="0008460E" w:rsidP="00801357">
      <w:r>
        <w:separator/>
      </w:r>
    </w:p>
  </w:footnote>
  <w:footnote w:type="continuationSeparator" w:id="0">
    <w:p w:rsidR="0008460E" w:rsidRDefault="0008460E" w:rsidP="008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D66DC3"/>
    <w:multiLevelType w:val="multilevel"/>
    <w:tmpl w:val="A94EA024"/>
    <w:lvl w:ilvl="0">
      <w:start w:val="3"/>
      <w:numFmt w:val="decimal"/>
      <w:lvlText w:val="%1"/>
      <w:lvlJc w:val="left"/>
      <w:pPr>
        <w:ind w:left="285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5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85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512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9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755"/>
      </w:pPr>
      <w:rPr>
        <w:rFonts w:hint="default"/>
        <w:lang w:val="ru-RU" w:eastAsia="en-US" w:bidi="ar-SA"/>
      </w:rPr>
    </w:lvl>
  </w:abstractNum>
  <w:abstractNum w:abstractNumId="2" w15:restartNumberingAfterBreak="0">
    <w:nsid w:val="3A0A629A"/>
    <w:multiLevelType w:val="hybridMultilevel"/>
    <w:tmpl w:val="CF441BEC"/>
    <w:lvl w:ilvl="0" w:tplc="7286FC58">
      <w:start w:val="1"/>
      <w:numFmt w:val="decimal"/>
      <w:lvlText w:val="%1."/>
      <w:lvlJc w:val="left"/>
      <w:pPr>
        <w:ind w:left="1262" w:hanging="299"/>
      </w:pPr>
      <w:rPr>
        <w:rFonts w:hint="default"/>
        <w:spacing w:val="0"/>
        <w:w w:val="99"/>
        <w:lang w:val="ru-RU" w:eastAsia="en-US" w:bidi="ar-SA"/>
      </w:rPr>
    </w:lvl>
    <w:lvl w:ilvl="1" w:tplc="61A448B8">
      <w:numFmt w:val="bullet"/>
      <w:lvlText w:val="•"/>
      <w:lvlJc w:val="left"/>
      <w:pPr>
        <w:ind w:left="2239" w:hanging="299"/>
      </w:pPr>
      <w:rPr>
        <w:rFonts w:hint="default"/>
        <w:lang w:val="ru-RU" w:eastAsia="en-US" w:bidi="ar-SA"/>
      </w:rPr>
    </w:lvl>
    <w:lvl w:ilvl="2" w:tplc="4C1C6224">
      <w:numFmt w:val="bullet"/>
      <w:lvlText w:val="•"/>
      <w:lvlJc w:val="left"/>
      <w:pPr>
        <w:ind w:left="3218" w:hanging="299"/>
      </w:pPr>
      <w:rPr>
        <w:rFonts w:hint="default"/>
        <w:lang w:val="ru-RU" w:eastAsia="en-US" w:bidi="ar-SA"/>
      </w:rPr>
    </w:lvl>
    <w:lvl w:ilvl="3" w:tplc="80E2F9EE">
      <w:numFmt w:val="bullet"/>
      <w:lvlText w:val="•"/>
      <w:lvlJc w:val="left"/>
      <w:pPr>
        <w:ind w:left="4198" w:hanging="299"/>
      </w:pPr>
      <w:rPr>
        <w:rFonts w:hint="default"/>
        <w:lang w:val="ru-RU" w:eastAsia="en-US" w:bidi="ar-SA"/>
      </w:rPr>
    </w:lvl>
    <w:lvl w:ilvl="4" w:tplc="B9A8F25A">
      <w:numFmt w:val="bullet"/>
      <w:lvlText w:val="•"/>
      <w:lvlJc w:val="left"/>
      <w:pPr>
        <w:ind w:left="5177" w:hanging="299"/>
      </w:pPr>
      <w:rPr>
        <w:rFonts w:hint="default"/>
        <w:lang w:val="ru-RU" w:eastAsia="en-US" w:bidi="ar-SA"/>
      </w:rPr>
    </w:lvl>
    <w:lvl w:ilvl="5" w:tplc="239430E2">
      <w:numFmt w:val="bullet"/>
      <w:lvlText w:val="•"/>
      <w:lvlJc w:val="left"/>
      <w:pPr>
        <w:ind w:left="6157" w:hanging="299"/>
      </w:pPr>
      <w:rPr>
        <w:rFonts w:hint="default"/>
        <w:lang w:val="ru-RU" w:eastAsia="en-US" w:bidi="ar-SA"/>
      </w:rPr>
    </w:lvl>
    <w:lvl w:ilvl="6" w:tplc="A0BCD806">
      <w:numFmt w:val="bullet"/>
      <w:lvlText w:val="•"/>
      <w:lvlJc w:val="left"/>
      <w:pPr>
        <w:ind w:left="7136" w:hanging="299"/>
      </w:pPr>
      <w:rPr>
        <w:rFonts w:hint="default"/>
        <w:lang w:val="ru-RU" w:eastAsia="en-US" w:bidi="ar-SA"/>
      </w:rPr>
    </w:lvl>
    <w:lvl w:ilvl="7" w:tplc="DF348BAE">
      <w:numFmt w:val="bullet"/>
      <w:lvlText w:val="•"/>
      <w:lvlJc w:val="left"/>
      <w:pPr>
        <w:ind w:left="8116" w:hanging="299"/>
      </w:pPr>
      <w:rPr>
        <w:rFonts w:hint="default"/>
        <w:lang w:val="ru-RU" w:eastAsia="en-US" w:bidi="ar-SA"/>
      </w:rPr>
    </w:lvl>
    <w:lvl w:ilvl="8" w:tplc="F96EBA78">
      <w:numFmt w:val="bullet"/>
      <w:lvlText w:val="•"/>
      <w:lvlJc w:val="left"/>
      <w:pPr>
        <w:ind w:left="9095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43491C1E"/>
    <w:multiLevelType w:val="hybridMultilevel"/>
    <w:tmpl w:val="47A606D0"/>
    <w:lvl w:ilvl="0" w:tplc="B156BFDE">
      <w:start w:val="1"/>
      <w:numFmt w:val="decimal"/>
      <w:lvlText w:val="%1."/>
      <w:lvlJc w:val="left"/>
      <w:pPr>
        <w:ind w:left="786" w:hanging="673"/>
      </w:pPr>
      <w:rPr>
        <w:rFonts w:hint="default"/>
        <w:sz w:val="24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555C1F"/>
    <w:multiLevelType w:val="multilevel"/>
    <w:tmpl w:val="F468CCA6"/>
    <w:lvl w:ilvl="0">
      <w:start w:val="2"/>
      <w:numFmt w:val="decimal"/>
      <w:lvlText w:val="%1"/>
      <w:lvlJc w:val="left"/>
      <w:pPr>
        <w:ind w:left="695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6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0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443"/>
      </w:pPr>
      <w:rPr>
        <w:rFonts w:hint="default"/>
        <w:lang w:val="ru-RU" w:eastAsia="en-US" w:bidi="ar-SA"/>
      </w:rPr>
    </w:lvl>
  </w:abstractNum>
  <w:abstractNum w:abstractNumId="5" w15:restartNumberingAfterBreak="0">
    <w:nsid w:val="55BB28E1"/>
    <w:multiLevelType w:val="multilevel"/>
    <w:tmpl w:val="746818E8"/>
    <w:lvl w:ilvl="0">
      <w:start w:val="1"/>
      <w:numFmt w:val="decimal"/>
      <w:lvlText w:val="%1."/>
      <w:lvlJc w:val="left"/>
      <w:pPr>
        <w:ind w:left="4387" w:hanging="289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471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" w:hanging="471"/>
      </w:pPr>
      <w:rPr>
        <w:rFonts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14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71"/>
      </w:pPr>
      <w:rPr>
        <w:rFonts w:hint="default"/>
        <w:lang w:val="ru-RU" w:eastAsia="en-US" w:bidi="ar-SA"/>
      </w:rPr>
    </w:lvl>
  </w:abstractNum>
  <w:abstractNum w:abstractNumId="6" w15:restartNumberingAfterBreak="0">
    <w:nsid w:val="71AA5FCA"/>
    <w:multiLevelType w:val="hybridMultilevel"/>
    <w:tmpl w:val="1046B11A"/>
    <w:lvl w:ilvl="0" w:tplc="E6060526">
      <w:numFmt w:val="bullet"/>
      <w:lvlText w:val="-"/>
      <w:lvlJc w:val="left"/>
      <w:pPr>
        <w:ind w:left="271" w:hanging="173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E78A39A8">
      <w:numFmt w:val="bullet"/>
      <w:lvlText w:val="•"/>
      <w:lvlJc w:val="left"/>
      <w:pPr>
        <w:ind w:left="1357" w:hanging="173"/>
      </w:pPr>
      <w:rPr>
        <w:rFonts w:hint="default"/>
        <w:lang w:val="ru-RU" w:eastAsia="en-US" w:bidi="ar-SA"/>
      </w:rPr>
    </w:lvl>
    <w:lvl w:ilvl="2" w:tplc="51E2A924">
      <w:numFmt w:val="bullet"/>
      <w:lvlText w:val="•"/>
      <w:lvlJc w:val="left"/>
      <w:pPr>
        <w:ind w:left="2434" w:hanging="173"/>
      </w:pPr>
      <w:rPr>
        <w:rFonts w:hint="default"/>
        <w:lang w:val="ru-RU" w:eastAsia="en-US" w:bidi="ar-SA"/>
      </w:rPr>
    </w:lvl>
    <w:lvl w:ilvl="3" w:tplc="6C1E2C32">
      <w:numFmt w:val="bullet"/>
      <w:lvlText w:val="•"/>
      <w:lvlJc w:val="left"/>
      <w:pPr>
        <w:ind w:left="3512" w:hanging="173"/>
      </w:pPr>
      <w:rPr>
        <w:rFonts w:hint="default"/>
        <w:lang w:val="ru-RU" w:eastAsia="en-US" w:bidi="ar-SA"/>
      </w:rPr>
    </w:lvl>
    <w:lvl w:ilvl="4" w:tplc="F7983FDA">
      <w:numFmt w:val="bullet"/>
      <w:lvlText w:val="•"/>
      <w:lvlJc w:val="left"/>
      <w:pPr>
        <w:ind w:left="4589" w:hanging="173"/>
      </w:pPr>
      <w:rPr>
        <w:rFonts w:hint="default"/>
        <w:lang w:val="ru-RU" w:eastAsia="en-US" w:bidi="ar-SA"/>
      </w:rPr>
    </w:lvl>
    <w:lvl w:ilvl="5" w:tplc="0F3A9298">
      <w:numFmt w:val="bullet"/>
      <w:lvlText w:val="•"/>
      <w:lvlJc w:val="left"/>
      <w:pPr>
        <w:ind w:left="5667" w:hanging="173"/>
      </w:pPr>
      <w:rPr>
        <w:rFonts w:hint="default"/>
        <w:lang w:val="ru-RU" w:eastAsia="en-US" w:bidi="ar-SA"/>
      </w:rPr>
    </w:lvl>
    <w:lvl w:ilvl="6" w:tplc="466AE126">
      <w:numFmt w:val="bullet"/>
      <w:lvlText w:val="•"/>
      <w:lvlJc w:val="left"/>
      <w:pPr>
        <w:ind w:left="6744" w:hanging="173"/>
      </w:pPr>
      <w:rPr>
        <w:rFonts w:hint="default"/>
        <w:lang w:val="ru-RU" w:eastAsia="en-US" w:bidi="ar-SA"/>
      </w:rPr>
    </w:lvl>
    <w:lvl w:ilvl="7" w:tplc="26644E50">
      <w:numFmt w:val="bullet"/>
      <w:lvlText w:val="•"/>
      <w:lvlJc w:val="left"/>
      <w:pPr>
        <w:ind w:left="7822" w:hanging="173"/>
      </w:pPr>
      <w:rPr>
        <w:rFonts w:hint="default"/>
        <w:lang w:val="ru-RU" w:eastAsia="en-US" w:bidi="ar-SA"/>
      </w:rPr>
    </w:lvl>
    <w:lvl w:ilvl="8" w:tplc="E6586C76">
      <w:numFmt w:val="bullet"/>
      <w:lvlText w:val="•"/>
      <w:lvlJc w:val="left"/>
      <w:pPr>
        <w:ind w:left="8899" w:hanging="17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BB"/>
    <w:rsid w:val="00041297"/>
    <w:rsid w:val="0008460E"/>
    <w:rsid w:val="000A444E"/>
    <w:rsid w:val="001644C8"/>
    <w:rsid w:val="00176C9A"/>
    <w:rsid w:val="002462C4"/>
    <w:rsid w:val="002477EC"/>
    <w:rsid w:val="0026375A"/>
    <w:rsid w:val="002B5F17"/>
    <w:rsid w:val="003001EF"/>
    <w:rsid w:val="00327872"/>
    <w:rsid w:val="00344FAC"/>
    <w:rsid w:val="00357354"/>
    <w:rsid w:val="003A02DA"/>
    <w:rsid w:val="0040252F"/>
    <w:rsid w:val="0059070A"/>
    <w:rsid w:val="006D46B4"/>
    <w:rsid w:val="006E7692"/>
    <w:rsid w:val="007F1792"/>
    <w:rsid w:val="00801357"/>
    <w:rsid w:val="008C38E5"/>
    <w:rsid w:val="00940D7F"/>
    <w:rsid w:val="009A087A"/>
    <w:rsid w:val="009E20F6"/>
    <w:rsid w:val="00A8562D"/>
    <w:rsid w:val="00A86095"/>
    <w:rsid w:val="00AA67DC"/>
    <w:rsid w:val="00B330C5"/>
    <w:rsid w:val="00C56F07"/>
    <w:rsid w:val="00C73AC3"/>
    <w:rsid w:val="00C80DFE"/>
    <w:rsid w:val="00CC57FD"/>
    <w:rsid w:val="00CE4B92"/>
    <w:rsid w:val="00CE57A4"/>
    <w:rsid w:val="00D11FF7"/>
    <w:rsid w:val="00D43004"/>
    <w:rsid w:val="00D5353B"/>
    <w:rsid w:val="00DE0E15"/>
    <w:rsid w:val="00DE1F8A"/>
    <w:rsid w:val="00DF1D2C"/>
    <w:rsid w:val="00E110D3"/>
    <w:rsid w:val="00E3090A"/>
    <w:rsid w:val="00E35124"/>
    <w:rsid w:val="00E60DC1"/>
    <w:rsid w:val="00E80116"/>
    <w:rsid w:val="00E874CA"/>
    <w:rsid w:val="00E96283"/>
    <w:rsid w:val="00EF25EC"/>
    <w:rsid w:val="00F566BB"/>
    <w:rsid w:val="00F82CAF"/>
    <w:rsid w:val="00FD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60BAB-20E2-43FF-8794-D6DE8F04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1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1357"/>
    <w:pPr>
      <w:spacing w:before="3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801357"/>
    <w:pPr>
      <w:spacing w:line="302" w:lineRule="exact"/>
      <w:ind w:left="12" w:hanging="143"/>
      <w:jc w:val="center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1"/>
    <w:qFormat/>
    <w:rsid w:val="00801357"/>
    <w:pPr>
      <w:outlineLvl w:val="2"/>
    </w:pPr>
    <w:rPr>
      <w:rFonts w:ascii="Palatino Linotype" w:eastAsia="Palatino Linotype" w:hAnsi="Palatino Linotype" w:cs="Palatino Linotype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1357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01357"/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uiPriority w:val="1"/>
    <w:rsid w:val="00801357"/>
    <w:rPr>
      <w:rFonts w:ascii="Palatino Linotype" w:eastAsia="Palatino Linotype" w:hAnsi="Palatino Linotype" w:cs="Palatino Linotype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801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1357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801357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801357"/>
    <w:pPr>
      <w:ind w:left="257" w:firstLine="715"/>
      <w:jc w:val="both"/>
    </w:pPr>
  </w:style>
  <w:style w:type="paragraph" w:customStyle="1" w:styleId="TableParagraph">
    <w:name w:val="Table Paragraph"/>
    <w:basedOn w:val="a"/>
    <w:uiPriority w:val="1"/>
    <w:qFormat/>
    <w:rsid w:val="00801357"/>
  </w:style>
  <w:style w:type="paragraph" w:styleId="a6">
    <w:name w:val="header"/>
    <w:basedOn w:val="a"/>
    <w:link w:val="a7"/>
    <w:uiPriority w:val="99"/>
    <w:unhideWhenUsed/>
    <w:rsid w:val="008013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135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8013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1357"/>
    <w:rPr>
      <w:rFonts w:ascii="Times New Roman" w:eastAsia="Times New Roman" w:hAnsi="Times New Roman" w:cs="Times New Roman"/>
    </w:rPr>
  </w:style>
  <w:style w:type="character" w:customStyle="1" w:styleId="21">
    <w:name w:val="Основной текст с отступом 2 Знак"/>
    <w:rsid w:val="00AA67DC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D11FF7"/>
    <w:rPr>
      <w:color w:val="0563C1" w:themeColor="hyperlink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D11FF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11FF7"/>
    <w:rPr>
      <w:rFonts w:ascii="Times New Roman" w:eastAsia="Times New Roman" w:hAnsi="Times New Roman" w:cs="Times New Roman"/>
    </w:rPr>
  </w:style>
  <w:style w:type="character" w:customStyle="1" w:styleId="zakonspanusual11">
    <w:name w:val="zakon_spanusual11"/>
    <w:rsid w:val="00D11FF7"/>
    <w:rPr>
      <w:rFonts w:ascii="Courier New" w:hAnsi="Courier New" w:cs="Arial Unicode MS" w:hint="default"/>
      <w:color w:val="000000"/>
      <w:sz w:val="18"/>
      <w:szCs w:val="18"/>
    </w:rPr>
  </w:style>
  <w:style w:type="paragraph" w:styleId="ad">
    <w:name w:val="Normal (Web)"/>
    <w:basedOn w:val="a"/>
    <w:rsid w:val="00D11FF7"/>
    <w:pPr>
      <w:widowControl/>
      <w:autoSpaceDE/>
      <w:autoSpaceDN/>
    </w:pPr>
    <w:rPr>
      <w:sz w:val="24"/>
      <w:szCs w:val="20"/>
      <w:lang w:eastAsia="ru-RU"/>
    </w:rPr>
  </w:style>
  <w:style w:type="paragraph" w:customStyle="1" w:styleId="31">
    <w:name w:val="Основной текст3"/>
    <w:basedOn w:val="a"/>
    <w:rsid w:val="00D11FF7"/>
    <w:pPr>
      <w:shd w:val="clear" w:color="auto" w:fill="FFFFFF"/>
      <w:autoSpaceDE/>
      <w:autoSpaceDN/>
      <w:spacing w:after="240" w:line="269" w:lineRule="exact"/>
      <w:jc w:val="center"/>
    </w:pPr>
    <w:rPr>
      <w:color w:val="000000"/>
      <w:sz w:val="21"/>
      <w:szCs w:val="21"/>
      <w:lang w:eastAsia="ru-RU"/>
    </w:rPr>
  </w:style>
  <w:style w:type="character" w:customStyle="1" w:styleId="11">
    <w:name w:val="Заголовок №1_"/>
    <w:link w:val="12"/>
    <w:rsid w:val="00D11FF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D11FF7"/>
    <w:pPr>
      <w:shd w:val="clear" w:color="auto" w:fill="FFFFFF"/>
      <w:autoSpaceDE/>
      <w:autoSpaceDN/>
      <w:spacing w:before="120" w:line="269" w:lineRule="exact"/>
      <w:jc w:val="both"/>
      <w:outlineLvl w:val="0"/>
    </w:pPr>
    <w:rPr>
      <w:rFonts w:cstheme="minorBidi"/>
      <w:b/>
      <w:bCs/>
    </w:rPr>
  </w:style>
  <w:style w:type="table" w:styleId="ae">
    <w:name w:val="Table Grid"/>
    <w:basedOn w:val="a1"/>
    <w:uiPriority w:val="39"/>
    <w:rsid w:val="009A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A44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444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444E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444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444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A444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44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Воронова Елена Николаевна</cp:lastModifiedBy>
  <cp:revision>15</cp:revision>
  <dcterms:created xsi:type="dcterms:W3CDTF">2025-12-23T08:20:00Z</dcterms:created>
  <dcterms:modified xsi:type="dcterms:W3CDTF">2026-08-10T08:09:00Z</dcterms:modified>
</cp:coreProperties>
</file>