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ind w:hanging="0" w:start="284"/>
        <w:jc w:val="end"/>
        <w:rPr>
          <w:b/>
          <w:sz w:val="24"/>
        </w:rPr>
      </w:pPr>
      <w:r>
        <w:rPr>
          <w:b/>
          <w:sz w:val="24"/>
        </w:rPr>
        <w:t>Приложение 1. Техническое задание.</w:t>
      </w:r>
    </w:p>
    <w:p>
      <w:pPr>
        <w:pStyle w:val="Normal"/>
        <w:spacing w:lineRule="atLeast" w:line="100"/>
        <w:ind w:hanging="0" w:end="-1"/>
        <w:jc w:val="center"/>
        <w:rPr>
          <w:b/>
          <w:bCs/>
          <w:sz w:val="24"/>
        </w:rPr>
      </w:pPr>
      <w:r>
        <w:rPr>
          <w:b/>
          <w:bCs/>
          <w:sz w:val="24"/>
        </w:rPr>
        <w:t>ТЕХНИЧЕСКОЕ ЗАДАНИЕ</w:t>
      </w:r>
    </w:p>
    <w:p>
      <w:pPr>
        <w:pStyle w:val="Normal"/>
        <w:spacing w:lineRule="atLeast" w:line="100"/>
        <w:ind w:hanging="0" w:end="-1"/>
        <w:jc w:val="center"/>
        <w:rPr>
          <w:b/>
          <w:bCs/>
          <w:sz w:val="24"/>
        </w:rPr>
      </w:pPr>
      <w:r>
        <w:rPr>
          <w:b/>
          <w:bCs/>
          <w:sz w:val="24"/>
        </w:rPr>
        <w:t>на поставку хозяйственных товаров для Рязанского исторического музея</w:t>
      </w:r>
    </w:p>
    <w:p>
      <w:pPr>
        <w:pStyle w:val="Normal"/>
        <w:spacing w:lineRule="atLeast" w:line="100"/>
        <w:ind w:hanging="0" w:end="-1"/>
        <w:rPr>
          <w:bCs/>
          <w:sz w:val="24"/>
        </w:rPr>
      </w:pPr>
      <w:r>
        <w:rPr>
          <w:bCs/>
          <w:sz w:val="24"/>
        </w:rPr>
      </w:r>
    </w:p>
    <w:p>
      <w:pPr>
        <w:pStyle w:val="ListParagraph"/>
        <w:numPr>
          <w:ilvl w:val="0"/>
          <w:numId w:val="2"/>
        </w:numPr>
        <w:spacing w:lineRule="atLeast" w:line="100"/>
        <w:ind w:hanging="567" w:start="567"/>
        <w:rPr>
          <w:sz w:val="24"/>
        </w:rPr>
      </w:pPr>
      <w:bookmarkStart w:id="0" w:name="_Hlk21287772"/>
      <w:r>
        <w:rPr>
          <w:b/>
          <w:bCs/>
          <w:sz w:val="24"/>
        </w:rPr>
        <w:t>Предмет договора:</w:t>
      </w:r>
      <w:r>
        <w:rPr>
          <w:sz w:val="24"/>
        </w:rPr>
        <w:t xml:space="preserve"> </w:t>
      </w:r>
      <w:r>
        <w:rPr>
          <w:sz w:val="24"/>
        </w:rPr>
        <w:fldChar w:fldCharType="begin"/>
      </w:r>
      <w:r>
        <w:rPr>
          <w:sz w:val="24"/>
        </w:rPr>
        <w:instrText xml:space="preserve"> MERGEFIELD предмет_закупки </w:instrText>
      </w:r>
      <w:r>
        <w:rPr>
          <w:sz w:val="24"/>
        </w:rPr>
        <w:fldChar w:fldCharType="separate"/>
      </w:r>
      <w:r>
        <w:rPr>
          <w:sz w:val="24"/>
        </w:rPr>
        <w:t xml:space="preserve">поставка </w:t>
      </w:r>
      <w:r>
        <w:rPr>
          <w:sz w:val="24"/>
        </w:rPr>
        <w:fldChar w:fldCharType="end"/>
      </w:r>
      <w:bookmarkEnd w:id="0"/>
      <w:r>
        <w:rPr>
          <w:sz w:val="24"/>
        </w:rPr>
        <w:t>для техслужбы.</w:t>
      </w:r>
    </w:p>
    <w:p>
      <w:pPr>
        <w:pStyle w:val="Normal"/>
        <w:spacing w:lineRule="atLeast" w:line="100"/>
        <w:ind w:hanging="567" w:start="567"/>
        <w:rPr>
          <w:sz w:val="24"/>
        </w:rPr>
      </w:pPr>
      <w:r>
        <w:rPr>
          <w:sz w:val="24"/>
        </w:rPr>
      </w:r>
    </w:p>
    <w:p>
      <w:pPr>
        <w:pStyle w:val="ListParagraph"/>
        <w:numPr>
          <w:ilvl w:val="0"/>
          <w:numId w:val="2"/>
        </w:numPr>
        <w:spacing w:lineRule="atLeast" w:line="100"/>
        <w:ind w:hanging="567" w:start="567"/>
        <w:rPr>
          <w:b/>
          <w:bCs/>
          <w:sz w:val="24"/>
        </w:rPr>
      </w:pPr>
      <w:r>
        <w:rPr>
          <w:b/>
          <w:bCs/>
          <w:sz w:val="24"/>
        </w:rPr>
        <w:t>Перечень необходимого товара:</w:t>
      </w:r>
    </w:p>
    <w:tbl>
      <w:tblPr>
        <w:tblW w:w="15167" w:type="dxa"/>
        <w:jc w:val="start"/>
        <w:tblInd w:w="109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noHBand="1" w:noVBand="1" w:firstColumn="0" w:lastRow="0" w:lastColumn="0" w:firstRow="0" w:val="0600"/>
      </w:tblPr>
      <w:tblGrid>
        <w:gridCol w:w="567"/>
        <w:gridCol w:w="2496"/>
        <w:gridCol w:w="9977"/>
        <w:gridCol w:w="710"/>
        <w:gridCol w:w="1417"/>
      </w:tblGrid>
      <w:tr>
        <w:trPr>
          <w:trHeight w:val="414" w:hRule="atLeast"/>
        </w:trPr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</w:t>
            </w:r>
            <w:r>
              <w:rPr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24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товара</w:t>
            </w:r>
          </w:p>
        </w:tc>
        <w:tc>
          <w:tcPr>
            <w:tcW w:w="9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CC" w:fill="FFFFFF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color w:val="242424"/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</w:rPr>
              <w:t>Основные технические и функциональные характеристики (потребительские свойства) товара</w:t>
            </w:r>
          </w:p>
        </w:tc>
        <w:tc>
          <w:tcPr>
            <w:tcW w:w="7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 изм.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</w:t>
            </w:r>
          </w:p>
        </w:tc>
      </w:tr>
      <w:tr>
        <w:trPr>
          <w:trHeight w:val="1403" w:hRule="atLeast"/>
        </w:trPr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>
            <w:pPr>
              <w:pStyle w:val="NoSpacing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Spacing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Spacing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Spacing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Spacing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240" w:after="60"/>
              <w:ind w:hanging="0" w:start="0"/>
              <w:jc w:val="start"/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Средство для чистки обивки из кожи и синтетики 500 мл.</w:t>
            </w:r>
          </w:p>
        </w:tc>
        <w:tc>
          <w:tcPr>
            <w:tcW w:w="9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360" w:before="0" w:after="0"/>
              <w:ind w:hanging="0" w:start="0" w:end="0"/>
              <w:jc w:val="both"/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</w:rPr>
              <w:t>Средство для чистки обивки из кожи и синтетики не менее 500 мл, PRO-BRITE LENOT, щелочное, концентрат, распылитель или эквивалент.</w:t>
            </w:r>
          </w:p>
        </w:tc>
        <w:tc>
          <w:tcPr>
            <w:tcW w:w="7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end"/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  <w:t>10</w:t>
            </w:r>
          </w:p>
        </w:tc>
      </w:tr>
      <w:tr>
        <w:trPr>
          <w:trHeight w:val="1228" w:hRule="atLeast"/>
        </w:trPr>
        <w:tc>
          <w:tcPr>
            <w:tcW w:w="56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49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ing1"/>
              <w:widowControl w:val="false"/>
              <w:numPr>
                <w:ilvl w:val="0"/>
                <w:numId w:val="1"/>
              </w:numPr>
              <w:spacing w:before="240" w:after="60"/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  <w:t>Лента сигнальная.</w:t>
            </w:r>
          </w:p>
        </w:tc>
        <w:tc>
          <w:tcPr>
            <w:tcW w:w="997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CC" w:fill="FFFFFF" w:val="clear"/>
            <w:vAlign w:val="center"/>
          </w:tcPr>
          <w:p>
            <w:pPr>
              <w:pStyle w:val="BodyText"/>
              <w:widowControl w:val="false"/>
              <w:spacing w:before="0" w:after="150"/>
              <w:ind w:hanging="0" w:start="0" w:end="0"/>
              <w:rPr/>
            </w:pPr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Лента оградительная сигнальная красно-белая, не менее 50 мм х 200 м, СТАНДАРТ, основа полиэтилен или эквивалент. Цвет — </w:t>
            </w:r>
            <w:hyperlink r:id="rId2">
              <w:r>
                <w:rPr>
                  <w:rStyle w:val="Style6"/>
                  <w:rFonts w:ascii="Liberation Serif" w:hAnsi="Liberation Serif"/>
                  <w:b w:val="false"/>
                  <w:bCs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4"/>
                  <w:szCs w:val="24"/>
                  <w:u w:val="none"/>
                  <w:effect w:val="none"/>
                </w:rPr>
                <w:t>красный</w:t>
              </w:r>
            </w:hyperlink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. 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Ширина — не менее </w:t>
            </w:r>
            <w:hyperlink r:id="rId3">
              <w:r>
                <w:rPr>
                  <w:rStyle w:val="Style6"/>
                  <w:rFonts w:ascii="Liberation Serif" w:hAnsi="Liberation Serif"/>
                  <w:b w:val="false"/>
                  <w:bCs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4"/>
                  <w:szCs w:val="24"/>
                  <w:u w:val="none"/>
                  <w:effect w:val="none"/>
                </w:rPr>
                <w:t>50 мм</w:t>
              </w:r>
            </w:hyperlink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., Длина намотки  не менее </w:t>
            </w:r>
            <w:hyperlink r:id="rId4">
              <w:r>
                <w:rPr>
                  <w:rStyle w:val="Style6"/>
                  <w:rFonts w:ascii="Liberation Serif" w:hAnsi="Liberation Serif"/>
                  <w:b w:val="false"/>
                  <w:bCs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4"/>
                  <w:szCs w:val="24"/>
                  <w:u w:val="none"/>
                  <w:effect w:val="none"/>
                </w:rPr>
                <w:t>200 м</w:t>
              </w:r>
            </w:hyperlink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., Толщина не менее </w:t>
            </w:r>
            <w:hyperlink r:id="rId5">
              <w:r>
                <w:rPr>
                  <w:rStyle w:val="Style6"/>
                  <w:rFonts w:ascii="Liberation Serif" w:hAnsi="Liberation Serif"/>
                  <w:b w:val="false"/>
                  <w:bCs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4"/>
                  <w:szCs w:val="24"/>
                  <w:u w:val="none"/>
                  <w:effect w:val="none"/>
                </w:rPr>
                <w:t>35 мкм</w:t>
              </w:r>
            </w:hyperlink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., Основа —</w:t>
            </w:r>
            <w:hyperlink r:id="rId6">
              <w:r>
                <w:rPr>
                  <w:rStyle w:val="Style6"/>
                  <w:rFonts w:ascii="Liberation Serif" w:hAnsi="Liberation Serif"/>
                  <w:b w:val="false"/>
                  <w:bCs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4"/>
                  <w:szCs w:val="24"/>
                  <w:u w:val="none"/>
                  <w:effect w:val="none"/>
                </w:rPr>
                <w:t>полиэтилен</w:t>
              </w:r>
            </w:hyperlink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.</w:t>
            </w:r>
          </w:p>
          <w:p>
            <w:pPr>
              <w:pStyle w:val="BodyText"/>
              <w:widowControl w:val="false"/>
              <w:spacing w:before="0" w:after="150"/>
              <w:ind w:hanging="0" w:start="0" w:end="0"/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</w:r>
          </w:p>
        </w:tc>
        <w:tc>
          <w:tcPr>
            <w:tcW w:w="7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end"/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2325" w:hRule="atLeast"/>
        </w:trPr>
        <w:tc>
          <w:tcPr>
            <w:tcW w:w="56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49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ing1"/>
              <w:widowControl w:val="false"/>
              <w:numPr>
                <w:ilvl w:val="0"/>
                <w:numId w:val="1"/>
              </w:numPr>
              <w:spacing w:before="240" w:after="60"/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Мебельный замок  четырехшурупный, с ответной планкой</w:t>
            </w:r>
          </w:p>
          <w:p>
            <w:pPr>
              <w:pStyle w:val="Normal"/>
              <w:widowControl w:val="false"/>
              <w:spacing w:before="240" w:after="60"/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</w:r>
          </w:p>
        </w:tc>
        <w:tc>
          <w:tcPr>
            <w:tcW w:w="997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CC" w:fill="FFFFFF" w:val="clear"/>
            <w:vAlign w:val="center"/>
          </w:tcPr>
          <w:p>
            <w:pPr>
              <w:pStyle w:val="Heading1"/>
              <w:widowControl w:val="false"/>
              <w:numPr>
                <w:ilvl w:val="0"/>
                <w:numId w:val="0"/>
              </w:numPr>
              <w:spacing w:lineRule="auto" w:line="360" w:before="0" w:after="0"/>
              <w:ind w:hanging="0" w:start="0" w:end="0"/>
              <w:jc w:val="start"/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Мебельный замок MFK-TORG четырехшурупный, с ответной планкой Z/M1382 или аналог. Количество ключей не менее 2, цвет хром. 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Материал исполнения: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сталь/ЦАМ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, 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Диаметр врезной части: 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20 мм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.</w:t>
            </w:r>
          </w:p>
        </w:tc>
        <w:tc>
          <w:tcPr>
            <w:tcW w:w="7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</w:r>
          </w:p>
          <w:p>
            <w:pPr>
              <w:pStyle w:val="NoSpacing"/>
              <w:widowControl w:val="false"/>
              <w:jc w:val="center"/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end"/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</w:r>
          </w:p>
          <w:p>
            <w:pPr>
              <w:pStyle w:val="NoSpacing"/>
              <w:widowControl w:val="false"/>
              <w:jc w:val="end"/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  <w:t>10</w:t>
            </w:r>
          </w:p>
        </w:tc>
      </w:tr>
    </w:tbl>
    <w:p>
      <w:pPr>
        <w:pStyle w:val="ListParagraph"/>
        <w:numPr>
          <w:ilvl w:val="0"/>
          <w:numId w:val="2"/>
        </w:numPr>
        <w:spacing w:lineRule="atLeast" w:line="100"/>
        <w:ind w:hanging="567" w:start="567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Транспортные расходы: </w:t>
      </w:r>
      <w:r>
        <w:rPr>
          <w:sz w:val="20"/>
          <w:szCs w:val="20"/>
        </w:rPr>
        <w:t>поставка Товара осуществляется силами и средствами за счет Поставщика путем доставки на склад Заказчика по адресу: г. Рязань, ул. Соборная, стр. 22, (место поставки).</w:t>
      </w:r>
    </w:p>
    <w:p>
      <w:pPr>
        <w:pStyle w:val="ListParagraph"/>
        <w:numPr>
          <w:ilvl w:val="0"/>
          <w:numId w:val="2"/>
        </w:numPr>
        <w:spacing w:lineRule="atLeast" w:line="100"/>
        <w:ind w:hanging="567" w:start="567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Место (адрес) поставки товара:</w:t>
      </w:r>
      <w:r>
        <w:rPr>
          <w:sz w:val="20"/>
          <w:szCs w:val="20"/>
        </w:rPr>
        <w:t xml:space="preserve"> г. Рязань, ул. Соборная, стр. 22, (место поставки).</w:t>
      </w:r>
    </w:p>
    <w:p>
      <w:pPr>
        <w:pStyle w:val="ListParagraph"/>
        <w:numPr>
          <w:ilvl w:val="0"/>
          <w:numId w:val="2"/>
        </w:numPr>
        <w:spacing w:lineRule="atLeast" w:line="100"/>
        <w:ind w:hanging="567" w:start="567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Условия и срок (период, график) поставки товара:</w:t>
      </w:r>
    </w:p>
    <w:p>
      <w:pPr>
        <w:pStyle w:val="Normal"/>
        <w:numPr>
          <w:ilvl w:val="1"/>
          <w:numId w:val="2"/>
        </w:numPr>
        <w:ind w:hanging="574" w:start="574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Период поставки: 10 календарных дней с даты заключения Контракта.</w:t>
      </w:r>
    </w:p>
    <w:p>
      <w:pPr>
        <w:pStyle w:val="ListParagraph"/>
        <w:numPr>
          <w:ilvl w:val="0"/>
          <w:numId w:val="3"/>
        </w:numPr>
        <w:spacing w:lineRule="atLeast" w:line="100"/>
        <w:ind w:hanging="567" w:start="567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Обязательные (минимальные) требования к поставляемому Товару, его маркировке, качеству, безопасности и упаковке:</w:t>
      </w:r>
    </w:p>
    <w:p>
      <w:pPr>
        <w:pStyle w:val="Normal"/>
        <w:numPr>
          <w:ilvl w:val="1"/>
          <w:numId w:val="3"/>
        </w:numPr>
        <w:ind w:hanging="567" w:start="56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Весь поставляемый товар должен быть новым (товаром, который не был в употреблении, не утратил своих потребительских свойств), серийно выпускаемым.</w:t>
      </w:r>
    </w:p>
    <w:p>
      <w:pPr>
        <w:pStyle w:val="Normal"/>
        <w:numPr>
          <w:ilvl w:val="1"/>
          <w:numId w:val="3"/>
        </w:numPr>
        <w:ind w:hanging="567" w:start="56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Весь поставляемый Товар должен соответствовать требованиям, техническим условия.</w:t>
      </w:r>
    </w:p>
    <w:p>
      <w:pPr>
        <w:pStyle w:val="Normal"/>
        <w:numPr>
          <w:ilvl w:val="1"/>
          <w:numId w:val="3"/>
        </w:numPr>
        <w:ind w:hanging="567" w:start="56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Поставляемый Товар должен соответствовать требованиям качества и безопасности товаров в соответствии с действующими стандартами, утвержденными в отношении данного вида Товара и подтверждаться соответствующими документами, оформленными в соответствии с действующим законодательством Российской федерации.</w:t>
      </w:r>
    </w:p>
    <w:p>
      <w:pPr>
        <w:pStyle w:val="Normal"/>
        <w:numPr>
          <w:ilvl w:val="1"/>
          <w:numId w:val="3"/>
        </w:numPr>
        <w:ind w:hanging="567" w:start="56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Товар должен поставляться в надлежаще упакованных коробке/таре/контейнере; упаковка не должна иметь нарушений и повреждений. </w:t>
      </w:r>
    </w:p>
    <w:p>
      <w:pPr>
        <w:pStyle w:val="Normal"/>
        <w:numPr>
          <w:ilvl w:val="1"/>
          <w:numId w:val="3"/>
        </w:numPr>
        <w:ind w:hanging="567" w:start="56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Весь Товар должен быть изготовлен из прочных качественных материалов. Поставляемый товар должен соответствовать требованиям качества и безопасности товаров в соответствии с действующими стандартами, утвержденными в отношении данного вида товара и подтверждаться соответствующими документами, оформленными в соответствии с действующим законодательством Российской федерации.</w:t>
      </w:r>
    </w:p>
    <w:p>
      <w:pPr>
        <w:pStyle w:val="Normal"/>
        <w:numPr>
          <w:ilvl w:val="1"/>
          <w:numId w:val="3"/>
        </w:numPr>
        <w:ind w:hanging="567" w:start="56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Требования к безопасности: Поставщик должен гарантировать безопасность товара для жизни, здоровья, имущества Заказчика и окружающей среды при обычных условиях его использования, хранения, транспортировки и утилизации.</w:t>
      </w:r>
    </w:p>
    <w:p>
      <w:pPr>
        <w:pStyle w:val="Normal"/>
        <w:numPr>
          <w:ilvl w:val="0"/>
          <w:numId w:val="3"/>
        </w:numPr>
        <w:spacing w:lineRule="atLeast" w:line="100"/>
        <w:ind w:hanging="567" w:start="567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Срок гарантии:</w:t>
      </w:r>
    </w:p>
    <w:p>
      <w:pPr>
        <w:pStyle w:val="Normal"/>
        <w:numPr>
          <w:ilvl w:val="1"/>
          <w:numId w:val="3"/>
        </w:numPr>
        <w:ind w:hanging="567" w:start="567"/>
        <w:jc w:val="both"/>
        <w:rPr>
          <w:b/>
          <w:bCs/>
          <w:sz w:val="20"/>
          <w:szCs w:val="20"/>
        </w:rPr>
      </w:pPr>
      <w:r>
        <w:rPr>
          <w:bCs/>
          <w:sz w:val="20"/>
          <w:szCs w:val="20"/>
        </w:rPr>
        <w:t>Срок гарантии 12 (двенадцать) месяцев с даты продажи Товара.</w:t>
      </w:r>
    </w:p>
    <w:p>
      <w:pPr>
        <w:pStyle w:val="Normal"/>
        <w:numPr>
          <w:ilvl w:val="0"/>
          <w:numId w:val="3"/>
        </w:numPr>
        <w:spacing w:lineRule="atLeast" w:line="100"/>
        <w:ind w:hanging="567" w:start="567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Требования к сопроводительной документации на поставляемый Товар:</w:t>
      </w:r>
    </w:p>
    <w:p>
      <w:pPr>
        <w:pStyle w:val="Normal"/>
        <w:numPr>
          <w:ilvl w:val="1"/>
          <w:numId w:val="3"/>
        </w:numPr>
        <w:ind w:hanging="567" w:start="56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Вместе с Товаром Поставщик должен предоставить документы, подтверждающие его соответствие требованиям, установленным пунктом 7 настоящего Технического задания (в том числе Сертификат соответствия Товара на каждую поставку).</w:t>
      </w:r>
    </w:p>
    <w:p>
      <w:pPr>
        <w:pStyle w:val="Normal"/>
        <w:numPr>
          <w:ilvl w:val="1"/>
          <w:numId w:val="3"/>
        </w:numPr>
        <w:ind w:hanging="567" w:start="56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Поставщик предоставляет Заказчику следующие относящиеся к Товару документы:</w:t>
      </w:r>
    </w:p>
    <w:p>
      <w:pPr>
        <w:pStyle w:val="ListParagraph"/>
        <w:numPr>
          <w:ilvl w:val="0"/>
          <w:numId w:val="4"/>
        </w:numPr>
        <w:ind w:hanging="567" w:start="1134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ТОРГ-12 либо УПД;</w:t>
      </w:r>
    </w:p>
    <w:p>
      <w:pPr>
        <w:pStyle w:val="ListParagraph"/>
        <w:numPr>
          <w:ilvl w:val="0"/>
          <w:numId w:val="4"/>
        </w:numPr>
        <w:ind w:hanging="567" w:start="1134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Счет-фактура (при условии поставки Товара по товарной накладной по форме ТОРГ-12);</w:t>
      </w:r>
    </w:p>
    <w:p>
      <w:pPr>
        <w:pStyle w:val="ListParagraph"/>
        <w:numPr>
          <w:ilvl w:val="0"/>
          <w:numId w:val="4"/>
        </w:numPr>
        <w:ind w:hanging="567" w:start="1134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Счет на оплату со ссылкой на реквизиты контракта.</w:t>
      </w:r>
    </w:p>
    <w:p>
      <w:pPr>
        <w:pStyle w:val="ListParagraph"/>
        <w:ind w:hanging="567" w:start="1134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</w:r>
    </w:p>
    <w:p>
      <w:pPr>
        <w:pStyle w:val="ListParagraph"/>
        <w:ind w:hanging="567" w:start="1134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</w:r>
    </w:p>
    <w:p>
      <w:pPr>
        <w:pStyle w:val="ListParagraph"/>
        <w:ind w:hanging="567" w:start="1134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</w:r>
    </w:p>
    <w:p>
      <w:pPr>
        <w:pStyle w:val="ListParagraph"/>
        <w:ind w:hanging="567" w:start="1134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</w:r>
    </w:p>
    <w:p>
      <w:pPr>
        <w:pStyle w:val="ListParagraph"/>
        <w:ind w:hanging="567" w:start="1134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</w:r>
    </w:p>
    <w:p>
      <w:pPr>
        <w:pStyle w:val="ListParagraph"/>
        <w:widowControl/>
        <w:suppressAutoHyphens w:val="true"/>
        <w:bidi w:val="0"/>
        <w:spacing w:before="0" w:after="0"/>
        <w:ind w:hanging="170" w:start="1134" w:end="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                        </w:t>
      </w:r>
    </w:p>
    <w:sectPr>
      <w:headerReference w:type="even" r:id="rId7"/>
      <w:headerReference w:type="default" r:id="rId8"/>
      <w:headerReference w:type="first" r:id="rId9"/>
      <w:footerReference w:type="even" r:id="rId10"/>
      <w:footerReference w:type="default" r:id="rId11"/>
      <w:footerReference w:type="first" r:id="rId12"/>
      <w:type w:val="nextPage"/>
      <w:pgSz w:orient="landscape" w:w="16838" w:h="11906"/>
      <w:pgMar w:left="1134" w:right="851" w:gutter="0" w:header="426" w:top="567" w:footer="408" w:bottom="1134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Arial">
    <w:charset w:val="01" w:characterSet="utf-8"/>
    <w:family w:val="swiss"/>
    <w:pitch w:val="variable"/>
  </w:font>
  <w:font w:name="Calibri Light">
    <w:charset w:val="01" w:characterSet="utf-8"/>
    <w:family w:val="roman"/>
    <w:pitch w:val="variable"/>
  </w:font>
  <w:font w:name="Segoe UI">
    <w:charset w:val="01" w:characterSet="utf-8"/>
    <w:family w:val="roman"/>
    <w:pitch w:val="variable"/>
  </w:font>
  <w:font w:name="OpenSymbol">
    <w:altName w:val="Arial Unicode MS"/>
    <w:charset w:val="02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Liberation Sans">
    <w:altName w:val="Arial"/>
    <w:charset w:val="01" w:characterSet="utf-8"/>
    <w:family w:val="roman"/>
    <w:pitch w:val="variable"/>
  </w:font>
  <w:font w:name="Arial Narrow"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5070" w:type="dxa"/>
      <w:jc w:val="start"/>
      <w:tblInd w:w="0" w:type="dxa"/>
      <w:tblLayout w:type="fixed"/>
      <w:tblCellMar>
        <w:top w:w="0" w:type="dxa"/>
        <w:start w:w="108" w:type="dxa"/>
        <w:bottom w:w="0" w:type="dxa"/>
        <w:end w:w="108" w:type="dxa"/>
      </w:tblCellMar>
      <w:tblLook w:noHBand="0" w:noVBand="1" w:firstColumn="1" w:lastRow="0" w:lastColumn="0" w:firstRow="1" w:val="04a0"/>
    </w:tblPr>
    <w:tblGrid>
      <w:gridCol w:w="15070"/>
    </w:tblGrid>
    <w:tr>
      <w:trPr>
        <w:trHeight w:val="129" w:hRule="atLeast"/>
      </w:trPr>
      <w:tc>
        <w:tcPr>
          <w:tcW w:w="15070" w:type="dxa"/>
          <w:tcBorders/>
          <w:shd w:color="auto" w:fill="auto" w:val="clear"/>
        </w:tcPr>
        <w:p>
          <w:pPr>
            <w:pStyle w:val="Normal"/>
            <w:widowControl w:val="false"/>
            <w:spacing w:lineRule="atLeast" w:line="100"/>
            <w:jc w:val="end"/>
            <w:rPr>
              <w:sz w:val="20"/>
              <w:szCs w:val="20"/>
            </w:rPr>
          </w:pPr>
          <w:r>
            <w:rPr>
              <w:sz w:val="20"/>
              <w:szCs w:val="20"/>
            </w:rPr>
          </w:r>
        </w:p>
      </w:tc>
    </w:tr>
    <w:tr>
      <w:trPr>
        <w:trHeight w:val="138" w:hRule="atLeast"/>
      </w:trPr>
      <w:tc>
        <w:tcPr>
          <w:tcW w:w="15070" w:type="dxa"/>
          <w:tcBorders/>
          <w:shd w:color="auto" w:fill="auto" w:val="clear"/>
        </w:tcPr>
        <w:p>
          <w:pPr>
            <w:pStyle w:val="Footer"/>
            <w:widowControl w:val="false"/>
            <w:jc w:val="end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b/>
              <w:bCs/>
              <w:sz w:val="20"/>
              <w:szCs w:val="20"/>
            </w:rPr>
            <w:fldChar w:fldCharType="begin"/>
          </w:r>
          <w:r>
            <w:rPr>
              <w:b/>
              <w:bCs/>
              <w:sz w:val="20"/>
              <w:szCs w:val="20"/>
            </w:rPr>
            <w:instrText xml:space="preserve"> PAGE </w:instrText>
          </w:r>
          <w:r>
            <w:rPr>
              <w:b/>
              <w:bCs/>
              <w:sz w:val="20"/>
              <w:szCs w:val="20"/>
            </w:rPr>
            <w:fldChar w:fldCharType="separate"/>
          </w:r>
          <w:r>
            <w:rPr>
              <w:b/>
              <w:bCs/>
              <w:sz w:val="20"/>
              <w:szCs w:val="20"/>
            </w:rPr>
            <w:t>1</w:t>
          </w:r>
          <w:r>
            <w:rPr>
              <w:b/>
              <w:bCs/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b/>
              <w:bCs/>
              <w:sz w:val="20"/>
              <w:szCs w:val="20"/>
            </w:rPr>
            <w:fldChar w:fldCharType="begin"/>
          </w:r>
          <w:r>
            <w:rPr>
              <w:b/>
              <w:bCs/>
              <w:sz w:val="20"/>
              <w:szCs w:val="20"/>
            </w:rPr>
            <w:instrText xml:space="preserve"> NUMPAGES </w:instrText>
          </w:r>
          <w:r>
            <w:rPr>
              <w:b/>
              <w:bCs/>
              <w:sz w:val="20"/>
              <w:szCs w:val="20"/>
            </w:rPr>
            <w:fldChar w:fldCharType="separate"/>
          </w:r>
          <w:r>
            <w:rPr>
              <w:b/>
              <w:bCs/>
              <w:sz w:val="20"/>
              <w:szCs w:val="20"/>
            </w:rPr>
            <w:t>2</w:t>
          </w:r>
          <w:r>
            <w:rPr>
              <w:b/>
              <w:bCs/>
              <w:sz w:val="20"/>
              <w:szCs w:val="20"/>
            </w:rPr>
            <w:fldChar w:fldCharType="end"/>
          </w:r>
        </w:p>
      </w:tc>
    </w:tr>
  </w:tbl>
  <w:p>
    <w:pPr>
      <w:pStyle w:val="Footer"/>
      <w:rPr>
        <w:sz w:val="20"/>
        <w:szCs w:val="20"/>
      </w:rPr>
    </w:pPr>
    <w:r>
      <w:rPr>
        <w:sz w:val="20"/>
        <w:szCs w:val="20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5070" w:type="dxa"/>
      <w:jc w:val="start"/>
      <w:tblInd w:w="0" w:type="dxa"/>
      <w:tblLayout w:type="fixed"/>
      <w:tblCellMar>
        <w:top w:w="0" w:type="dxa"/>
        <w:start w:w="108" w:type="dxa"/>
        <w:bottom w:w="0" w:type="dxa"/>
        <w:end w:w="108" w:type="dxa"/>
      </w:tblCellMar>
      <w:tblLook w:noHBand="0" w:noVBand="1" w:firstColumn="1" w:lastRow="0" w:lastColumn="0" w:firstRow="1" w:val="04a0"/>
    </w:tblPr>
    <w:tblGrid>
      <w:gridCol w:w="15070"/>
    </w:tblGrid>
    <w:tr>
      <w:trPr>
        <w:trHeight w:val="129" w:hRule="atLeast"/>
      </w:trPr>
      <w:tc>
        <w:tcPr>
          <w:tcW w:w="15070" w:type="dxa"/>
          <w:tcBorders/>
          <w:shd w:color="auto" w:fill="auto" w:val="clear"/>
        </w:tcPr>
        <w:p>
          <w:pPr>
            <w:pStyle w:val="Normal"/>
            <w:widowControl w:val="false"/>
            <w:spacing w:lineRule="atLeast" w:line="100"/>
            <w:jc w:val="end"/>
            <w:rPr>
              <w:sz w:val="20"/>
              <w:szCs w:val="20"/>
            </w:rPr>
          </w:pPr>
          <w:r>
            <w:rPr>
              <w:sz w:val="20"/>
              <w:szCs w:val="20"/>
            </w:rPr>
          </w:r>
        </w:p>
      </w:tc>
    </w:tr>
    <w:tr>
      <w:trPr>
        <w:trHeight w:val="138" w:hRule="atLeast"/>
      </w:trPr>
      <w:tc>
        <w:tcPr>
          <w:tcW w:w="15070" w:type="dxa"/>
          <w:tcBorders/>
          <w:shd w:color="auto" w:fill="auto" w:val="clear"/>
        </w:tcPr>
        <w:p>
          <w:pPr>
            <w:pStyle w:val="Footer"/>
            <w:widowControl w:val="false"/>
            <w:jc w:val="end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b/>
              <w:bCs/>
              <w:sz w:val="20"/>
              <w:szCs w:val="20"/>
            </w:rPr>
            <w:fldChar w:fldCharType="begin"/>
          </w:r>
          <w:r>
            <w:rPr>
              <w:b/>
              <w:bCs/>
              <w:sz w:val="20"/>
              <w:szCs w:val="20"/>
            </w:rPr>
            <w:instrText xml:space="preserve"> PAGE </w:instrText>
          </w:r>
          <w:r>
            <w:rPr>
              <w:b/>
              <w:bCs/>
              <w:sz w:val="20"/>
              <w:szCs w:val="20"/>
            </w:rPr>
            <w:fldChar w:fldCharType="separate"/>
          </w:r>
          <w:r>
            <w:rPr>
              <w:b/>
              <w:bCs/>
              <w:sz w:val="20"/>
              <w:szCs w:val="20"/>
            </w:rPr>
            <w:t>1</w:t>
          </w:r>
          <w:r>
            <w:rPr>
              <w:b/>
              <w:bCs/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b/>
              <w:bCs/>
              <w:sz w:val="20"/>
              <w:szCs w:val="20"/>
            </w:rPr>
            <w:fldChar w:fldCharType="begin"/>
          </w:r>
          <w:r>
            <w:rPr>
              <w:b/>
              <w:bCs/>
              <w:sz w:val="20"/>
              <w:szCs w:val="20"/>
            </w:rPr>
            <w:instrText xml:space="preserve"> NUMPAGES </w:instrText>
          </w:r>
          <w:r>
            <w:rPr>
              <w:b/>
              <w:bCs/>
              <w:sz w:val="20"/>
              <w:szCs w:val="20"/>
            </w:rPr>
            <w:fldChar w:fldCharType="separate"/>
          </w:r>
          <w:r>
            <w:rPr>
              <w:b/>
              <w:bCs/>
              <w:sz w:val="20"/>
              <w:szCs w:val="20"/>
            </w:rPr>
            <w:t>2</w:t>
          </w:r>
          <w:r>
            <w:rPr>
              <w:b/>
              <w:bCs/>
              <w:sz w:val="20"/>
              <w:szCs w:val="20"/>
            </w:rPr>
            <w:fldChar w:fldCharType="end"/>
          </w:r>
        </w:p>
      </w:tc>
    </w:tr>
  </w:tbl>
  <w:p>
    <w:pPr>
      <w:pStyle w:val="Footer"/>
      <w:rPr>
        <w:sz w:val="20"/>
        <w:szCs w:val="20"/>
      </w:rPr>
    </w:pPr>
    <w:r>
      <w:rPr>
        <w:sz w:val="20"/>
        <w:szCs w:val="2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tLeast" w:line="100"/>
      <w:rPr>
        <w:sz w:val="20"/>
        <w:szCs w:val="20"/>
      </w:rPr>
    </w:pPr>
    <w:r>
      <w:rPr>
        <w:sz w:val="20"/>
        <w:szCs w:val="20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tLeast" w:line="100"/>
      <w:rPr>
        <w:sz w:val="20"/>
        <w:szCs w:val="20"/>
      </w:rPr>
    </w:pPr>
    <w:r>
      <w:rPr>
        <w:sz w:val="20"/>
        <w:szCs w:val="20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>
        <w:b w:val="false"/>
        <w:bCs/>
      </w:rPr>
    </w:lvl>
    <w:lvl w:ilvl="1">
      <w:start w:val="1"/>
      <w:numFmt w:val="decimal"/>
      <w:lvlText w:val="%1.%2."/>
      <w:lvlJc w:val="start"/>
      <w:pPr>
        <w:tabs>
          <w:tab w:val="num" w:pos="0"/>
        </w:tabs>
        <w:ind w:start="574" w:hanging="432"/>
      </w:pPr>
      <w:rPr>
        <w:b w:val="false"/>
        <w:bCs w:val="false"/>
      </w:rPr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1224" w:hanging="504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1728" w:hanging="648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2232" w:hanging="792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2736" w:hanging="936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3240" w:hanging="108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3744" w:hanging="1224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4320" w:hanging="1440"/>
      </w:pPr>
      <w:rPr/>
    </w:lvl>
  </w:abstractNum>
  <w:abstractNum w:abstractNumId="3">
    <w:lvl w:ilvl="0">
      <w:start w:val="6"/>
      <w:numFmt w:val="decimal"/>
      <w:lvlText w:val="%1."/>
      <w:lvlJc w:val="start"/>
      <w:pPr>
        <w:tabs>
          <w:tab w:val="num" w:pos="0"/>
        </w:tabs>
        <w:ind w:start="360" w:hanging="360"/>
      </w:pPr>
      <w:rPr>
        <w:b w:val="false"/>
        <w:bCs/>
      </w:rPr>
    </w:lvl>
    <w:lvl w:ilvl="1">
      <w:start w:val="1"/>
      <w:numFmt w:val="decimal"/>
      <w:lvlText w:val="%1.%2."/>
      <w:lvlJc w:val="start"/>
      <w:pPr>
        <w:tabs>
          <w:tab w:val="num" w:pos="0"/>
        </w:tabs>
        <w:ind w:start="432" w:hanging="432"/>
      </w:pPr>
      <w:rPr>
        <w:b w:val="false"/>
        <w:bCs w:val="false"/>
      </w:rPr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1224" w:hanging="504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1728" w:hanging="648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2232" w:hanging="792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2736" w:hanging="936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3240" w:hanging="108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3744" w:hanging="1224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4320" w:hanging="1440"/>
      </w:pPr>
      <w:rPr/>
    </w:lvl>
  </w:abstractNum>
  <w:abstractNum w:abstractNumId="4">
    <w:lvl w:ilvl="0">
      <w:start w:val="1"/>
      <w:numFmt w:val="bullet"/>
      <w:lvlText w:val=""/>
      <w:lvlJc w:val="start"/>
      <w:pPr>
        <w:tabs>
          <w:tab w:val="num" w:pos="0"/>
        </w:tabs>
        <w:ind w:star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047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embedSystemFonts/>
  <w:defaultTabStop w:val="708"/>
  <w:autoHyphenation w:val="true"/>
  <w:hyphenationZone w:val="360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semiHidden="0" w:unhideWhenUsed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8"/>
      <w:szCs w:val="24"/>
      <w:lang w:val="ru-RU" w:eastAsia="ru-RU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e85e10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26"/>
      <w:szCs w:val="26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e85e10"/>
    <w:pPr>
      <w:keepNext w:val="true"/>
      <w:keepLines/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bsatz-Standardschriftart" w:customStyle="1">
    <w:name w:val="Absatz-Standardschriftart"/>
    <w:qFormat/>
    <w:rPr/>
  </w:style>
  <w:style w:type="character" w:styleId="WW-Absatz-Standardschriftart" w:customStyle="1">
    <w:name w:val="WW-Absatz-Standardschriftart"/>
    <w:qFormat/>
    <w:rPr/>
  </w:style>
  <w:style w:type="character" w:styleId="WW-Absatz-Standardschriftart1" w:customStyle="1">
    <w:name w:val="WW-Absatz-Standardschriftart1"/>
    <w:qFormat/>
    <w:rPr/>
  </w:style>
  <w:style w:type="character" w:styleId="WW-Absatz-Standardschriftart11" w:customStyle="1">
    <w:name w:val="WW-Absatz-Standardschriftart11"/>
    <w:qFormat/>
    <w:rPr/>
  </w:style>
  <w:style w:type="character" w:styleId="WW-Absatz-Standardschriftart111" w:customStyle="1">
    <w:name w:val="WW-Absatz-Standardschriftart111"/>
    <w:qFormat/>
    <w:rPr/>
  </w:style>
  <w:style w:type="character" w:styleId="WW-Absatz-Standardschriftart1111" w:customStyle="1">
    <w:name w:val="WW-Absatz-Standardschriftart1111"/>
    <w:qFormat/>
    <w:rPr/>
  </w:style>
  <w:style w:type="character" w:styleId="WW-Absatz-Standardschriftart11111" w:customStyle="1">
    <w:name w:val="WW-Absatz-Standardschriftart11111"/>
    <w:qFormat/>
    <w:rPr/>
  </w:style>
  <w:style w:type="character" w:styleId="WW-Absatz-Standardschriftart111111" w:customStyle="1">
    <w:name w:val="WW-Absatz-Standardschriftart111111"/>
    <w:qFormat/>
    <w:rPr/>
  </w:style>
  <w:style w:type="character" w:styleId="WW-Absatz-Standardschriftart1111111" w:customStyle="1">
    <w:name w:val="WW-Absatz-Standardschriftart1111111"/>
    <w:qFormat/>
    <w:rPr/>
  </w:style>
  <w:style w:type="character" w:styleId="WW-Absatz-Standardschriftart11111111" w:customStyle="1">
    <w:name w:val="WW-Absatz-Standardschriftart11111111"/>
    <w:qFormat/>
    <w:rPr/>
  </w:style>
  <w:style w:type="character" w:styleId="WW-Absatz-Standardschriftart111111111" w:customStyle="1">
    <w:name w:val="WW-Absatz-Standardschriftart111111111"/>
    <w:qFormat/>
    <w:rPr/>
  </w:style>
  <w:style w:type="character" w:styleId="WW-Absatz-Standardschriftart1111111111" w:customStyle="1">
    <w:name w:val="WW-Absatz-Standardschriftart1111111111"/>
    <w:qFormat/>
    <w:rPr/>
  </w:style>
  <w:style w:type="character" w:styleId="WW-Absatz-Standardschriftart11111111111" w:customStyle="1">
    <w:name w:val="WW-Absatz-Standardschriftart11111111111"/>
    <w:qFormat/>
    <w:rPr/>
  </w:style>
  <w:style w:type="character" w:styleId="WW-Absatz-Standardschriftart111111111111" w:customStyle="1">
    <w:name w:val="WW-Absatz-Standardschriftart111111111111"/>
    <w:qFormat/>
    <w:rPr/>
  </w:style>
  <w:style w:type="character" w:styleId="WW-Absatz-Standardschriftart1111111111111" w:customStyle="1">
    <w:name w:val="WW-Absatz-Standardschriftart1111111111111"/>
    <w:qFormat/>
    <w:rPr/>
  </w:style>
  <w:style w:type="character" w:styleId="WW-Absatz-Standardschriftart11111111111111" w:customStyle="1">
    <w:name w:val="WW-Absatz-Standardschriftart11111111111111"/>
    <w:qFormat/>
    <w:rPr/>
  </w:style>
  <w:style w:type="character" w:styleId="WW-Absatz-Standardschriftart111111111111111" w:customStyle="1">
    <w:name w:val="WW-Absatz-Standardschriftart111111111111111"/>
    <w:qFormat/>
    <w:rPr/>
  </w:style>
  <w:style w:type="character" w:styleId="WW-Absatz-Standardschriftart1111111111111111" w:customStyle="1">
    <w:name w:val="WW-Absatz-Standardschriftart1111111111111111"/>
    <w:qFormat/>
    <w:rPr/>
  </w:style>
  <w:style w:type="character" w:styleId="WW-Absatz-Standardschriftart11111111111111111" w:customStyle="1">
    <w:name w:val="WW-Absatz-Standardschriftart11111111111111111"/>
    <w:qFormat/>
    <w:rPr/>
  </w:style>
  <w:style w:type="character" w:styleId="WW-Absatz-Standardschriftart111111111111111111" w:customStyle="1">
    <w:name w:val="WW-Absatz-Standardschriftart111111111111111111"/>
    <w:qFormat/>
    <w:rPr/>
  </w:style>
  <w:style w:type="character" w:styleId="WW-Absatz-Standardschriftart1111111111111111111" w:customStyle="1">
    <w:name w:val="WW-Absatz-Standardschriftart1111111111111111111"/>
    <w:qFormat/>
    <w:rPr/>
  </w:style>
  <w:style w:type="character" w:styleId="WW-Absatz-Standardschriftart11111111111111111111" w:customStyle="1">
    <w:name w:val="WW-Absatz-Standardschriftart11111111111111111111"/>
    <w:qFormat/>
    <w:rPr/>
  </w:style>
  <w:style w:type="character" w:styleId="WW-Absatz-Standardschriftart111111111111111111111" w:customStyle="1">
    <w:name w:val="WW-Absatz-Standardschriftart111111111111111111111"/>
    <w:qFormat/>
    <w:rPr/>
  </w:style>
  <w:style w:type="character" w:styleId="WW-Absatz-Standardschriftart1111111111111111111111" w:customStyle="1">
    <w:name w:val="WW-Absatz-Standardschriftart1111111111111111111111"/>
    <w:qFormat/>
    <w:rPr/>
  </w:style>
  <w:style w:type="character" w:styleId="WW-Absatz-Standardschriftart11111111111111111111111" w:customStyle="1">
    <w:name w:val="WW-Absatz-Standardschriftart11111111111111111111111"/>
    <w:qFormat/>
    <w:rPr/>
  </w:style>
  <w:style w:type="character" w:styleId="WW-Absatz-Standardschriftart111111111111111111111111" w:customStyle="1">
    <w:name w:val="WW-Absatz-Standardschriftart111111111111111111111111"/>
    <w:qFormat/>
    <w:rPr/>
  </w:style>
  <w:style w:type="character" w:styleId="WW-Absatz-Standardschriftart1111111111111111111111111" w:customStyle="1">
    <w:name w:val="WW-Absatz-Standardschriftart1111111111111111111111111"/>
    <w:qFormat/>
    <w:rPr/>
  </w:style>
  <w:style w:type="character" w:styleId="WW-Absatz-Standardschriftart11111111111111111111111111" w:customStyle="1">
    <w:name w:val="WW-Absatz-Standardschriftart11111111111111111111111111"/>
    <w:qFormat/>
    <w:rPr/>
  </w:style>
  <w:style w:type="character" w:styleId="WW-Absatz-Standardschriftart111111111111111111111111111" w:customStyle="1">
    <w:name w:val="WW-Absatz-Standardschriftart111111111111111111111111111"/>
    <w:qFormat/>
    <w:rPr/>
  </w:style>
  <w:style w:type="character" w:styleId="WW-Absatz-Standardschriftart1111111111111111111111111111" w:customStyle="1">
    <w:name w:val="WW-Absatz-Standardschriftart1111111111111111111111111111"/>
    <w:qFormat/>
    <w:rPr/>
  </w:style>
  <w:style w:type="character" w:styleId="WW-Absatz-Standardschriftart11111111111111111111111111111" w:customStyle="1">
    <w:name w:val="WW-Absatz-Standardschriftart11111111111111111111111111111"/>
    <w:qFormat/>
    <w:rPr/>
  </w:style>
  <w:style w:type="character" w:styleId="WW-Absatz-Standardschriftart111111111111111111111111111111" w:customStyle="1">
    <w:name w:val="WW-Absatz-Standardschriftart111111111111111111111111111111"/>
    <w:qFormat/>
    <w:rPr/>
  </w:style>
  <w:style w:type="character" w:styleId="WW-Absatz-Standardschriftart1111111111111111111111111111111" w:customStyle="1">
    <w:name w:val="WW-Absatz-Standardschriftart1111111111111111111111111111111"/>
    <w:qFormat/>
    <w:rPr/>
  </w:style>
  <w:style w:type="character" w:styleId="WW-Absatz-Standardschriftart11111111111111111111111111111111" w:customStyle="1">
    <w:name w:val="WW-Absatz-Standardschriftart11111111111111111111111111111111"/>
    <w:qFormat/>
    <w:rPr/>
  </w:style>
  <w:style w:type="character" w:styleId="WW-Absatz-Standardschriftart111111111111111111111111111111111" w:customStyle="1">
    <w:name w:val="WW-Absatz-Standardschriftart111111111111111111111111111111111"/>
    <w:qFormat/>
    <w:rPr/>
  </w:style>
  <w:style w:type="character" w:styleId="WW-Absatz-Standardschriftart1111111111111111111111111111111111" w:customStyle="1">
    <w:name w:val="WW-Absatz-Standardschriftart1111111111111111111111111111111111"/>
    <w:qFormat/>
    <w:rPr/>
  </w:style>
  <w:style w:type="character" w:styleId="WW-Absatz-Standardschriftart11111111111111111111111111111111111" w:customStyle="1">
    <w:name w:val="WW-Absatz-Standardschriftart11111111111111111111111111111111111"/>
    <w:qFormat/>
    <w:rPr/>
  </w:style>
  <w:style w:type="character" w:styleId="WW-Absatz-Standardschriftart111111111111111111111111111111111111" w:customStyle="1">
    <w:name w:val="WW-Absatz-Standardschriftart111111111111111111111111111111111111"/>
    <w:qFormat/>
    <w:rPr/>
  </w:style>
  <w:style w:type="character" w:styleId="WW-Absatz-Standardschriftart1111111111111111111111111111111111111" w:customStyle="1">
    <w:name w:val="WW-Absatz-Standardschriftart1111111111111111111111111111111111111"/>
    <w:qFormat/>
    <w:rPr/>
  </w:style>
  <w:style w:type="character" w:styleId="WW-Absatz-Standardschriftart11111111111111111111111111111111111111" w:customStyle="1">
    <w:name w:val="WW-Absatz-Standardschriftart11111111111111111111111111111111111111"/>
    <w:qFormat/>
    <w:rPr/>
  </w:style>
  <w:style w:type="character" w:styleId="WW-Absatz-Standardschriftart111111111111111111111111111111111111111" w:customStyle="1">
    <w:name w:val="WW-Absatz-Standardschriftart111111111111111111111111111111111111111"/>
    <w:qFormat/>
    <w:rPr/>
  </w:style>
  <w:style w:type="character" w:styleId="WW-Absatz-Standardschriftart1111111111111111111111111111111111111111" w:customStyle="1">
    <w:name w:val="WW-Absatz-Standardschriftart1111111111111111111111111111111111111111"/>
    <w:qFormat/>
    <w:rPr/>
  </w:style>
  <w:style w:type="character" w:styleId="WW-Absatz-Standardschriftart11111111111111111111111111111111111111111" w:customStyle="1">
    <w:name w:val="WW-Absatz-Standardschriftart11111111111111111111111111111111111111111"/>
    <w:qFormat/>
    <w:rPr/>
  </w:style>
  <w:style w:type="character" w:styleId="WW-Absatz-Standardschriftart111111111111111111111111111111111111111111" w:customStyle="1">
    <w:name w:val="WW-Absatz-Standardschriftart111111111111111111111111111111111111111111"/>
    <w:qFormat/>
    <w:rPr/>
  </w:style>
  <w:style w:type="character" w:styleId="WW-Absatz-Standardschriftart1111111111111111111111111111111111111111111" w:customStyle="1">
    <w:name w:val="WW-Absatz-Standardschriftart1111111111111111111111111111111111111111111"/>
    <w:qFormat/>
    <w:rPr/>
  </w:style>
  <w:style w:type="character" w:styleId="WW-Absatz-Standardschriftart11111111111111111111111111111111111111111111" w:customStyle="1">
    <w:name w:val="WW-Absatz-Standardschriftart11111111111111111111111111111111111111111111"/>
    <w:qFormat/>
    <w:rPr/>
  </w:style>
  <w:style w:type="character" w:styleId="WW-Absatz-Standardschriftart111111111111111111111111111111111111111111111" w:customStyle="1">
    <w:name w:val="WW-Absatz-Standardschriftart111111111111111111111111111111111111111111111"/>
    <w:qFormat/>
    <w:rPr/>
  </w:style>
  <w:style w:type="character" w:styleId="WW-Absatz-Standardschriftart1111111111111111111111111111111111111111111111" w:customStyle="1">
    <w:name w:val="WW-Absatz-Standardschriftart1111111111111111111111111111111111111111111111"/>
    <w:qFormat/>
    <w:rPr/>
  </w:style>
  <w:style w:type="character" w:styleId="WW-Absatz-Standardschriftart11111111111111111111111111111111111111111111111" w:customStyle="1">
    <w:name w:val="WW-Absatz-Standardschriftart11111111111111111111111111111111111111111111111"/>
    <w:qFormat/>
    <w:rPr/>
  </w:style>
  <w:style w:type="character" w:styleId="WW-Absatz-Standardschriftart111111111111111111111111111111111111111111111111" w:customStyle="1">
    <w:name w:val="WW-Absatz-Standardschriftart111111111111111111111111111111111111111111111111"/>
    <w:qFormat/>
    <w:rPr/>
  </w:style>
  <w:style w:type="character" w:styleId="WW-Absatz-Standardschriftart1111111111111111111111111111111111111111111111111" w:customStyle="1">
    <w:name w:val="WW-Absatz-Standardschriftart1111111111111111111111111111111111111111111111111"/>
    <w:qFormat/>
    <w:rPr/>
  </w:style>
  <w:style w:type="character" w:styleId="WW-Absatz-Standardschriftart11111111111111111111111111111111111111111111111111" w:customStyle="1">
    <w:name w:val="WW-Absatz-Standardschriftart11111111111111111111111111111111111111111111111111"/>
    <w:qFormat/>
    <w:rPr/>
  </w:style>
  <w:style w:type="character" w:styleId="WW-Absatz-Standardschriftart111111111111111111111111111111111111111111111111111" w:customStyle="1">
    <w:name w:val="WW-Absatz-Standardschriftart111111111111111111111111111111111111111111111111111"/>
    <w:qFormat/>
    <w:rPr/>
  </w:style>
  <w:style w:type="character" w:styleId="WW-Absatz-Standardschriftart1111111111111111111111111111111111111111111111111111" w:customStyle="1">
    <w:name w:val="WW-Absatz-Standardschriftart1111111111111111111111111111111111111111111111111111"/>
    <w:qFormat/>
    <w:rPr/>
  </w:style>
  <w:style w:type="character" w:styleId="WW-Absatz-Standardschriftart11111111111111111111111111111111111111111111111111111" w:customStyle="1">
    <w:name w:val="WW-Absatz-Standardschriftart11111111111111111111111111111111111111111111111111111"/>
    <w:qFormat/>
    <w:rPr/>
  </w:style>
  <w:style w:type="character" w:styleId="WW-Absatz-Standardschriftart111111111111111111111111111111111111111111111111111111" w:customStyle="1">
    <w:name w:val="WW-Absatz-Standardschriftart111111111111111111111111111111111111111111111111111111"/>
    <w:qFormat/>
    <w:rPr/>
  </w:style>
  <w:style w:type="character" w:styleId="WW-Absatz-Standardschriftart1111111111111111111111111111111111111111111111111111111" w:customStyle="1">
    <w:name w:val="WW-Absatz-Standardschriftart1111111111111111111111111111111111111111111111111111111"/>
    <w:qFormat/>
    <w:rPr/>
  </w:style>
  <w:style w:type="character" w:styleId="WW-Absatz-Standardschriftart11111111111111111111111111111111111111111111111111111111" w:customStyle="1">
    <w:name w:val="WW-Absatz-Standardschriftart11111111111111111111111111111111111111111111111111111111"/>
    <w:qFormat/>
    <w:rPr/>
  </w:style>
  <w:style w:type="character" w:styleId="WW-Absatz-Standardschriftart111111111111111111111111111111111111111111111111111111111" w:customStyle="1">
    <w:name w:val="WW-Absatz-Standardschriftart111111111111111111111111111111111111111111111111111111111"/>
    <w:qFormat/>
    <w:rPr/>
  </w:style>
  <w:style w:type="character" w:styleId="WW-Absatz-Standardschriftart1111111111111111111111111111111111111111111111111111111111" w:customStyle="1">
    <w:name w:val="WW-Absatz-Standardschriftart1111111111111111111111111111111111111111111111111111111111"/>
    <w:qFormat/>
    <w:rPr/>
  </w:style>
  <w:style w:type="character" w:styleId="WW-Absatz-Standardschriftart11111111111111111111111111111111111111111111111111111111111" w:customStyle="1">
    <w:name w:val="WW-Absatz-Standardschriftart11111111111111111111111111111111111111111111111111111111111"/>
    <w:qFormat/>
    <w:rPr/>
  </w:style>
  <w:style w:type="character" w:styleId="WW-Absatz-Standardschriftart111111111111111111111111111111111111111111111111111111111111" w:customStyle="1">
    <w:name w:val="WW-Absatz-Standardschriftart111111111111111111111111111111111111111111111111111111111111"/>
    <w:qFormat/>
    <w:rPr/>
  </w:style>
  <w:style w:type="character" w:styleId="WW-Absatz-Standardschriftart1111111111111111111111111111111111111111111111111111111111111" w:customStyle="1">
    <w:name w:val="WW-Absatz-Standardschriftart1111111111111111111111111111111111111111111111111111111111111"/>
    <w:qFormat/>
    <w:rPr/>
  </w:style>
  <w:style w:type="character" w:styleId="WW-Absatz-Standardschriftart11111111111111111111111111111111111111111111111111111111111111" w:customStyle="1">
    <w:name w:val="WW-Absatz-Standardschriftart11111111111111111111111111111111111111111111111111111111111111"/>
    <w:qFormat/>
    <w:rPr/>
  </w:style>
  <w:style w:type="character" w:styleId="WW-Absatz-Standardschriftart111111111111111111111111111111111111111111111111111111111111111" w:customStyle="1">
    <w:name w:val="WW-Absatz-Standardschriftart111111111111111111111111111111111111111111111111111111111111111"/>
    <w:qFormat/>
    <w:rPr/>
  </w:style>
  <w:style w:type="character" w:styleId="1" w:customStyle="1">
    <w:name w:val="Основной шрифт абзаца1"/>
    <w:qFormat/>
    <w:rPr/>
  </w:style>
  <w:style w:type="character" w:styleId="user" w:customStyle="1">
    <w:name w:val="Символ нумерации (user)"/>
    <w:qFormat/>
    <w:rPr/>
  </w:style>
  <w:style w:type="character" w:styleId="Style11" w:customStyle="1">
    <w:name w:val="Основной текст с отступом Знак"/>
    <w:uiPriority w:val="99"/>
    <w:qFormat/>
    <w:rsid w:val="00c4277c"/>
    <w:rPr>
      <w:sz w:val="28"/>
      <w:szCs w:val="24"/>
    </w:rPr>
  </w:style>
  <w:style w:type="character" w:styleId="Style12" w:customStyle="1">
    <w:name w:val="Текст выноски Знак"/>
    <w:link w:val="BalloonText"/>
    <w:uiPriority w:val="99"/>
    <w:semiHidden/>
    <w:qFormat/>
    <w:rsid w:val="00b86ca6"/>
    <w:rPr>
      <w:rFonts w:ascii="Segoe UI" w:hAnsi="Segoe UI" w:cs="Segoe UI"/>
      <w:sz w:val="18"/>
      <w:szCs w:val="18"/>
    </w:rPr>
  </w:style>
  <w:style w:type="character" w:styleId="Style13" w:customStyle="1">
    <w:name w:val="Нижний колонтитул Знак"/>
    <w:uiPriority w:val="99"/>
    <w:qFormat/>
    <w:rsid w:val="00b27c92"/>
    <w:rPr>
      <w:sz w:val="28"/>
      <w:szCs w:val="24"/>
    </w:rPr>
  </w:style>
  <w:style w:type="character" w:styleId="-user">
    <w:name w:val="Интернет-ссылка (user)"/>
    <w:unhideWhenUsed/>
    <w:qFormat/>
    <w:rsid w:val="00814314"/>
    <w:rPr>
      <w:color w:val="0563C1"/>
      <w:u w:val="single"/>
    </w:rPr>
  </w:style>
  <w:style w:type="character" w:styleId="user1">
    <w:name w:val="Посещённая гиперссылка (user)"/>
    <w:uiPriority w:val="99"/>
    <w:semiHidden/>
    <w:unhideWhenUsed/>
    <w:qFormat/>
    <w:rsid w:val="004101d1"/>
    <w:rPr>
      <w:color w:val="954F72"/>
      <w:u w:val="single"/>
    </w:rPr>
  </w:style>
  <w:style w:type="character" w:styleId="Style14" w:customStyle="1">
    <w:name w:val="Абзац списка Знак"/>
    <w:link w:val="ListParagraph"/>
    <w:uiPriority w:val="34"/>
    <w:qFormat/>
    <w:locked/>
    <w:rsid w:val="005b7846"/>
    <w:rPr>
      <w:sz w:val="28"/>
      <w:szCs w:val="24"/>
    </w:rPr>
  </w:style>
  <w:style w:type="character" w:styleId="2" w:customStyle="1">
    <w:name w:val="Заголовок 2 Знак"/>
    <w:basedOn w:val="DefaultParagraphFont"/>
    <w:uiPriority w:val="9"/>
    <w:semiHidden/>
    <w:qFormat/>
    <w:rsid w:val="00e85e10"/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26"/>
      <w:szCs w:val="26"/>
    </w:rPr>
  </w:style>
  <w:style w:type="character" w:styleId="3" w:customStyle="1">
    <w:name w:val="Заголовок 3 Знак"/>
    <w:basedOn w:val="DefaultParagraphFont"/>
    <w:uiPriority w:val="9"/>
    <w:semiHidden/>
    <w:qFormat/>
    <w:rsid w:val="00e85e10"/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  <w:sz w:val="24"/>
      <w:szCs w:val="24"/>
    </w:rPr>
  </w:style>
  <w:style w:type="character" w:styleId="21" w:customStyle="1">
    <w:name w:val="Основной текст (2)_"/>
    <w:basedOn w:val="DefaultParagraphFont"/>
    <w:link w:val="22"/>
    <w:qFormat/>
    <w:rsid w:val="00e3535d"/>
    <w:rPr>
      <w:sz w:val="15"/>
      <w:szCs w:val="15"/>
      <w:shd w:fill="FFFFFF" w:val="clear"/>
    </w:rPr>
  </w:style>
  <w:style w:type="character" w:styleId="210pt" w:customStyle="1">
    <w:name w:val="Основной текст (2) + 10 pt"/>
    <w:basedOn w:val="21"/>
    <w:qFormat/>
    <w:rsid w:val="00e3535d"/>
    <w:rPr>
      <w:color w:val="000000"/>
      <w:spacing w:val="0"/>
      <w:w w:val="100"/>
      <w:sz w:val="20"/>
      <w:szCs w:val="20"/>
      <w:shd w:fill="FFFFFF" w:val="clear"/>
      <w:lang w:val="ru-RU" w:eastAsia="ru-RU" w:bidi="ru-RU"/>
    </w:rPr>
  </w:style>
  <w:style w:type="character" w:styleId="pseudolink" w:customStyle="1">
    <w:name w:val="pseudolink"/>
    <w:basedOn w:val="DefaultParagraphFont"/>
    <w:qFormat/>
    <w:rsid w:val="003e3640"/>
    <w:rPr/>
  </w:style>
  <w:style w:type="character" w:styleId="ds-text" w:customStyle="1">
    <w:name w:val="ds-text"/>
    <w:basedOn w:val="DefaultParagraphFont"/>
    <w:qFormat/>
    <w:rsid w:val="00c35c1a"/>
    <w:rPr/>
  </w:style>
  <w:style w:type="character" w:styleId="Strong">
    <w:name w:val="Strong"/>
    <w:basedOn w:val="DefaultParagraphFont"/>
    <w:uiPriority w:val="22"/>
    <w:qFormat/>
    <w:rsid w:val="00380109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8e2e4a"/>
    <w:rPr>
      <w:sz w:val="16"/>
      <w:szCs w:val="16"/>
    </w:rPr>
  </w:style>
  <w:style w:type="character" w:styleId="Style15" w:customStyle="1">
    <w:name w:val="Текст примечания Знак"/>
    <w:basedOn w:val="DefaultParagraphFont"/>
    <w:uiPriority w:val="99"/>
    <w:semiHidden/>
    <w:qFormat/>
    <w:rsid w:val="008e2e4a"/>
    <w:rPr/>
  </w:style>
  <w:style w:type="character" w:styleId="Style16" w:customStyle="1">
    <w:name w:val="Тема примечания Знак"/>
    <w:basedOn w:val="Style15"/>
    <w:link w:val="annotationsubject"/>
    <w:uiPriority w:val="99"/>
    <w:semiHidden/>
    <w:qFormat/>
    <w:rsid w:val="008e2e4a"/>
    <w:rPr>
      <w:b/>
      <w:bCs/>
    </w:rPr>
  </w:style>
  <w:style w:type="character" w:styleId="typography5vy1f47" w:customStyle="1">
    <w:name w:val="_typography_5vy1f_47"/>
    <w:basedOn w:val="DefaultParagraphFont"/>
    <w:qFormat/>
    <w:rsid w:val="00e93f4b"/>
    <w:rPr/>
  </w:style>
  <w:style w:type="character" w:styleId="mo-typography1" w:customStyle="1">
    <w:name w:val="mo-typography1"/>
    <w:basedOn w:val="DefaultParagraphFont"/>
    <w:qFormat/>
    <w:rsid w:val="00e37e3a"/>
    <w:rPr/>
  </w:style>
  <w:style w:type="character" w:styleId="user2">
    <w:name w:val="Маркеры (user)"/>
    <w:qFormat/>
    <w:rPr>
      <w:rFonts w:ascii="OpenSymbol" w:hAnsi="OpenSymbol" w:eastAsia="OpenSymbol" w:cs="OpenSymbol"/>
    </w:rPr>
  </w:style>
  <w:style w:type="character" w:styleId="Hyperlink">
    <w:name w:val="Hyperlink"/>
    <w:rPr>
      <w:color w:val="000080"/>
      <w:u w:val="single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user3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user4">
    <w:name w:val="Указатель (user)"/>
    <w:basedOn w:val="Normal"/>
    <w:qFormat/>
    <w:pPr>
      <w:suppressLineNumbers/>
    </w:pPr>
    <w:rPr>
      <w:rFonts w:cs="Lohit Devanagari"/>
    </w:rPr>
  </w:style>
  <w:style w:type="paragraph" w:styleId="11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Tahoma"/>
      <w:szCs w:val="28"/>
    </w:rPr>
  </w:style>
  <w:style w:type="paragraph" w:styleId="12" w:customStyle="1">
    <w:name w:val="Указатель1"/>
    <w:basedOn w:val="Normal"/>
    <w:qFormat/>
    <w:pPr>
      <w:suppressLineNumbers/>
    </w:pPr>
    <w:rPr>
      <w:rFonts w:cs="Tahoma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ignature">
    <w:name w:val="Signature"/>
    <w:basedOn w:val="Normal"/>
    <w:pPr>
      <w:ind w:hanging="0" w:start="4252"/>
    </w:pPr>
    <w:rPr>
      <w:rFonts w:ascii="Arial Narrow" w:hAnsi="Arial Narrow" w:cs="Arial Narrow"/>
    </w:rPr>
  </w:style>
  <w:style w:type="paragraph" w:styleId="Footer">
    <w:name w:val="footer"/>
    <w:basedOn w:val="Normal"/>
    <w:link w:val="Style13"/>
    <w:uiPriority w:val="9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user5" w:customStyle="1">
    <w:name w:val="Содержимое таблицы (user)"/>
    <w:basedOn w:val="Normal"/>
    <w:qFormat/>
    <w:pPr>
      <w:suppressLineNumbers/>
    </w:pPr>
    <w:rPr/>
  </w:style>
  <w:style w:type="paragraph" w:styleId="user6" w:customStyle="1">
    <w:name w:val="Заголовок таблицы (user)"/>
    <w:basedOn w:val="user5"/>
    <w:qFormat/>
    <w:pPr>
      <w:jc w:val="center"/>
    </w:pPr>
    <w:rPr>
      <w:b/>
      <w:bCs/>
    </w:rPr>
  </w:style>
  <w:style w:type="paragraph" w:styleId="BodyTextIndent">
    <w:name w:val="Body Text Indent"/>
    <w:basedOn w:val="Normal"/>
    <w:link w:val="Style11"/>
    <w:uiPriority w:val="99"/>
    <w:unhideWhenUsed/>
    <w:rsid w:val="00c4277c"/>
    <w:pPr>
      <w:spacing w:before="0" w:after="120"/>
      <w:ind w:hanging="0" w:start="283"/>
    </w:pPr>
    <w:rPr/>
  </w:style>
  <w:style w:type="paragraph" w:styleId="BalloonText">
    <w:name w:val="Balloon Text"/>
    <w:basedOn w:val="Normal"/>
    <w:link w:val="Style12"/>
    <w:uiPriority w:val="99"/>
    <w:semiHidden/>
    <w:unhideWhenUsed/>
    <w:qFormat/>
    <w:rsid w:val="00b86ca6"/>
    <w:pPr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327eb1"/>
    <w:pPr>
      <w:suppressAutoHyphens w:val="false"/>
      <w:spacing w:beforeAutospacing="1" w:afterAutospacing="1"/>
    </w:pPr>
    <w:rPr>
      <w:rFonts w:eastAsia="Calibri"/>
      <w:color w:val="000000"/>
      <w:sz w:val="24"/>
    </w:rPr>
  </w:style>
  <w:style w:type="paragraph" w:styleId="msonormal" w:customStyle="1">
    <w:name w:val="msonormal"/>
    <w:basedOn w:val="Normal"/>
    <w:qFormat/>
    <w:rsid w:val="004101d1"/>
    <w:pPr>
      <w:suppressAutoHyphens w:val="false"/>
      <w:spacing w:beforeAutospacing="1" w:afterAutospacing="1"/>
    </w:pPr>
    <w:rPr>
      <w:sz w:val="24"/>
    </w:rPr>
  </w:style>
  <w:style w:type="paragraph" w:styleId="font5" w:customStyle="1">
    <w:name w:val="font5"/>
    <w:basedOn w:val="Normal"/>
    <w:qFormat/>
    <w:rsid w:val="004101d1"/>
    <w:pPr>
      <w:suppressAutoHyphens w:val="false"/>
      <w:spacing w:beforeAutospacing="1" w:afterAutospacing="1"/>
    </w:pPr>
    <w:rPr>
      <w:rFonts w:ascii="Calibri" w:hAnsi="Calibri" w:cs="Calibri"/>
      <w:color w:val="FF0000"/>
      <w:sz w:val="22"/>
      <w:szCs w:val="22"/>
    </w:rPr>
  </w:style>
  <w:style w:type="paragraph" w:styleId="font6" w:customStyle="1">
    <w:name w:val="font6"/>
    <w:basedOn w:val="Normal"/>
    <w:qFormat/>
    <w:rsid w:val="004101d1"/>
    <w:pPr>
      <w:suppressAutoHyphens w:val="false"/>
      <w:spacing w:beforeAutospacing="1" w:afterAutospacing="1"/>
    </w:pPr>
    <w:rPr>
      <w:rFonts w:ascii="Calibri" w:hAnsi="Calibri" w:cs="Calibri"/>
      <w:sz w:val="22"/>
      <w:szCs w:val="22"/>
    </w:rPr>
  </w:style>
  <w:style w:type="paragraph" w:styleId="font7" w:customStyle="1">
    <w:name w:val="font7"/>
    <w:basedOn w:val="Normal"/>
    <w:qFormat/>
    <w:rsid w:val="004101d1"/>
    <w:pPr>
      <w:suppressAutoHyphens w:val="false"/>
      <w:spacing w:beforeAutospacing="1" w:afterAutospacing="1"/>
    </w:pPr>
    <w:rPr>
      <w:rFonts w:ascii="Calibri" w:hAnsi="Calibri" w:cs="Calibri"/>
      <w:color w:val="000000"/>
      <w:sz w:val="22"/>
      <w:szCs w:val="22"/>
    </w:rPr>
  </w:style>
  <w:style w:type="paragraph" w:styleId="font8" w:customStyle="1">
    <w:name w:val="font8"/>
    <w:basedOn w:val="Normal"/>
    <w:qFormat/>
    <w:rsid w:val="004101d1"/>
    <w:pPr>
      <w:suppressAutoHyphens w:val="false"/>
      <w:spacing w:beforeAutospacing="1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styleId="xl75" w:customStyle="1">
    <w:name w:val="xl75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false"/>
      <w:spacing w:beforeAutospacing="1" w:afterAutospacing="1"/>
      <w:jc w:val="center"/>
      <w:textAlignment w:val="center"/>
    </w:pPr>
    <w:rPr>
      <w:sz w:val="20"/>
      <w:szCs w:val="20"/>
    </w:rPr>
  </w:style>
  <w:style w:type="paragraph" w:styleId="xl76" w:customStyle="1">
    <w:name w:val="xl76"/>
    <w:basedOn w:val="Normal"/>
    <w:qFormat/>
    <w:rsid w:val="004101d1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false"/>
      <w:spacing w:beforeAutospacing="1" w:afterAutospacing="1"/>
      <w:jc w:val="center"/>
      <w:textAlignment w:val="center"/>
    </w:pPr>
    <w:rPr>
      <w:sz w:val="20"/>
      <w:szCs w:val="20"/>
    </w:rPr>
  </w:style>
  <w:style w:type="paragraph" w:styleId="xl77" w:customStyle="1">
    <w:name w:val="xl77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b/>
      <w:bCs/>
      <w:sz w:val="24"/>
    </w:rPr>
  </w:style>
  <w:style w:type="paragraph" w:styleId="xl78" w:customStyle="1">
    <w:name w:val="xl78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sz w:val="24"/>
    </w:rPr>
  </w:style>
  <w:style w:type="paragraph" w:styleId="xl79" w:customStyle="1">
    <w:name w:val="xl79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sz w:val="24"/>
    </w:rPr>
  </w:style>
  <w:style w:type="paragraph" w:styleId="xl80" w:customStyle="1">
    <w:name w:val="xl80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textAlignment w:val="center"/>
    </w:pPr>
    <w:rPr>
      <w:b/>
      <w:bCs/>
      <w:sz w:val="24"/>
    </w:rPr>
  </w:style>
  <w:style w:type="paragraph" w:styleId="xl81" w:customStyle="1">
    <w:name w:val="xl81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sz w:val="24"/>
    </w:rPr>
  </w:style>
  <w:style w:type="paragraph" w:styleId="xl82" w:customStyle="1">
    <w:name w:val="xl82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sz w:val="24"/>
    </w:rPr>
  </w:style>
  <w:style w:type="paragraph" w:styleId="xl83" w:customStyle="1">
    <w:name w:val="xl83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textAlignment w:val="center"/>
    </w:pPr>
    <w:rPr>
      <w:sz w:val="24"/>
    </w:rPr>
  </w:style>
  <w:style w:type="paragraph" w:styleId="xl84" w:customStyle="1">
    <w:name w:val="xl84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sz w:val="24"/>
    </w:rPr>
  </w:style>
  <w:style w:type="paragraph" w:styleId="xl85" w:customStyle="1">
    <w:name w:val="xl85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sz w:val="24"/>
    </w:rPr>
  </w:style>
  <w:style w:type="paragraph" w:styleId="xl86" w:customStyle="1">
    <w:name w:val="xl86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textAlignment w:val="center"/>
    </w:pPr>
    <w:rPr>
      <w:sz w:val="24"/>
    </w:rPr>
  </w:style>
  <w:style w:type="paragraph" w:styleId="xl87" w:customStyle="1">
    <w:name w:val="xl87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sz w:val="24"/>
    </w:rPr>
  </w:style>
  <w:style w:type="paragraph" w:styleId="xl88" w:customStyle="1">
    <w:name w:val="xl88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textAlignment w:val="center"/>
    </w:pPr>
    <w:rPr>
      <w:sz w:val="24"/>
    </w:rPr>
  </w:style>
  <w:style w:type="paragraph" w:styleId="xl89" w:customStyle="1">
    <w:name w:val="xl89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false"/>
      <w:spacing w:beforeAutospacing="1" w:afterAutospacing="1"/>
      <w:textAlignment w:val="center"/>
    </w:pPr>
    <w:rPr>
      <w:sz w:val="24"/>
    </w:rPr>
  </w:style>
  <w:style w:type="paragraph" w:styleId="xl90" w:customStyle="1">
    <w:name w:val="xl90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false"/>
      <w:spacing w:beforeAutospacing="1" w:afterAutospacing="1"/>
      <w:jc w:val="center"/>
      <w:textAlignment w:val="center"/>
    </w:pPr>
    <w:rPr>
      <w:sz w:val="24"/>
    </w:rPr>
  </w:style>
  <w:style w:type="paragraph" w:styleId="xl91" w:customStyle="1">
    <w:name w:val="xl91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false"/>
      <w:spacing w:beforeAutospacing="1" w:afterAutospacing="1"/>
      <w:jc w:val="center"/>
      <w:textAlignment w:val="center"/>
    </w:pPr>
    <w:rPr>
      <w:sz w:val="24"/>
    </w:rPr>
  </w:style>
  <w:style w:type="paragraph" w:styleId="xl92" w:customStyle="1">
    <w:name w:val="xl92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textAlignment w:val="center"/>
    </w:pPr>
    <w:rPr>
      <w:sz w:val="24"/>
    </w:rPr>
  </w:style>
  <w:style w:type="paragraph" w:styleId="xl93" w:customStyle="1">
    <w:name w:val="xl93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uppressAutoHyphens w:val="false"/>
      <w:spacing w:beforeAutospacing="1" w:afterAutospacing="1"/>
      <w:jc w:val="center"/>
      <w:textAlignment w:val="top"/>
    </w:pPr>
    <w:rPr>
      <w:sz w:val="20"/>
      <w:szCs w:val="20"/>
    </w:rPr>
  </w:style>
  <w:style w:type="paragraph" w:styleId="xl94" w:customStyle="1">
    <w:name w:val="xl94"/>
    <w:basedOn w:val="Normal"/>
    <w:qFormat/>
    <w:rsid w:val="004101d1"/>
    <w:pPr>
      <w:pBdr>
        <w:left w:val="single" w:sz="4" w:space="0" w:color="000000"/>
        <w:bottom w:val="single" w:sz="4" w:space="0" w:color="000000"/>
      </w:pBdr>
      <w:shd w:val="clear" w:color="000000" w:fill="FFFFFF"/>
      <w:suppressAutoHyphens w:val="false"/>
      <w:spacing w:beforeAutospacing="1" w:afterAutospacing="1"/>
      <w:jc w:val="center"/>
      <w:textAlignment w:val="top"/>
    </w:pPr>
    <w:rPr>
      <w:sz w:val="20"/>
      <w:szCs w:val="20"/>
    </w:rPr>
  </w:style>
  <w:style w:type="paragraph" w:styleId="xl95" w:customStyle="1">
    <w:name w:val="xl95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textAlignment w:val="center"/>
    </w:pPr>
    <w:rPr>
      <w:color w:val="0563C1"/>
      <w:sz w:val="24"/>
      <w:u w:val="single"/>
    </w:rPr>
  </w:style>
  <w:style w:type="paragraph" w:styleId="xl96" w:customStyle="1">
    <w:name w:val="xl96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b/>
      <w:bCs/>
      <w:sz w:val="24"/>
    </w:rPr>
  </w:style>
  <w:style w:type="paragraph" w:styleId="xl97" w:customStyle="1">
    <w:name w:val="xl97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textAlignment w:val="top"/>
    </w:pPr>
    <w:rPr>
      <w:sz w:val="24"/>
    </w:rPr>
  </w:style>
  <w:style w:type="paragraph" w:styleId="xl98" w:customStyle="1">
    <w:name w:val="xl98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textAlignment w:val="top"/>
    </w:pPr>
    <w:rPr>
      <w:sz w:val="24"/>
    </w:rPr>
  </w:style>
  <w:style w:type="paragraph" w:styleId="xl99" w:customStyle="1">
    <w:name w:val="xl99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textAlignment w:val="center"/>
    </w:pPr>
    <w:rPr>
      <w:color w:val="0563C1"/>
      <w:sz w:val="24"/>
      <w:u w:val="single"/>
    </w:rPr>
  </w:style>
  <w:style w:type="paragraph" w:styleId="ListParagraph">
    <w:name w:val="List Paragraph"/>
    <w:basedOn w:val="Normal"/>
    <w:link w:val="Style14"/>
    <w:uiPriority w:val="34"/>
    <w:qFormat/>
    <w:rsid w:val="007d5471"/>
    <w:pPr>
      <w:ind w:hanging="0" w:start="708"/>
    </w:pPr>
    <w:rPr/>
  </w:style>
  <w:style w:type="paragraph" w:styleId="22" w:customStyle="1">
    <w:name w:val="Основной текст (2)"/>
    <w:basedOn w:val="Normal"/>
    <w:link w:val="21"/>
    <w:qFormat/>
    <w:rsid w:val="00e3535d"/>
    <w:pPr>
      <w:widowControl w:val="false"/>
      <w:shd w:val="clear" w:color="auto" w:fill="FFFFFF"/>
      <w:suppressAutoHyphens w:val="false"/>
      <w:spacing w:lineRule="exact" w:line="209"/>
      <w:jc w:val="both"/>
    </w:pPr>
    <w:rPr>
      <w:sz w:val="15"/>
      <w:szCs w:val="15"/>
    </w:rPr>
  </w:style>
  <w:style w:type="paragraph" w:styleId="NoSpacing">
    <w:name w:val="No Spacing"/>
    <w:uiPriority w:val="1"/>
    <w:qFormat/>
    <w:rsid w:val="00f7115a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8"/>
      <w:szCs w:val="24"/>
      <w:lang w:val="ru-RU" w:eastAsia="ru-RU" w:bidi="ar-SA"/>
    </w:rPr>
  </w:style>
  <w:style w:type="paragraph" w:styleId="CommentText">
    <w:name w:val="annotation text"/>
    <w:basedOn w:val="Normal"/>
    <w:link w:val="Style15"/>
    <w:uiPriority w:val="99"/>
    <w:semiHidden/>
    <w:unhideWhenUsed/>
    <w:qFormat/>
    <w:rsid w:val="008e2e4a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Style16"/>
    <w:uiPriority w:val="99"/>
    <w:semiHidden/>
    <w:unhideWhenUsed/>
    <w:qFormat/>
    <w:rsid w:val="008e2e4a"/>
    <w:pPr/>
    <w:rPr>
      <w:b/>
      <w:bCs/>
    </w:rPr>
  </w:style>
  <w:style w:type="paragraph" w:styleId="mo-typography" w:customStyle="1">
    <w:name w:val="mo-typography"/>
    <w:basedOn w:val="Normal"/>
    <w:qFormat/>
    <w:rsid w:val="00e37e3a"/>
    <w:pPr>
      <w:suppressAutoHyphens w:val="false"/>
      <w:spacing w:beforeAutospacing="1" w:afterAutospacing="1"/>
    </w:pPr>
    <w:rPr>
      <w:sz w:val="24"/>
    </w:rPr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2708d4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6">
    <w:name w:val="Table Grid"/>
    <w:basedOn w:val="a1"/>
    <w:uiPriority w:val="59"/>
    <w:rsid w:val="00bb130b"/>
    <w:rPr>
      <w:rFonts w:asciiTheme="minorHAnsi" w:hAnsiTheme="minorHAnsi" w:eastAsiaTheme="minorHAnsi" w:cstheme="minorBid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officemag.ru/catalog/1536/?filter=prop-tsvet-krasnyy_belyy" TargetMode="External"/><Relationship Id="rId3" Type="http://schemas.openxmlformats.org/officeDocument/2006/relationships/hyperlink" Target="https://www.officemag.ru/catalog/1536/?filter=prop-shirina-50-mm" TargetMode="External"/><Relationship Id="rId4" Type="http://schemas.openxmlformats.org/officeDocument/2006/relationships/hyperlink" Target="https://www.officemag.ru/catalog/1536/?filter=prop-dlina_namotki-200-m" TargetMode="External"/><Relationship Id="rId5" Type="http://schemas.openxmlformats.org/officeDocument/2006/relationships/hyperlink" Target="https://www.officemag.ru/catalog/1536/?filter=prop-tolshchina-35-mkm" TargetMode="External"/><Relationship Id="rId6" Type="http://schemas.openxmlformats.org/officeDocument/2006/relationships/hyperlink" Target="https://www.officemag.ru/catalog/1536/?filter=prop-osnova-polietilen" TargetMode="Externa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header" Target="header3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oter" Target="footer3.xml"/><Relationship Id="rId13" Type="http://schemas.openxmlformats.org/officeDocument/2006/relationships/numbering" Target="numbering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<Relationship Id="rId1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45BD64-FA32-4FEA-9CE5-CFED66D60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Application>LibreOffice/26.2.5.2$Linux_X86_64 LibreOffice_project/620$Build-2</Application>
  <AppVersion>15.0000</AppVersion>
  <Pages>2</Pages>
  <Words>446</Words>
  <Characters>3011</Characters>
  <CharactersWithSpaces>3432</CharactersWithSpaces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2026-04-09T07:23:00Z</dcterms:created>
  <dc:creator>ermolaev</dc:creator>
  <dc:description/>
  <dc:language>ru-RU</dc:language>
  <cp:lastModifiedBy/>
  <cp:lastPrinted>2026-07-10T13:49:16Z</cp:lastPrinted>
  <dcterms:modified xsi:type="dcterms:W3CDTF">2026-07-28T14:41:14Z</dcterms:modified>
  <cp:revision>67</cp:revision>
  <dc:subject/>
  <dc:title>Служебная -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1992869286</vt:i4>
  </property>
</Properties>
</file>