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57CF" w14:textId="77777777" w:rsidR="00D9381E" w:rsidRDefault="00D9381E" w:rsidP="00607AC7">
      <w:pPr>
        <w:spacing w:after="0"/>
        <w:jc w:val="center"/>
        <w:rPr>
          <w:b/>
          <w:sz w:val="28"/>
          <w:szCs w:val="28"/>
        </w:rPr>
      </w:pPr>
    </w:p>
    <w:p w14:paraId="64E4CD02" w14:textId="02BD3C7E" w:rsidR="0086011F" w:rsidRPr="008D6CAD" w:rsidRDefault="0086011F" w:rsidP="00607AC7">
      <w:pPr>
        <w:spacing w:after="0"/>
        <w:jc w:val="center"/>
        <w:rPr>
          <w:b/>
          <w:sz w:val="28"/>
          <w:szCs w:val="28"/>
        </w:rPr>
      </w:pPr>
      <w:r w:rsidRPr="008D6CAD">
        <w:rPr>
          <w:b/>
          <w:sz w:val="28"/>
          <w:szCs w:val="28"/>
        </w:rPr>
        <w:t xml:space="preserve">Обоснование начальной (максимальной) цены контракта (НМЦК) </w:t>
      </w:r>
    </w:p>
    <w:p w14:paraId="3899BF43" w14:textId="77777777" w:rsidR="0086011F" w:rsidRPr="00607AC7" w:rsidRDefault="0086011F" w:rsidP="00607AC7">
      <w:pPr>
        <w:spacing w:after="0"/>
        <w:jc w:val="center"/>
        <w:outlineLvl w:val="0"/>
        <w:rPr>
          <w:b/>
        </w:rPr>
      </w:pPr>
    </w:p>
    <w:p w14:paraId="7D4B38A4" w14:textId="77777777" w:rsidR="002F38EB" w:rsidRPr="00607AC7" w:rsidRDefault="002F38EB" w:rsidP="00607AC7">
      <w:pPr>
        <w:spacing w:after="0"/>
        <w:jc w:val="center"/>
        <w:outlineLvl w:val="0"/>
        <w:rPr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10489"/>
      </w:tblGrid>
      <w:tr w:rsidR="00DF3186" w:rsidRPr="007D7457" w14:paraId="73F4121E" w14:textId="77777777" w:rsidTr="007D7457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C6A5" w14:textId="710E5B65" w:rsidR="00DF3186" w:rsidRPr="007D7457" w:rsidRDefault="00DF3186" w:rsidP="007D745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>
              <w:rPr>
                <w:bCs/>
              </w:rPr>
              <w:t>Заказчик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E12" w14:textId="65598A2F" w:rsidR="00DF3186" w:rsidRPr="00D9381E" w:rsidRDefault="00DF3186" w:rsidP="007D745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F3186">
              <w:rPr>
                <w:bCs/>
              </w:rPr>
              <w:t>Федеральное государственное бюджетное учреждение «Всероссийский научно-исследовательский геологический нефтяной институт»</w:t>
            </w:r>
          </w:p>
        </w:tc>
      </w:tr>
      <w:tr w:rsidR="00DF3186" w:rsidRPr="007D7457" w14:paraId="781AB161" w14:textId="77777777" w:rsidTr="007D7457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BB70" w14:textId="5F5718D6" w:rsidR="00DF3186" w:rsidRPr="00DF3186" w:rsidRDefault="00DF3186" w:rsidP="007D745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F3186">
              <w:rPr>
                <w:bCs/>
              </w:rPr>
              <w:t>Место нахождения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83D1" w14:textId="5E6401BF" w:rsidR="00DF3186" w:rsidRPr="00D9381E" w:rsidRDefault="00DF3186" w:rsidP="007D745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F3186">
              <w:rPr>
                <w:bCs/>
              </w:rPr>
              <w:t>105118, г. Москва, Шоссе Энтузиастов, дом 36</w:t>
            </w:r>
          </w:p>
        </w:tc>
      </w:tr>
      <w:tr w:rsidR="00DF3186" w:rsidRPr="007D7457" w14:paraId="099410A7" w14:textId="77777777" w:rsidTr="007D7457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E4F" w14:textId="4658A06A" w:rsidR="00DF3186" w:rsidRPr="00DF3186" w:rsidRDefault="00DF3186" w:rsidP="007D745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F3186">
              <w:rPr>
                <w:bCs/>
              </w:rPr>
              <w:t>Адрес электронной почты</w:t>
            </w:r>
            <w:r>
              <w:rPr>
                <w:bCs/>
              </w:rPr>
              <w:t>, телефон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4E3" w14:textId="00C316E8" w:rsidR="00DF3186" w:rsidRPr="00D9381E" w:rsidRDefault="00DF3186" w:rsidP="007D745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hyperlink r:id="rId5" w:history="1">
              <w:r w:rsidRPr="00C44D5C">
                <w:rPr>
                  <w:rStyle w:val="a7"/>
                  <w:bCs/>
                </w:rPr>
                <w:t>info-ks@vnigni.ru</w:t>
              </w:r>
            </w:hyperlink>
            <w:r>
              <w:rPr>
                <w:bCs/>
              </w:rPr>
              <w:t xml:space="preserve">; тел. </w:t>
            </w:r>
            <w:r w:rsidRPr="00DF3186">
              <w:rPr>
                <w:bCs/>
              </w:rPr>
              <w:t>8 (499) 781-68-59, доб. 33-38</w:t>
            </w:r>
          </w:p>
        </w:tc>
      </w:tr>
      <w:tr w:rsidR="00DF3186" w:rsidRPr="007D7457" w14:paraId="5882FB1B" w14:textId="77777777" w:rsidTr="007D7457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44F4" w14:textId="3067DACA" w:rsidR="00DF3186" w:rsidRPr="007D7457" w:rsidRDefault="00DF3186" w:rsidP="007D745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F3186">
              <w:rPr>
                <w:bCs/>
              </w:rPr>
              <w:t>Предмет контракта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4A2B" w14:textId="1CC573E5" w:rsidR="00DF3186" w:rsidRPr="00D9381E" w:rsidRDefault="00986731" w:rsidP="007D745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986731">
              <w:rPr>
                <w:bCs/>
              </w:rPr>
              <w:t>Оказание услуг по обращению с отходами I и II классов опасности  для нужд филиала "Апрелевское отделение ФГБУ "ВНИГНИ"</w:t>
            </w:r>
          </w:p>
        </w:tc>
      </w:tr>
      <w:tr w:rsidR="00DF3186" w:rsidRPr="007D7457" w14:paraId="323B4568" w14:textId="77777777" w:rsidTr="007D7457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0387" w14:textId="4AE0CAB2" w:rsidR="00DF3186" w:rsidRPr="007D7457" w:rsidRDefault="00DF3186" w:rsidP="007D745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F3186">
              <w:rPr>
                <w:bCs/>
              </w:rPr>
              <w:t>Основные характеристики объекта закупки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1EC5" w14:textId="03456A01" w:rsidR="00DF3186" w:rsidRPr="00D9381E" w:rsidRDefault="00DF3186" w:rsidP="007D745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F3186">
              <w:rPr>
                <w:bCs/>
              </w:rPr>
              <w:t>Оказание услуг по обращению с отходами - сбор, транспортирование, обработку, утилизацию, обезвреживание, размещение отходов в соответствии с законодательством Российской Федерации</w:t>
            </w:r>
          </w:p>
        </w:tc>
      </w:tr>
      <w:tr w:rsidR="007D7457" w:rsidRPr="007D7457" w14:paraId="7B49B7AA" w14:textId="77777777" w:rsidTr="007D7457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34" w14:textId="77777777" w:rsidR="007D7457" w:rsidRPr="007D7457" w:rsidRDefault="007D7457" w:rsidP="007D745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7D7457">
              <w:rPr>
                <w:bCs/>
              </w:rPr>
              <w:t>Используемый метод определения НМЦК с обоснованием: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E9DD" w14:textId="77777777" w:rsidR="00E81F28" w:rsidRDefault="00E81F28" w:rsidP="00E81F28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E81F28">
              <w:rPr>
                <w:bCs/>
              </w:rPr>
              <w:t xml:space="preserve">Для определения начальной (максимальной) цены контракта в соответствии с частью </w:t>
            </w:r>
            <w:r>
              <w:rPr>
                <w:bCs/>
              </w:rPr>
              <w:t>8</w:t>
            </w:r>
            <w:r w:rsidRPr="00E81F28">
              <w:rPr>
                <w:bCs/>
              </w:rPr>
              <w:t xml:space="preserve"> статьи 22 Федерального закона № 44-ФЗ </w:t>
            </w:r>
            <w:r>
              <w:rPr>
                <w:bCs/>
              </w:rPr>
              <w:t>и</w:t>
            </w:r>
            <w:r w:rsidRPr="00E81F28">
              <w:rPr>
                <w:bCs/>
              </w:rPr>
              <w:t>спользован тарифный метод</w:t>
            </w:r>
            <w:r>
              <w:rPr>
                <w:bCs/>
              </w:rPr>
              <w:t>.</w:t>
            </w:r>
          </w:p>
          <w:p w14:paraId="6B56C829" w14:textId="0CF97B80" w:rsidR="00E81F28" w:rsidRPr="007D7457" w:rsidRDefault="00E81F28" w:rsidP="00E81F28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E81F28">
              <w:rPr>
                <w:bCs/>
              </w:rPr>
              <w:t>Применение тарифного метода возможно, поскольку цена закупаемых на Оказание услуг по сбору и утилизации отходов I и II класса опасности поскольку в рамках реализации федерального проекта «Инфраструктура для обращения с отходами I и II классов опасности» в составе национального проекта «Экология» распоряжением Правительства Российской Федерации от 14.11.2019 № 2684-р ФГУП «ФЭО» определено федеральным оператором по обращению с отходами  I и II классов опасности подлежит государственному регулированию</w:t>
            </w:r>
            <w:r>
              <w:rPr>
                <w:bCs/>
              </w:rPr>
              <w:t xml:space="preserve">, </w:t>
            </w:r>
            <w:r w:rsidRPr="00E81F28">
              <w:rPr>
                <w:bCs/>
              </w:rPr>
              <w:t>Приказ ФАС России от 18.03.2022 N 220/22 «Об установлении предельных (максимальных) тарифов на услугу федерального оператора по обращению с отходами производства и потребления I - II классов опасности» (Зарегистрировано в Минюсте России 23.03.2022 N 67856).</w:t>
            </w:r>
          </w:p>
        </w:tc>
      </w:tr>
      <w:tr w:rsidR="007D7457" w:rsidRPr="007D7457" w14:paraId="7481CDC9" w14:textId="77777777" w:rsidTr="007D7457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ED1" w14:textId="77777777" w:rsidR="007D7457" w:rsidRPr="007D7457" w:rsidRDefault="007D7457" w:rsidP="007D745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7D7457">
              <w:rPr>
                <w:bCs/>
              </w:rPr>
              <w:t>Расчет НМЦК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DA63" w14:textId="0F8CD833" w:rsidR="00E81F28" w:rsidRPr="00E81F28" w:rsidRDefault="00E81F28" w:rsidP="00E81F28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Расчет </w:t>
            </w:r>
            <w:r w:rsidRPr="00E81F28">
              <w:rPr>
                <w:bCs/>
              </w:rPr>
              <w:t xml:space="preserve">НМЦК </w:t>
            </w:r>
            <w:r>
              <w:rPr>
                <w:bCs/>
              </w:rPr>
              <w:t xml:space="preserve">произведен </w:t>
            </w:r>
            <w:r w:rsidRPr="00E81F28">
              <w:rPr>
                <w:bCs/>
              </w:rPr>
              <w:t xml:space="preserve">на основании предельных (максимальных) тарифов на услуги федерального оператора, которые являются едиными на всей территории Российской Федерации полученного в соответствии с требованиями действующего законодательства. </w:t>
            </w:r>
          </w:p>
          <w:p w14:paraId="20ECBC0B" w14:textId="77777777" w:rsidR="00E81F28" w:rsidRPr="00E81F28" w:rsidRDefault="00E81F28" w:rsidP="00E81F28">
            <w:pPr>
              <w:spacing w:after="0"/>
              <w:rPr>
                <w:bCs/>
              </w:rPr>
            </w:pPr>
            <w:r w:rsidRPr="00E81F28">
              <w:rPr>
                <w:bCs/>
              </w:rPr>
              <w:t xml:space="preserve">На период </w:t>
            </w:r>
            <w:r w:rsidRPr="00E81F28">
              <w:rPr>
                <w:b/>
              </w:rPr>
              <w:t>до 31 декабря 2026 г</w:t>
            </w:r>
            <w:r w:rsidRPr="00E81F28">
              <w:rPr>
                <w:bCs/>
              </w:rPr>
              <w:t>. установлены предельные (максимальные) тарифы на услугу федерального оператора по обращению с отходами производства и потребления I - II классов опасности:</w:t>
            </w:r>
          </w:p>
          <w:p w14:paraId="1AF9997B" w14:textId="4D1EF4F9" w:rsidR="00E81F28" w:rsidRPr="007D7457" w:rsidRDefault="00E81F28" w:rsidP="005B4EC9">
            <w:pPr>
              <w:spacing w:after="0"/>
              <w:rPr>
                <w:bCs/>
              </w:rPr>
            </w:pPr>
            <w:r w:rsidRPr="00E81F28">
              <w:rPr>
                <w:bCs/>
              </w:rPr>
              <w:t xml:space="preserve">- Применительно к отходам производства и потребления I класса опасности предельный (максимальный) тариф на услугу федерального оператора </w:t>
            </w:r>
            <w:r w:rsidRPr="00E81F28">
              <w:rPr>
                <w:b/>
              </w:rPr>
              <w:t>составит 222 907,36 руб. за тонну (без НДС)</w:t>
            </w:r>
            <w:r w:rsidR="005B4EC9">
              <w:rPr>
                <w:b/>
              </w:rPr>
              <w:t xml:space="preserve"> или 271 946,9</w:t>
            </w:r>
            <w:r w:rsidR="00654E5E">
              <w:rPr>
                <w:b/>
              </w:rPr>
              <w:t>7</w:t>
            </w:r>
            <w:r w:rsidR="005B4EC9">
              <w:rPr>
                <w:b/>
              </w:rPr>
              <w:t xml:space="preserve"> с учетом НДС</w:t>
            </w:r>
            <w:r w:rsidR="007D7457" w:rsidRPr="00E81F28">
              <w:rPr>
                <w:b/>
              </w:rPr>
              <w:t>.</w:t>
            </w:r>
            <w:r w:rsidR="005B4EC9">
              <w:rPr>
                <w:b/>
              </w:rPr>
              <w:t xml:space="preserve"> Соответственно за утилизацию 0,250 тонн НМЦК составит: 271 946,9</w:t>
            </w:r>
            <w:r w:rsidR="00654E5E">
              <w:rPr>
                <w:b/>
              </w:rPr>
              <w:t>7</w:t>
            </w:r>
            <w:r w:rsidR="005B4EC9">
              <w:rPr>
                <w:b/>
              </w:rPr>
              <w:t>*0,250 = 64 986,74 руб. (</w:t>
            </w:r>
            <w:r w:rsidR="005B4EC9" w:rsidRPr="005B4EC9">
              <w:rPr>
                <w:b/>
              </w:rPr>
              <w:t>Шестьдесят семь тысяч девятьсот восемьдесят шесть) рублей 74 копейки, в том числе НДС 22% - 12 259 (Двенадцать тысяч двести пятьдесят девять) рублей 90 копеек.</w:t>
            </w:r>
          </w:p>
        </w:tc>
      </w:tr>
    </w:tbl>
    <w:p w14:paraId="1F8E8C0C" w14:textId="10818C18" w:rsidR="007D7457" w:rsidRPr="007D7457" w:rsidRDefault="007D7457" w:rsidP="007D7457">
      <w:pPr>
        <w:pStyle w:val="a5"/>
        <w:keepNext/>
        <w:keepLines/>
        <w:widowControl w:val="0"/>
        <w:suppressLineNumbers/>
        <w:suppressAutoHyphens/>
        <w:jc w:val="left"/>
        <w:rPr>
          <w:bCs/>
          <w:szCs w:val="24"/>
        </w:rPr>
      </w:pPr>
    </w:p>
    <w:sectPr w:rsidR="007D7457" w:rsidRPr="007D7457" w:rsidSect="007D745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D49"/>
    <w:multiLevelType w:val="multilevel"/>
    <w:tmpl w:val="4D10B58E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cs="Times New Roman" w:hint="default"/>
        <w:b/>
        <w:color w:val="auto"/>
      </w:rPr>
    </w:lvl>
    <w:lvl w:ilvl="3">
      <w:start w:val="1"/>
      <w:numFmt w:val="decimal"/>
      <w:lvlText w:val="%4)"/>
      <w:lvlJc w:val="left"/>
      <w:pPr>
        <w:tabs>
          <w:tab w:val="num" w:pos="2836"/>
        </w:tabs>
        <w:ind w:left="2779" w:hanging="2495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 w16cid:durableId="119538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1F"/>
    <w:rsid w:val="000271C7"/>
    <w:rsid w:val="000D0C01"/>
    <w:rsid w:val="001840B3"/>
    <w:rsid w:val="0018585D"/>
    <w:rsid w:val="001D5E5A"/>
    <w:rsid w:val="002270E6"/>
    <w:rsid w:val="002B0531"/>
    <w:rsid w:val="002F38EB"/>
    <w:rsid w:val="002F7575"/>
    <w:rsid w:val="003E461A"/>
    <w:rsid w:val="003F4F9D"/>
    <w:rsid w:val="00436608"/>
    <w:rsid w:val="004554F2"/>
    <w:rsid w:val="004B4A1F"/>
    <w:rsid w:val="004C3C60"/>
    <w:rsid w:val="005B18AD"/>
    <w:rsid w:val="005B3C75"/>
    <w:rsid w:val="005B4EC9"/>
    <w:rsid w:val="00607AC7"/>
    <w:rsid w:val="00611582"/>
    <w:rsid w:val="00654E5E"/>
    <w:rsid w:val="00655246"/>
    <w:rsid w:val="00670733"/>
    <w:rsid w:val="006E1446"/>
    <w:rsid w:val="007402F1"/>
    <w:rsid w:val="00773E05"/>
    <w:rsid w:val="007D7457"/>
    <w:rsid w:val="0086011F"/>
    <w:rsid w:val="008637BC"/>
    <w:rsid w:val="0086629E"/>
    <w:rsid w:val="008D6CAD"/>
    <w:rsid w:val="00910A9E"/>
    <w:rsid w:val="00964504"/>
    <w:rsid w:val="00986731"/>
    <w:rsid w:val="009927FA"/>
    <w:rsid w:val="009F2E33"/>
    <w:rsid w:val="009F34BC"/>
    <w:rsid w:val="00A10415"/>
    <w:rsid w:val="00A157D7"/>
    <w:rsid w:val="00A5145E"/>
    <w:rsid w:val="00A60C47"/>
    <w:rsid w:val="00A65504"/>
    <w:rsid w:val="00AE0A32"/>
    <w:rsid w:val="00AF00F5"/>
    <w:rsid w:val="00B52C4A"/>
    <w:rsid w:val="00B8130C"/>
    <w:rsid w:val="00BB3FD3"/>
    <w:rsid w:val="00BD5CF9"/>
    <w:rsid w:val="00CB0514"/>
    <w:rsid w:val="00CE42ED"/>
    <w:rsid w:val="00CF1A6B"/>
    <w:rsid w:val="00D142EC"/>
    <w:rsid w:val="00D9381E"/>
    <w:rsid w:val="00D9656B"/>
    <w:rsid w:val="00DD0C55"/>
    <w:rsid w:val="00DF3186"/>
    <w:rsid w:val="00DF7820"/>
    <w:rsid w:val="00E41526"/>
    <w:rsid w:val="00E81F28"/>
    <w:rsid w:val="00ED2571"/>
    <w:rsid w:val="00EE3298"/>
    <w:rsid w:val="00EE5A0D"/>
    <w:rsid w:val="00F30732"/>
    <w:rsid w:val="00F9046B"/>
    <w:rsid w:val="00F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D98C"/>
  <w15:docId w15:val="{CA480BA0-A9AC-44E2-90C4-2DAA0108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11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29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9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ate"/>
    <w:basedOn w:val="a"/>
    <w:next w:val="a"/>
    <w:link w:val="a6"/>
    <w:rsid w:val="007D7457"/>
    <w:rPr>
      <w:szCs w:val="20"/>
    </w:rPr>
  </w:style>
  <w:style w:type="character" w:customStyle="1" w:styleId="a6">
    <w:name w:val="Дата Знак"/>
    <w:basedOn w:val="a0"/>
    <w:link w:val="a5"/>
    <w:rsid w:val="007D7457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uiPriority w:val="99"/>
    <w:unhideWhenUsed/>
    <w:rsid w:val="00DF318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F3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ks@vnign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NGBerberikh</dc:creator>
  <cp:keywords/>
  <dc:description/>
  <cp:lastModifiedBy>Ремизова Наталья Александровна</cp:lastModifiedBy>
  <cp:revision>4</cp:revision>
  <cp:lastPrinted>2026-06-24T06:13:00Z</cp:lastPrinted>
  <dcterms:created xsi:type="dcterms:W3CDTF">2026-06-24T12:18:00Z</dcterms:created>
  <dcterms:modified xsi:type="dcterms:W3CDTF">2026-06-24T12:36:00Z</dcterms:modified>
</cp:coreProperties>
</file>