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0E6" w:rsidRPr="0076078E" w:rsidRDefault="003410E6" w:rsidP="003410E6">
      <w:pPr>
        <w:pStyle w:val="a3"/>
        <w:jc w:val="center"/>
        <w:rPr>
          <w:b/>
          <w:sz w:val="26"/>
          <w:szCs w:val="26"/>
        </w:rPr>
      </w:pPr>
      <w:bookmarkStart w:id="0" w:name="_GoBack"/>
      <w:bookmarkEnd w:id="0"/>
      <w:r w:rsidRPr="0076078E">
        <w:rPr>
          <w:b/>
          <w:sz w:val="26"/>
          <w:szCs w:val="26"/>
        </w:rPr>
        <w:t>ТЕХНИЧЕСКОЕ ЗАДАНИЕ</w:t>
      </w:r>
    </w:p>
    <w:p w:rsidR="003410E6" w:rsidRPr="0076078E" w:rsidRDefault="003410E6" w:rsidP="003410E6">
      <w:pPr>
        <w:pStyle w:val="a3"/>
        <w:jc w:val="center"/>
        <w:rPr>
          <w:b/>
          <w:sz w:val="26"/>
          <w:szCs w:val="26"/>
        </w:rPr>
      </w:pPr>
      <w:r w:rsidRPr="0076078E">
        <w:rPr>
          <w:b/>
          <w:sz w:val="26"/>
          <w:szCs w:val="26"/>
        </w:rPr>
        <w:t>на оказание комплекса услуг по страхованию экспонатов выставки</w:t>
      </w:r>
    </w:p>
    <w:p w:rsidR="003410E6" w:rsidRPr="0076078E" w:rsidRDefault="003410E6" w:rsidP="003410E6">
      <w:pPr>
        <w:pStyle w:val="a3"/>
        <w:jc w:val="center"/>
        <w:rPr>
          <w:b/>
          <w:color w:val="000000"/>
          <w:sz w:val="26"/>
          <w:szCs w:val="26"/>
        </w:rPr>
      </w:pPr>
      <w:r w:rsidRPr="0076078E">
        <w:rPr>
          <w:b/>
          <w:color w:val="000000"/>
          <w:sz w:val="26"/>
          <w:szCs w:val="26"/>
        </w:rPr>
        <w:t>«</w:t>
      </w:r>
      <w:r w:rsidR="005C1D6E" w:rsidRPr="0076078E">
        <w:rPr>
          <w:rFonts w:asciiTheme="minorBidi" w:hAnsiTheme="minorBidi"/>
          <w:b/>
          <w:bCs/>
          <w:snapToGrid w:val="0"/>
          <w:sz w:val="26"/>
          <w:szCs w:val="26"/>
        </w:rPr>
        <w:t>Ризница Соловецкого монастыря. Наследие Русского Севера</w:t>
      </w:r>
      <w:r w:rsidR="0076078E" w:rsidRPr="0076078E">
        <w:rPr>
          <w:rFonts w:asciiTheme="minorBidi" w:hAnsiTheme="minorBidi"/>
          <w:b/>
          <w:bCs/>
          <w:snapToGrid w:val="0"/>
          <w:sz w:val="26"/>
          <w:szCs w:val="26"/>
        </w:rPr>
        <w:t>»</w:t>
      </w:r>
      <w:r w:rsidR="005C1D6E" w:rsidRPr="0076078E">
        <w:rPr>
          <w:rFonts w:asciiTheme="minorBidi" w:hAnsiTheme="minorBidi"/>
          <w:b/>
          <w:bCs/>
          <w:snapToGrid w:val="0"/>
          <w:sz w:val="26"/>
          <w:szCs w:val="26"/>
        </w:rPr>
        <w:t xml:space="preserve"> в ФГБУК «Соловецкий государственный </w:t>
      </w:r>
      <w:proofErr w:type="spellStart"/>
      <w:r w:rsidR="005C1D6E" w:rsidRPr="0076078E">
        <w:rPr>
          <w:rFonts w:asciiTheme="minorBidi" w:hAnsiTheme="minorBidi"/>
          <w:b/>
          <w:bCs/>
          <w:snapToGrid w:val="0"/>
          <w:sz w:val="26"/>
          <w:szCs w:val="26"/>
        </w:rPr>
        <w:t>историко</w:t>
      </w:r>
      <w:proofErr w:type="spellEnd"/>
      <w:r w:rsidR="005C1D6E" w:rsidRPr="0076078E">
        <w:rPr>
          <w:rFonts w:asciiTheme="minorBidi" w:hAnsiTheme="minorBidi"/>
          <w:b/>
          <w:bCs/>
          <w:snapToGrid w:val="0"/>
          <w:sz w:val="26"/>
          <w:szCs w:val="26"/>
        </w:rPr>
        <w:t xml:space="preserve"> – архитектурный и природный музей – заповедник»</w:t>
      </w:r>
      <w:r w:rsidRPr="0076078E">
        <w:rPr>
          <w:b/>
          <w:color w:val="000000"/>
          <w:sz w:val="26"/>
          <w:szCs w:val="26"/>
        </w:rPr>
        <w:t xml:space="preserve"> </w:t>
      </w:r>
    </w:p>
    <w:p w:rsidR="003410E6" w:rsidRPr="008E03EC" w:rsidRDefault="003410E6" w:rsidP="003410E6">
      <w:pPr>
        <w:pStyle w:val="a3"/>
        <w:jc w:val="center"/>
        <w:rPr>
          <w:b/>
        </w:rPr>
      </w:pPr>
      <w:r w:rsidRPr="0076078E">
        <w:rPr>
          <w:b/>
          <w:sz w:val="26"/>
          <w:szCs w:val="26"/>
        </w:rPr>
        <w:t xml:space="preserve"> на период упаковки/распаковки, погрузки/разгрузки, транспортировки, монтажа/демонтажа выставки, временного складирования, экспонирования</w:t>
      </w:r>
      <w:r w:rsidRPr="008E03EC">
        <w:rPr>
          <w:b/>
        </w:rPr>
        <w:t>.</w:t>
      </w:r>
    </w:p>
    <w:p w:rsidR="003410E6" w:rsidRPr="006A3D53" w:rsidRDefault="003410E6" w:rsidP="003410E6">
      <w:pPr>
        <w:pStyle w:val="a3"/>
      </w:pPr>
    </w:p>
    <w:p w:rsidR="003410E6" w:rsidRPr="006A3D53" w:rsidRDefault="003410E6" w:rsidP="003410E6">
      <w:pPr>
        <w:pStyle w:val="a3"/>
        <w:numPr>
          <w:ilvl w:val="0"/>
          <w:numId w:val="1"/>
        </w:numPr>
        <w:ind w:firstLine="0"/>
        <w:jc w:val="center"/>
      </w:pPr>
      <w:r w:rsidRPr="006A3D53">
        <w:t>ОБЩИЕ ПОЛОЖЕНИЯ</w:t>
      </w:r>
    </w:p>
    <w:tbl>
      <w:tblPr>
        <w:tblpPr w:leftFromText="180" w:rightFromText="180" w:vertAnchor="text" w:horzAnchor="margin" w:tblpXSpec="center" w:tblpY="197"/>
        <w:tblW w:w="9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676"/>
      </w:tblGrid>
      <w:tr w:rsidR="003410E6" w:rsidRPr="006A3D53" w:rsidTr="009561F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0E6" w:rsidRPr="006A3D53" w:rsidRDefault="003410E6" w:rsidP="009561FC">
            <w:pPr>
              <w:pStyle w:val="a3"/>
              <w:jc w:val="both"/>
            </w:pPr>
            <w:r w:rsidRPr="006A3D53">
              <w:t>Срок проведения Выставки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0E6" w:rsidRPr="00AC4554" w:rsidRDefault="0076078E" w:rsidP="009561FC">
            <w:pPr>
              <w:pStyle w:val="a3"/>
              <w:jc w:val="both"/>
            </w:pPr>
            <w:r>
              <w:t>С 17 августа 2026 года по 08 сентября</w:t>
            </w:r>
            <w:r w:rsidR="005C1D6E">
              <w:t xml:space="preserve"> 2027</w:t>
            </w:r>
            <w:r w:rsidR="00AC4554">
              <w:t xml:space="preserve"> года</w:t>
            </w:r>
          </w:p>
        </w:tc>
      </w:tr>
      <w:tr w:rsidR="003410E6" w:rsidRPr="006A3D53" w:rsidTr="009561F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0E6" w:rsidRPr="006A3D53" w:rsidRDefault="003410E6" w:rsidP="009561FC">
            <w:pPr>
              <w:pStyle w:val="a3"/>
              <w:jc w:val="both"/>
            </w:pPr>
            <w:r w:rsidRPr="006A3D53">
              <w:t>Срок (период) страхования экспонатов Выставки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0E6" w:rsidRPr="006A3D53" w:rsidRDefault="00AC4554" w:rsidP="00AC4554">
            <w:pPr>
              <w:pStyle w:val="a3"/>
              <w:jc w:val="both"/>
            </w:pPr>
            <w:r w:rsidRPr="00933299">
              <w:rPr>
                <w:color w:val="222222"/>
              </w:rPr>
              <w:t>страхование Экспонатов по формуле «от гвоздя до гвоздя» на условиях «от всех рисков» на период транспортировки Экспонатов от места их постоянного хранения до места проведения Выставки и обратно, упаковки/распаковки, погрузки/разгрузки, монтажа/демонтажа, временного хранения (без доступа</w:t>
            </w:r>
            <w:r>
              <w:rPr>
                <w:color w:val="222222"/>
              </w:rPr>
              <w:t xml:space="preserve"> посетителей) и экспонирования.</w:t>
            </w:r>
          </w:p>
        </w:tc>
      </w:tr>
      <w:tr w:rsidR="003410E6" w:rsidRPr="006A3D53" w:rsidTr="009561FC">
        <w:trPr>
          <w:trHeight w:val="62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0E6" w:rsidRPr="006A3D53" w:rsidRDefault="003410E6" w:rsidP="009561FC">
            <w:pPr>
              <w:pStyle w:val="a3"/>
              <w:jc w:val="both"/>
            </w:pPr>
            <w:r w:rsidRPr="006A3D53">
              <w:t>Срок предоставления страховых полисов Заказчику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0E6" w:rsidRPr="006A3D53" w:rsidRDefault="003410E6" w:rsidP="009561FC">
            <w:pPr>
              <w:pStyle w:val="a3"/>
              <w:jc w:val="both"/>
            </w:pPr>
            <w:r w:rsidRPr="00D60F81">
              <w:t>не позднее 3 (Трех) рабочих дней с даты подачи Страхователем Заявления по форм</w:t>
            </w:r>
            <w:r w:rsidR="00E77A12">
              <w:t>е</w:t>
            </w:r>
          </w:p>
        </w:tc>
      </w:tr>
      <w:tr w:rsidR="003410E6" w:rsidRPr="006A3D53" w:rsidTr="009561F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0E6" w:rsidRPr="006A3D53" w:rsidRDefault="003410E6" w:rsidP="009561FC">
            <w:pPr>
              <w:pStyle w:val="a3"/>
              <w:jc w:val="both"/>
            </w:pPr>
            <w:r w:rsidRPr="006A3D53">
              <w:t>Количество экспонатов /страховых полисов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0E6" w:rsidRPr="006A3D53" w:rsidRDefault="003B1A27" w:rsidP="009561FC">
            <w:pPr>
              <w:pStyle w:val="a3"/>
              <w:jc w:val="both"/>
            </w:pPr>
            <w:r>
              <w:t xml:space="preserve"> </w:t>
            </w:r>
            <w:r w:rsidR="0076078E">
              <w:t>11</w:t>
            </w:r>
            <w:r w:rsidR="003B5F91">
              <w:t xml:space="preserve"> предметов</w:t>
            </w:r>
          </w:p>
        </w:tc>
      </w:tr>
      <w:tr w:rsidR="003410E6" w:rsidRPr="006A3D53" w:rsidTr="009561F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0E6" w:rsidRPr="006A3D53" w:rsidRDefault="003410E6" w:rsidP="009561FC">
            <w:pPr>
              <w:pStyle w:val="a3"/>
              <w:jc w:val="both"/>
            </w:pPr>
            <w:r w:rsidRPr="006A3D53">
              <w:t>Общая страховая оценочная стоимость экспонатов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0E6" w:rsidRPr="00635011" w:rsidRDefault="003B1A27" w:rsidP="0076078E">
            <w:pPr>
              <w:pStyle w:val="a3"/>
            </w:pPr>
            <w:r>
              <w:t xml:space="preserve"> </w:t>
            </w:r>
            <w:r w:rsidR="003410E6" w:rsidRPr="00635011">
              <w:t xml:space="preserve"> </w:t>
            </w:r>
            <w:r w:rsidR="00F56514">
              <w:t xml:space="preserve"> </w:t>
            </w:r>
            <w:r w:rsidR="0076078E">
              <w:rPr>
                <w:bCs/>
                <w:iCs/>
                <w:snapToGrid w:val="0"/>
              </w:rPr>
              <w:t xml:space="preserve"> 289 900 000 (Двести восемьдесят девять миллионов девятьсот тысяч) рублей 00 </w:t>
            </w:r>
            <w:proofErr w:type="gramStart"/>
            <w:r w:rsidR="0076078E">
              <w:rPr>
                <w:bCs/>
                <w:iCs/>
                <w:snapToGrid w:val="0"/>
              </w:rPr>
              <w:t>копеек.</w:t>
            </w:r>
            <w:r w:rsidR="00F56514" w:rsidRPr="00635011">
              <w:t xml:space="preserve"> </w:t>
            </w:r>
            <w:r w:rsidR="003410E6" w:rsidRPr="00635011">
              <w:t xml:space="preserve"> </w:t>
            </w:r>
            <w:proofErr w:type="gramEnd"/>
          </w:p>
        </w:tc>
      </w:tr>
    </w:tbl>
    <w:p w:rsidR="003410E6" w:rsidRPr="00974783" w:rsidRDefault="003410E6" w:rsidP="003410E6">
      <w:pPr>
        <w:pStyle w:val="a3"/>
        <w:tabs>
          <w:tab w:val="left" w:pos="993"/>
        </w:tabs>
        <w:jc w:val="both"/>
        <w:rPr>
          <w:b/>
          <w:u w:val="single"/>
        </w:rPr>
      </w:pPr>
      <w:r w:rsidRPr="00974783">
        <w:rPr>
          <w:b/>
          <w:u w:val="single"/>
        </w:rPr>
        <w:t>Страховщик должен передать Страхователю страхов</w:t>
      </w:r>
      <w:r w:rsidR="00E77A12" w:rsidRPr="00974783">
        <w:rPr>
          <w:b/>
          <w:u w:val="single"/>
        </w:rPr>
        <w:t>ой</w:t>
      </w:r>
      <w:r w:rsidRPr="00974783">
        <w:rPr>
          <w:b/>
          <w:u w:val="single"/>
        </w:rPr>
        <w:t xml:space="preserve"> полис</w:t>
      </w:r>
      <w:r w:rsidR="00974783" w:rsidRPr="00974783">
        <w:rPr>
          <w:b/>
          <w:u w:val="single"/>
        </w:rPr>
        <w:t>, срок действия которого превышает срок проведения выставки минимум на 1,5 месяца.</w:t>
      </w:r>
    </w:p>
    <w:p w:rsidR="003410E6" w:rsidRPr="006A3D53" w:rsidRDefault="003410E6" w:rsidP="003410E6">
      <w:pPr>
        <w:pStyle w:val="a3"/>
        <w:numPr>
          <w:ilvl w:val="0"/>
          <w:numId w:val="1"/>
        </w:numPr>
        <w:spacing w:line="240" w:lineRule="atLeast"/>
        <w:ind w:left="0" w:firstLine="567"/>
        <w:jc w:val="center"/>
      </w:pPr>
      <w:r w:rsidRPr="006A3D53">
        <w:t>ОБЩИЕ ТРЕБОВАНИЯ К ОКАЗАНИЮ УСЛУГ</w:t>
      </w:r>
    </w:p>
    <w:p w:rsidR="003410E6" w:rsidRPr="00B25BF8" w:rsidRDefault="003410E6" w:rsidP="003410E6">
      <w:pPr>
        <w:suppressAutoHyphens/>
        <w:spacing w:line="240" w:lineRule="atLeast"/>
        <w:ind w:firstLine="567"/>
        <w:jc w:val="both"/>
        <w:rPr>
          <w:bCs/>
          <w:iCs/>
          <w:snapToGrid w:val="0"/>
          <w:sz w:val="22"/>
          <w:szCs w:val="22"/>
        </w:rPr>
      </w:pPr>
      <w:r w:rsidRPr="006A3D53">
        <w:rPr>
          <w:sz w:val="24"/>
          <w:szCs w:val="24"/>
        </w:rPr>
        <w:t xml:space="preserve">2.1. </w:t>
      </w:r>
      <w:r w:rsidRPr="00545C0E">
        <w:rPr>
          <w:sz w:val="24"/>
          <w:szCs w:val="24"/>
        </w:rPr>
        <w:t xml:space="preserve">Экспонатами выставки являются </w:t>
      </w:r>
      <w:r w:rsidR="0076078E">
        <w:rPr>
          <w:sz w:val="24"/>
          <w:szCs w:val="24"/>
        </w:rPr>
        <w:t>11</w:t>
      </w:r>
      <w:r w:rsidR="003B5F91">
        <w:rPr>
          <w:sz w:val="24"/>
          <w:szCs w:val="24"/>
        </w:rPr>
        <w:t xml:space="preserve"> предметов</w:t>
      </w:r>
      <w:r w:rsidR="0076078E">
        <w:rPr>
          <w:sz w:val="24"/>
          <w:szCs w:val="24"/>
        </w:rPr>
        <w:t>, подлежащих</w:t>
      </w:r>
      <w:r w:rsidRPr="00545C0E">
        <w:rPr>
          <w:sz w:val="24"/>
          <w:szCs w:val="24"/>
        </w:rPr>
        <w:t xml:space="preserve"> страховани</w:t>
      </w:r>
      <w:r w:rsidR="003B5F91">
        <w:rPr>
          <w:sz w:val="24"/>
          <w:szCs w:val="24"/>
        </w:rPr>
        <w:t>ю</w:t>
      </w:r>
      <w:r w:rsidRPr="00545C0E">
        <w:rPr>
          <w:sz w:val="24"/>
          <w:szCs w:val="24"/>
        </w:rPr>
        <w:t xml:space="preserve">. Ориентировочная стоимость самого дорогого экспоната выставки составляет </w:t>
      </w:r>
      <w:r w:rsidR="00B25BF8">
        <w:rPr>
          <w:bCs/>
          <w:iCs/>
          <w:snapToGrid w:val="0"/>
          <w:sz w:val="22"/>
          <w:szCs w:val="22"/>
        </w:rPr>
        <w:t>15</w:t>
      </w:r>
      <w:r w:rsidR="0076078E">
        <w:rPr>
          <w:bCs/>
          <w:iCs/>
          <w:snapToGrid w:val="0"/>
          <w:sz w:val="22"/>
          <w:szCs w:val="22"/>
        </w:rPr>
        <w:t>0</w:t>
      </w:r>
      <w:r w:rsidR="00B25BF8">
        <w:rPr>
          <w:bCs/>
          <w:iCs/>
          <w:snapToGrid w:val="0"/>
          <w:sz w:val="22"/>
          <w:szCs w:val="22"/>
        </w:rPr>
        <w:t xml:space="preserve"> 000 000</w:t>
      </w:r>
      <w:proofErr w:type="gramStart"/>
      <w:r w:rsidR="00B25BF8">
        <w:rPr>
          <w:bCs/>
          <w:iCs/>
          <w:snapToGrid w:val="0"/>
          <w:sz w:val="22"/>
          <w:szCs w:val="22"/>
        </w:rPr>
        <w:t xml:space="preserve">   </w:t>
      </w:r>
      <w:r w:rsidR="003B5F91">
        <w:rPr>
          <w:sz w:val="24"/>
          <w:szCs w:val="24"/>
        </w:rPr>
        <w:t>(</w:t>
      </w:r>
      <w:proofErr w:type="gramEnd"/>
      <w:r w:rsidR="0076078E">
        <w:rPr>
          <w:sz w:val="24"/>
          <w:szCs w:val="24"/>
        </w:rPr>
        <w:t>Сто пятьдесят</w:t>
      </w:r>
      <w:r w:rsidR="003B5F91">
        <w:rPr>
          <w:sz w:val="24"/>
          <w:szCs w:val="24"/>
        </w:rPr>
        <w:t xml:space="preserve"> миллионов) рублей.</w:t>
      </w:r>
      <w:r w:rsidR="003B1A27">
        <w:rPr>
          <w:sz w:val="24"/>
          <w:szCs w:val="24"/>
        </w:rPr>
        <w:t xml:space="preserve"> </w:t>
      </w:r>
      <w:r w:rsidRPr="00545C0E">
        <w:rPr>
          <w:sz w:val="24"/>
          <w:szCs w:val="24"/>
        </w:rPr>
        <w:t xml:space="preserve"> </w:t>
      </w:r>
    </w:p>
    <w:p w:rsidR="003410E6" w:rsidRPr="006A3D53" w:rsidRDefault="003410E6" w:rsidP="003410E6">
      <w:pPr>
        <w:pStyle w:val="a3"/>
        <w:spacing w:line="240" w:lineRule="atLeast"/>
        <w:ind w:firstLine="567"/>
        <w:jc w:val="both"/>
      </w:pPr>
      <w:r w:rsidRPr="006A3D53">
        <w:t>2.2. Характеристика оказываемых услуг:</w:t>
      </w:r>
    </w:p>
    <w:p w:rsidR="003410E6" w:rsidRPr="0076078E" w:rsidRDefault="003410E6" w:rsidP="00AC4554">
      <w:pPr>
        <w:suppressAutoHyphens/>
        <w:spacing w:line="240" w:lineRule="atLeast"/>
        <w:ind w:firstLine="567"/>
        <w:jc w:val="both"/>
        <w:rPr>
          <w:sz w:val="24"/>
          <w:szCs w:val="24"/>
        </w:rPr>
      </w:pPr>
      <w:r w:rsidRPr="00AC4554">
        <w:rPr>
          <w:sz w:val="24"/>
          <w:szCs w:val="24"/>
        </w:rPr>
        <w:t xml:space="preserve">2.2.1. Обеспечение страхования экспонатов выставки общей страховой оценочной </w:t>
      </w:r>
      <w:r w:rsidR="0076078E">
        <w:rPr>
          <w:sz w:val="24"/>
          <w:szCs w:val="24"/>
        </w:rPr>
        <w:t>стоимостью</w:t>
      </w:r>
      <w:r w:rsidR="0076078E" w:rsidRPr="0076078E">
        <w:rPr>
          <w:bCs/>
          <w:iCs/>
          <w:snapToGrid w:val="0"/>
          <w:sz w:val="24"/>
          <w:szCs w:val="24"/>
        </w:rPr>
        <w:t xml:space="preserve"> 289 900 000 (Двести восемьдесят девять миллионов девятьсот тысяч) рублей 00 копеек.</w:t>
      </w:r>
      <w:r w:rsidR="0076078E" w:rsidRPr="0076078E">
        <w:rPr>
          <w:sz w:val="24"/>
          <w:szCs w:val="24"/>
        </w:rPr>
        <w:t xml:space="preserve">  </w:t>
      </w:r>
      <w:r w:rsidR="0076078E" w:rsidRPr="0076078E">
        <w:rPr>
          <w:bCs/>
          <w:iCs/>
          <w:snapToGrid w:val="0"/>
          <w:sz w:val="24"/>
          <w:szCs w:val="24"/>
        </w:rPr>
        <w:t xml:space="preserve"> </w:t>
      </w:r>
    </w:p>
    <w:p w:rsidR="003410E6" w:rsidRPr="00AC4554" w:rsidRDefault="003410E6" w:rsidP="00AC4554">
      <w:pPr>
        <w:widowControl w:val="0"/>
        <w:jc w:val="both"/>
        <w:rPr>
          <w:sz w:val="24"/>
          <w:szCs w:val="24"/>
        </w:rPr>
      </w:pPr>
      <w:r w:rsidRPr="00AC4554">
        <w:rPr>
          <w:sz w:val="24"/>
          <w:szCs w:val="24"/>
        </w:rPr>
        <w:t>Выгодоприобретател</w:t>
      </w:r>
      <w:r w:rsidR="009543ED">
        <w:rPr>
          <w:sz w:val="24"/>
          <w:szCs w:val="24"/>
        </w:rPr>
        <w:t>ем</w:t>
      </w:r>
      <w:r w:rsidRPr="00AC4554">
        <w:rPr>
          <w:sz w:val="24"/>
          <w:szCs w:val="24"/>
        </w:rPr>
        <w:t xml:space="preserve"> по страховому полису д</w:t>
      </w:r>
      <w:r w:rsidR="009543ED">
        <w:rPr>
          <w:sz w:val="24"/>
          <w:szCs w:val="24"/>
        </w:rPr>
        <w:t>олжен</w:t>
      </w:r>
      <w:r w:rsidR="00AC4554" w:rsidRPr="00AC4554">
        <w:rPr>
          <w:sz w:val="24"/>
          <w:szCs w:val="24"/>
        </w:rPr>
        <w:t xml:space="preserve"> являться владелец экспонатов</w:t>
      </w:r>
      <w:r w:rsidRPr="00AC4554">
        <w:rPr>
          <w:sz w:val="24"/>
          <w:szCs w:val="24"/>
        </w:rPr>
        <w:t>, предоставивши</w:t>
      </w:r>
      <w:r w:rsidR="00AC4554" w:rsidRPr="00AC4554">
        <w:rPr>
          <w:sz w:val="24"/>
          <w:szCs w:val="24"/>
        </w:rPr>
        <w:t>й</w:t>
      </w:r>
      <w:r w:rsidRPr="00AC4554">
        <w:rPr>
          <w:sz w:val="24"/>
          <w:szCs w:val="24"/>
        </w:rPr>
        <w:t xml:space="preserve"> экспонаты для экспонирования на Выставке (</w:t>
      </w:r>
      <w:r w:rsidR="0076078E">
        <w:rPr>
          <w:b/>
          <w:sz w:val="24"/>
          <w:szCs w:val="24"/>
        </w:rPr>
        <w:t>Федеральное государственное бюджетное учреждение культуры «Государственный исторический музей»</w:t>
      </w:r>
      <w:r w:rsidRPr="00AC4554">
        <w:rPr>
          <w:sz w:val="24"/>
          <w:szCs w:val="24"/>
        </w:rPr>
        <w:t>). Выгодоприобретател</w:t>
      </w:r>
      <w:r w:rsidR="009543ED">
        <w:rPr>
          <w:sz w:val="24"/>
          <w:szCs w:val="24"/>
        </w:rPr>
        <w:t>ю</w:t>
      </w:r>
      <w:r w:rsidRPr="00AC4554">
        <w:rPr>
          <w:sz w:val="24"/>
          <w:szCs w:val="24"/>
        </w:rPr>
        <w:t xml:space="preserve"> выдаются оригиналы полисов. 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>2.2.2. Ст</w:t>
      </w:r>
      <w:r w:rsidR="00B25BF8">
        <w:t xml:space="preserve">рахование должно осуществляться </w:t>
      </w:r>
      <w:proofErr w:type="spellStart"/>
      <w:r w:rsidRPr="006A3D53">
        <w:t>попредметно</w:t>
      </w:r>
      <w:proofErr w:type="spellEnd"/>
      <w:r w:rsidRPr="006A3D53">
        <w:t>, исходя из страховых оценок, ут</w:t>
      </w:r>
      <w:r w:rsidR="009543ED">
        <w:t>вержденных Выгодоприобретателем</w:t>
      </w:r>
      <w:r w:rsidRPr="006A3D53">
        <w:t xml:space="preserve"> и Заказчиком.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>2.2.3. Экспонаты выставки должны быть застрахованы от всех рисков по формуле «от гвоздя до гвоздя» («от стены до стены», «от полки до полки») и включать следующие оговорки и условия, соответствующие международной практике страхования предметов искусства: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>- Покрытие военных рисков в соответствии с Военной оговоркой Института Лондонских страховщиков от 01.01.2009.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>- Покрытие забастовочных рисков в соответствии с оговоркой о забастовках Института Лондонских страховщиков от 01.01.2009.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>- Покрытие рисков терроризма в период транспортировки, в соответствии с оговоркой JC 2009 – 056 Института лондонских страховщиков от 01.02.2009.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>- Покрытие рисков землетрясения, наводнения или вулканического извержения.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>- Покрытие рисков вандализма, хищения, кражи и иных противоправных действий третьих лиц.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lastRenderedPageBreak/>
        <w:t xml:space="preserve">- Покрытие рисков гибели и/или повреждения вследствие страховых случаев, </w:t>
      </w:r>
      <w:r w:rsidRPr="006A3D53">
        <w:br/>
        <w:t>не подтвержденных документально («таинственного исчезновения»)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>- Условие об отказе от прав суброгации в отношении организаторов выставок, их сотрудников, упаковщиков, перевозчиков.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>- Условие о парных и комплектных предметах.</w:t>
      </w:r>
    </w:p>
    <w:p w:rsidR="003410E6" w:rsidRPr="006A3D53" w:rsidRDefault="003410E6" w:rsidP="003410E6">
      <w:pPr>
        <w:pStyle w:val="a3"/>
        <w:ind w:firstLine="567"/>
        <w:jc w:val="both"/>
        <w:rPr>
          <w:strike/>
        </w:rPr>
      </w:pPr>
      <w:r w:rsidRPr="006A3D53">
        <w:t>- Условие о снижении стоимости.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>- Положение об общей аварии.</w:t>
      </w:r>
    </w:p>
    <w:p w:rsidR="003410E6" w:rsidRPr="009D7023" w:rsidRDefault="003410E6" w:rsidP="003410E6">
      <w:pPr>
        <w:pStyle w:val="a3"/>
        <w:ind w:firstLine="567"/>
        <w:jc w:val="both"/>
      </w:pPr>
      <w:r w:rsidRPr="009D7023">
        <w:t>- Положение об исключении кибератак, в соответствии с оговоркой Института Лондонских страховщиков JS 2019 (005) (22/11/19)).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>- Положение об исключении радиоактивного загрязнения, применения химического, биологического, биохимического, электромагнитного оружия, в соответствии с оговоркой Института Лондонских страховщиков CL 370.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>2.2.4. Исключения из страхового покрытия должны представлять собой исчерпывающий перечень, состоящий из следующих положений: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>- Естественный износ, постепенное обветшание, наличие внутренних скрытых дефектов, либо гибель или повреждения вследствие реставрации, восстановления или ретуширования.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>- Конфискация и экспроприация.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 xml:space="preserve">- Предъявление претензий со стороны третьих лиц, оспаривающих право собственности </w:t>
      </w:r>
      <w:r w:rsidRPr="006A3D53">
        <w:br/>
        <w:t>на данные произведения искусства.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>2.2.5. Страховое покрытие должно распространяться на период: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>- упаковки/распаковки, погрузки/разгрузки, транспортировки, монтажа/демонтажа выставки, временного складирования, экспонирования.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>2.2.6. Страховой полис должен содержать условие об отказе Страховщика от права суброгации организаторам выставки, в том числе упаковщикам, перевозчикам, хранителям и реставраторам.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 xml:space="preserve">2.2.7. Установление франшизы не допускается. 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>Заявление Страхователя (Заказчика) оформляется отдельно по каждому участнику Выставки</w:t>
      </w:r>
      <w:r w:rsidR="004F7A7A">
        <w:t xml:space="preserve"> </w:t>
      </w:r>
      <w:r w:rsidRPr="006A3D53">
        <w:t>по форме, предоставленной Страховщиком (Исполнителем). Заявление должно содержать всю существенную информацию (в соответствии с требованиями законодательства РФ), необходимую для правильного оформления страховых полисов. К каждому заявлению на страхование прилагается список подлежащих страхованию экспонатов, должным образом оформленный Заказчиком.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>При наступлении страхового случая Страховщик (Исполнитель) обязан выплатить страховое возмещение в срок не более 15 (Пятнадцати) рабочих дней с момента получения документов, подтверждающих наступление страхового случая.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 xml:space="preserve">Страховщик (Исполнитель) по Договору обязан иметь действующую лицензию </w:t>
      </w:r>
      <w:r w:rsidRPr="006A3D53">
        <w:br/>
        <w:t>на осуществление добровольного имущественного страхования.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>Транспортировка будет о</w:t>
      </w:r>
      <w:r w:rsidR="00BC024C">
        <w:t>существляться специализированной организацией</w:t>
      </w:r>
      <w:r w:rsidRPr="006A3D53">
        <w:t xml:space="preserve"> автомобильным</w:t>
      </w:r>
      <w:r w:rsidR="00BC024C">
        <w:t>, воздушным</w:t>
      </w:r>
      <w:r w:rsidRPr="006A3D53">
        <w:t xml:space="preserve"> транспортом с соблюдением всех необходимых условий и мер безопасности</w:t>
      </w:r>
      <w:r w:rsidR="005B2FE2">
        <w:t xml:space="preserve"> в сопровождении вооруженной охраны при наземной транспортировке</w:t>
      </w:r>
      <w:r w:rsidRPr="006A3D53">
        <w:t>.</w:t>
      </w:r>
    </w:p>
    <w:p w:rsidR="003410E6" w:rsidRPr="006A3D53" w:rsidRDefault="003410E6" w:rsidP="003410E6">
      <w:pPr>
        <w:pStyle w:val="a3"/>
        <w:ind w:firstLine="567"/>
        <w:jc w:val="both"/>
      </w:pPr>
      <w:r w:rsidRPr="006A3D53">
        <w:t>2.3. Особые условия</w:t>
      </w:r>
    </w:p>
    <w:p w:rsidR="003B1A27" w:rsidRPr="006A3D53" w:rsidRDefault="003410E6" w:rsidP="003B1A27">
      <w:pPr>
        <w:pStyle w:val="a3"/>
        <w:ind w:firstLine="567"/>
        <w:jc w:val="both"/>
      </w:pPr>
      <w:r w:rsidRPr="006A3D53">
        <w:t>Обязательство по страхованию считается исполненным после передачи Страхователю полиса с приложени</w:t>
      </w:r>
      <w:r w:rsidR="003B1A27">
        <w:t>ем.</w:t>
      </w:r>
    </w:p>
    <w:p w:rsidR="00EE4B25" w:rsidRDefault="00EE4B25" w:rsidP="003410E6"/>
    <w:sectPr w:rsidR="00EE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E049A"/>
    <w:multiLevelType w:val="multilevel"/>
    <w:tmpl w:val="6986A7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0E6"/>
    <w:rsid w:val="002E6F49"/>
    <w:rsid w:val="003410E6"/>
    <w:rsid w:val="003B1A27"/>
    <w:rsid w:val="003B5F91"/>
    <w:rsid w:val="00404E9E"/>
    <w:rsid w:val="004F7A7A"/>
    <w:rsid w:val="005A39B7"/>
    <w:rsid w:val="005B2FE2"/>
    <w:rsid w:val="005C1D6E"/>
    <w:rsid w:val="0076078E"/>
    <w:rsid w:val="009543ED"/>
    <w:rsid w:val="00974783"/>
    <w:rsid w:val="009D7023"/>
    <w:rsid w:val="00AC4554"/>
    <w:rsid w:val="00B25BF8"/>
    <w:rsid w:val="00BC024C"/>
    <w:rsid w:val="00DA1DCB"/>
    <w:rsid w:val="00E77A12"/>
    <w:rsid w:val="00EE4B25"/>
    <w:rsid w:val="00F45752"/>
    <w:rsid w:val="00F5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8A832-2C0C-4D02-925D-EA239ECD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39B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39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Alfastrahovanie</Company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Buzaronova Anna</dc:creator>
  <cp:keywords/>
  <dc:description/>
  <cp:lastModifiedBy>1</cp:lastModifiedBy>
  <cp:revision>2</cp:revision>
  <cp:lastPrinted>2026-07-15T08:23:00Z</cp:lastPrinted>
  <dcterms:created xsi:type="dcterms:W3CDTF">2026-07-28T13:09:00Z</dcterms:created>
  <dcterms:modified xsi:type="dcterms:W3CDTF">2026-07-28T13:09:00Z</dcterms:modified>
</cp:coreProperties>
</file>