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62" w:rsidRDefault="00810962" w:rsidP="0010300D">
      <w:pPr>
        <w:keepNext/>
        <w:jc w:val="center"/>
        <w:rPr>
          <w:szCs w:val="22"/>
        </w:rPr>
      </w:pPr>
      <w:r w:rsidRPr="00514322">
        <w:rPr>
          <w:szCs w:val="22"/>
        </w:rPr>
        <w:t xml:space="preserve">(ИКЗ </w:t>
      </w:r>
      <w:r w:rsidR="00902F9D">
        <w:rPr>
          <w:rFonts w:ascii="Tahoma" w:hAnsi="Tahoma" w:cs="Tahoma"/>
          <w:shd w:val="clear" w:color="auto" w:fill="FAFAFA"/>
        </w:rPr>
        <w:t>261540211649154020100100160000000242</w:t>
      </w:r>
      <w:r w:rsidRPr="00514322">
        <w:rPr>
          <w:szCs w:val="22"/>
        </w:rPr>
        <w:t>)</w:t>
      </w:r>
    </w:p>
    <w:p w:rsidR="006B5797" w:rsidRPr="00514322" w:rsidRDefault="006B5797" w:rsidP="008562F4">
      <w:pPr>
        <w:keepNext/>
        <w:jc w:val="center"/>
        <w:rPr>
          <w:szCs w:val="22"/>
        </w:rPr>
      </w:pPr>
    </w:p>
    <w:p w:rsidR="00810962" w:rsidRPr="00810962" w:rsidRDefault="00810962" w:rsidP="008562F4">
      <w:pPr>
        <w:keepNext/>
        <w:jc w:val="right"/>
        <w:rPr>
          <w:rFonts w:ascii="Times New Roman" w:hAnsi="Times New Roman"/>
          <w:sz w:val="24"/>
          <w:szCs w:val="24"/>
        </w:rPr>
      </w:pPr>
      <w:r w:rsidRPr="00810962">
        <w:rPr>
          <w:rFonts w:ascii="Times New Roman" w:hAnsi="Times New Roman"/>
          <w:sz w:val="24"/>
          <w:szCs w:val="24"/>
        </w:rPr>
        <w:t>Приложение № 1</w:t>
      </w:r>
      <w:r w:rsidR="00DF433B">
        <w:rPr>
          <w:rFonts w:ascii="Times New Roman" w:hAnsi="Times New Roman"/>
          <w:sz w:val="24"/>
          <w:szCs w:val="24"/>
        </w:rPr>
        <w:t xml:space="preserve"> </w:t>
      </w:r>
      <w:r w:rsidR="00DF433B" w:rsidRPr="00810962">
        <w:rPr>
          <w:rFonts w:ascii="Times New Roman" w:hAnsi="Times New Roman"/>
          <w:sz w:val="24"/>
          <w:szCs w:val="24"/>
        </w:rPr>
        <w:t>к Контракту</w:t>
      </w:r>
    </w:p>
    <w:p w:rsidR="00B9311F" w:rsidRPr="00657CFC" w:rsidRDefault="003F1D93" w:rsidP="008562F4">
      <w:pPr>
        <w:keepNext/>
        <w:jc w:val="center"/>
        <w:rPr>
          <w:rFonts w:ascii="Times New Roman" w:hAnsi="Times New Roman"/>
          <w:sz w:val="24"/>
          <w:szCs w:val="24"/>
        </w:rPr>
      </w:pPr>
      <w:r w:rsidRPr="00657CFC">
        <w:rPr>
          <w:rFonts w:ascii="Times New Roman" w:hAnsi="Times New Roman"/>
          <w:sz w:val="24"/>
          <w:szCs w:val="24"/>
        </w:rPr>
        <w:t>ТЕХНИЧЕСКОЕ ЗАДАНИЕ</w:t>
      </w:r>
    </w:p>
    <w:p w:rsidR="00B9311F" w:rsidRPr="00657CFC" w:rsidRDefault="003F1D93" w:rsidP="008562F4">
      <w:pPr>
        <w:keepNext/>
        <w:jc w:val="center"/>
        <w:rPr>
          <w:rFonts w:ascii="Times New Roman" w:hAnsi="Times New Roman"/>
          <w:sz w:val="24"/>
          <w:szCs w:val="24"/>
        </w:rPr>
      </w:pPr>
      <w:r w:rsidRPr="00657CFC">
        <w:rPr>
          <w:rFonts w:ascii="Times New Roman" w:hAnsi="Times New Roman"/>
          <w:sz w:val="24"/>
          <w:szCs w:val="24"/>
        </w:rPr>
        <w:t xml:space="preserve">на предоставление </w:t>
      </w:r>
      <w:r w:rsidR="003A5714">
        <w:rPr>
          <w:rFonts w:ascii="Times New Roman" w:hAnsi="Times New Roman"/>
          <w:sz w:val="24"/>
          <w:szCs w:val="24"/>
        </w:rPr>
        <w:t>неисключительных прав использования системы</w:t>
      </w:r>
      <w:r w:rsidR="003A5714" w:rsidRPr="003A5714">
        <w:rPr>
          <w:rFonts w:ascii="Times New Roman" w:hAnsi="Times New Roman"/>
          <w:sz w:val="24"/>
          <w:szCs w:val="24"/>
        </w:rPr>
        <w:t xml:space="preserve"> </w:t>
      </w:r>
      <w:proofErr w:type="spellStart"/>
      <w:r w:rsidR="003A5714">
        <w:rPr>
          <w:rFonts w:ascii="Times New Roman" w:hAnsi="Times New Roman"/>
          <w:sz w:val="24"/>
          <w:szCs w:val="24"/>
          <w:lang w:val="en-US"/>
        </w:rPr>
        <w:t>Saby</w:t>
      </w:r>
      <w:proofErr w:type="spellEnd"/>
      <w:r w:rsidR="003A5714" w:rsidRPr="003A5714">
        <w:rPr>
          <w:rFonts w:ascii="Times New Roman" w:hAnsi="Times New Roman"/>
          <w:sz w:val="24"/>
          <w:szCs w:val="24"/>
        </w:rPr>
        <w:t xml:space="preserve"> </w:t>
      </w:r>
      <w:r w:rsidR="003A5714">
        <w:rPr>
          <w:rFonts w:ascii="Times New Roman" w:hAnsi="Times New Roman"/>
          <w:sz w:val="24"/>
          <w:szCs w:val="24"/>
          <w:lang w:val="en-US"/>
        </w:rPr>
        <w:t>Report</w:t>
      </w:r>
    </w:p>
    <w:p w:rsidR="00B9311F" w:rsidRPr="00657CFC" w:rsidRDefault="00B9311F" w:rsidP="008562F4">
      <w:pPr>
        <w:keepNext/>
        <w:jc w:val="center"/>
        <w:rPr>
          <w:rFonts w:ascii="Times New Roman" w:hAnsi="Times New Roman"/>
          <w:sz w:val="24"/>
          <w:szCs w:val="24"/>
        </w:rPr>
      </w:pPr>
    </w:p>
    <w:p w:rsidR="000311F3" w:rsidRDefault="00657CFC" w:rsidP="008562F4">
      <w:pPr>
        <w:keepNext/>
        <w:tabs>
          <w:tab w:val="left" w:pos="567"/>
        </w:tabs>
        <w:jc w:val="both"/>
        <w:rPr>
          <w:rFonts w:ascii="Times New Roman" w:hAnsi="Times New Roman"/>
          <w:sz w:val="24"/>
          <w:szCs w:val="24"/>
        </w:rPr>
      </w:pPr>
      <w:r>
        <w:rPr>
          <w:rFonts w:ascii="Times New Roman" w:hAnsi="Times New Roman"/>
          <w:b/>
          <w:bCs/>
          <w:sz w:val="24"/>
          <w:szCs w:val="24"/>
        </w:rPr>
        <w:tab/>
      </w:r>
      <w:r w:rsidR="003F1D93" w:rsidRPr="00657CFC">
        <w:rPr>
          <w:rFonts w:ascii="Times New Roman" w:hAnsi="Times New Roman"/>
          <w:b/>
          <w:bCs/>
          <w:sz w:val="24"/>
          <w:szCs w:val="24"/>
        </w:rPr>
        <w:t xml:space="preserve">1. </w:t>
      </w:r>
      <w:r w:rsidR="000311F3" w:rsidRPr="00657CFC">
        <w:rPr>
          <w:rFonts w:ascii="Times New Roman" w:hAnsi="Times New Roman"/>
          <w:b/>
          <w:bCs/>
          <w:sz w:val="24"/>
          <w:szCs w:val="24"/>
        </w:rPr>
        <w:t>Перечень предоставляемых услуг</w:t>
      </w:r>
      <w:r w:rsidR="003F1D93" w:rsidRPr="00657CFC">
        <w:rPr>
          <w:rFonts w:ascii="Times New Roman" w:hAnsi="Times New Roman"/>
          <w:b/>
          <w:bCs/>
          <w:sz w:val="24"/>
          <w:szCs w:val="24"/>
        </w:rPr>
        <w:t>:</w:t>
      </w:r>
      <w:r w:rsidR="003F1D93" w:rsidRPr="00657CFC">
        <w:rPr>
          <w:rFonts w:ascii="Times New Roman" w:hAnsi="Times New Roman"/>
          <w:sz w:val="24"/>
          <w:szCs w:val="24"/>
        </w:rPr>
        <w:t xml:space="preserve"> </w:t>
      </w:r>
    </w:p>
    <w:p w:rsidR="000311F3" w:rsidRPr="00657CFC" w:rsidRDefault="000311F3" w:rsidP="008562F4">
      <w:pPr>
        <w:pStyle w:val="a8"/>
        <w:keepNext/>
        <w:ind w:left="0" w:firstLine="709"/>
        <w:rPr>
          <w:rFonts w:ascii="Times New Roman" w:hAnsi="Times New Roman"/>
          <w:sz w:val="24"/>
          <w:szCs w:val="24"/>
        </w:rPr>
      </w:pPr>
    </w:p>
    <w:tbl>
      <w:tblPr>
        <w:tblW w:w="10417" w:type="dxa"/>
        <w:tblInd w:w="98" w:type="dxa"/>
        <w:tblLayout w:type="fixed"/>
        <w:tblLook w:val="04A0" w:firstRow="1" w:lastRow="0" w:firstColumn="1" w:lastColumn="0" w:noHBand="0" w:noVBand="1"/>
      </w:tblPr>
      <w:tblGrid>
        <w:gridCol w:w="719"/>
        <w:gridCol w:w="2410"/>
        <w:gridCol w:w="4819"/>
        <w:gridCol w:w="1193"/>
        <w:gridCol w:w="1276"/>
      </w:tblGrid>
      <w:tr w:rsidR="003E2237" w:rsidRPr="00657CFC" w:rsidTr="003E2237">
        <w:trPr>
          <w:trHeight w:val="601"/>
        </w:trPr>
        <w:tc>
          <w:tcPr>
            <w:tcW w:w="719" w:type="dxa"/>
            <w:tcBorders>
              <w:top w:val="single" w:sz="8" w:space="0" w:color="000000"/>
              <w:left w:val="single" w:sz="8" w:space="0" w:color="000000"/>
              <w:bottom w:val="nil"/>
              <w:right w:val="nil"/>
            </w:tcBorders>
            <w:shd w:val="clear" w:color="auto" w:fill="auto"/>
            <w:hideMark/>
          </w:tcPr>
          <w:p w:rsidR="003E2237" w:rsidRPr="003D4CEA" w:rsidRDefault="003E2237" w:rsidP="008562F4">
            <w:pPr>
              <w:keepNext/>
              <w:jc w:val="center"/>
              <w:rPr>
                <w:rFonts w:ascii="Times New Roman" w:hAnsi="Times New Roman"/>
                <w:sz w:val="20"/>
              </w:rPr>
            </w:pPr>
            <w:r w:rsidRPr="003D4CEA">
              <w:rPr>
                <w:rFonts w:ascii="Times New Roman" w:hAnsi="Times New Roman"/>
                <w:sz w:val="20"/>
              </w:rPr>
              <w:t>№ </w:t>
            </w:r>
            <w:proofErr w:type="gramStart"/>
            <w:r w:rsidRPr="003D4CEA">
              <w:rPr>
                <w:rFonts w:ascii="Times New Roman" w:hAnsi="Times New Roman"/>
                <w:sz w:val="20"/>
              </w:rPr>
              <w:t>п</w:t>
            </w:r>
            <w:proofErr w:type="gramEnd"/>
            <w:r w:rsidRPr="003D4CEA">
              <w:rPr>
                <w:rFonts w:ascii="Times New Roman" w:hAnsi="Times New Roman"/>
                <w:sz w:val="20"/>
              </w:rPr>
              <w:t>/п</w:t>
            </w:r>
          </w:p>
        </w:tc>
        <w:tc>
          <w:tcPr>
            <w:tcW w:w="2410" w:type="dxa"/>
            <w:tcBorders>
              <w:top w:val="single" w:sz="8" w:space="0" w:color="000000"/>
              <w:left w:val="single" w:sz="8" w:space="0" w:color="000000"/>
              <w:bottom w:val="nil"/>
              <w:right w:val="single" w:sz="4" w:space="0" w:color="auto"/>
            </w:tcBorders>
            <w:shd w:val="clear" w:color="auto" w:fill="auto"/>
            <w:hideMark/>
          </w:tcPr>
          <w:p w:rsidR="003E2237" w:rsidRPr="003D4CEA" w:rsidRDefault="003E2237" w:rsidP="008562F4">
            <w:pPr>
              <w:keepNext/>
              <w:jc w:val="center"/>
              <w:rPr>
                <w:rFonts w:ascii="Times New Roman" w:hAnsi="Times New Roman"/>
                <w:sz w:val="20"/>
              </w:rPr>
            </w:pPr>
            <w:r w:rsidRPr="003D4CEA">
              <w:rPr>
                <w:rFonts w:ascii="Times New Roman" w:hAnsi="Times New Roman"/>
                <w:sz w:val="20"/>
              </w:rPr>
              <w:t>Наименование услуг</w:t>
            </w:r>
          </w:p>
        </w:tc>
        <w:tc>
          <w:tcPr>
            <w:tcW w:w="4819" w:type="dxa"/>
            <w:tcBorders>
              <w:top w:val="single" w:sz="8" w:space="0" w:color="000000"/>
              <w:left w:val="single" w:sz="4" w:space="0" w:color="auto"/>
              <w:bottom w:val="nil"/>
              <w:right w:val="single" w:sz="4" w:space="0" w:color="auto"/>
            </w:tcBorders>
          </w:tcPr>
          <w:p w:rsidR="003E2237" w:rsidRPr="003D4CEA" w:rsidRDefault="003E2237" w:rsidP="008562F4">
            <w:pPr>
              <w:keepNext/>
              <w:jc w:val="center"/>
              <w:rPr>
                <w:rFonts w:ascii="Times New Roman" w:hAnsi="Times New Roman"/>
                <w:sz w:val="20"/>
              </w:rPr>
            </w:pPr>
            <w:r w:rsidRPr="003D4CEA">
              <w:rPr>
                <w:rFonts w:ascii="Times New Roman" w:hAnsi="Times New Roman"/>
                <w:sz w:val="20"/>
              </w:rPr>
              <w:t>Характеристики</w:t>
            </w:r>
          </w:p>
        </w:tc>
        <w:tc>
          <w:tcPr>
            <w:tcW w:w="1193" w:type="dxa"/>
            <w:tcBorders>
              <w:top w:val="single" w:sz="8" w:space="0" w:color="000000"/>
              <w:left w:val="single" w:sz="4" w:space="0" w:color="auto"/>
              <w:bottom w:val="nil"/>
              <w:right w:val="single" w:sz="8" w:space="0" w:color="000000"/>
            </w:tcBorders>
            <w:shd w:val="clear" w:color="auto" w:fill="auto"/>
            <w:hideMark/>
          </w:tcPr>
          <w:p w:rsidR="003E2237" w:rsidRPr="003D4CEA" w:rsidRDefault="003E2237" w:rsidP="008562F4">
            <w:pPr>
              <w:keepNext/>
              <w:jc w:val="center"/>
              <w:rPr>
                <w:rFonts w:ascii="Times New Roman" w:hAnsi="Times New Roman"/>
                <w:sz w:val="20"/>
              </w:rPr>
            </w:pPr>
            <w:r w:rsidRPr="003D4CEA">
              <w:rPr>
                <w:rFonts w:ascii="Times New Roman" w:hAnsi="Times New Roman"/>
                <w:sz w:val="20"/>
              </w:rPr>
              <w:t>Единица изм.</w:t>
            </w:r>
          </w:p>
        </w:tc>
        <w:tc>
          <w:tcPr>
            <w:tcW w:w="1276" w:type="dxa"/>
            <w:tcBorders>
              <w:top w:val="single" w:sz="8" w:space="0" w:color="000000"/>
              <w:left w:val="single" w:sz="4" w:space="0" w:color="auto"/>
              <w:bottom w:val="nil"/>
              <w:right w:val="single" w:sz="8" w:space="0" w:color="000000"/>
            </w:tcBorders>
          </w:tcPr>
          <w:p w:rsidR="003E2237" w:rsidRPr="003D4CEA" w:rsidRDefault="003E2237" w:rsidP="008562F4">
            <w:pPr>
              <w:keepNext/>
              <w:jc w:val="center"/>
              <w:rPr>
                <w:rFonts w:ascii="Times New Roman" w:hAnsi="Times New Roman"/>
                <w:sz w:val="20"/>
              </w:rPr>
            </w:pPr>
            <w:r w:rsidRPr="003D4CEA">
              <w:rPr>
                <w:rFonts w:ascii="Times New Roman" w:hAnsi="Times New Roman"/>
                <w:sz w:val="20"/>
              </w:rPr>
              <w:t>Количество</w:t>
            </w:r>
          </w:p>
        </w:tc>
      </w:tr>
      <w:tr w:rsidR="003E2237" w:rsidRPr="00657CFC" w:rsidTr="00A6238F">
        <w:trPr>
          <w:trHeight w:val="346"/>
        </w:trPr>
        <w:tc>
          <w:tcPr>
            <w:tcW w:w="719" w:type="dxa"/>
            <w:tcBorders>
              <w:top w:val="single" w:sz="8" w:space="0" w:color="000000"/>
              <w:left w:val="single" w:sz="8" w:space="0" w:color="000000"/>
              <w:bottom w:val="single" w:sz="8" w:space="0" w:color="000000"/>
              <w:right w:val="single" w:sz="8" w:space="0" w:color="000000"/>
            </w:tcBorders>
            <w:shd w:val="clear" w:color="auto" w:fill="auto"/>
            <w:hideMark/>
          </w:tcPr>
          <w:p w:rsidR="003E2237" w:rsidRPr="00657CFC" w:rsidRDefault="003E2237" w:rsidP="008562F4">
            <w:pPr>
              <w:keepNext/>
              <w:jc w:val="center"/>
              <w:rPr>
                <w:rFonts w:ascii="Times New Roman" w:hAnsi="Times New Roman"/>
                <w:sz w:val="24"/>
                <w:szCs w:val="24"/>
              </w:rPr>
            </w:pPr>
            <w:r w:rsidRPr="00657CFC">
              <w:rPr>
                <w:rFonts w:ascii="Times New Roman" w:hAnsi="Times New Roman"/>
                <w:sz w:val="24"/>
                <w:szCs w:val="24"/>
              </w:rPr>
              <w:t>1</w:t>
            </w:r>
          </w:p>
        </w:tc>
        <w:tc>
          <w:tcPr>
            <w:tcW w:w="2410" w:type="dxa"/>
            <w:tcBorders>
              <w:top w:val="single" w:sz="8" w:space="0" w:color="000000"/>
              <w:left w:val="nil"/>
              <w:bottom w:val="single" w:sz="8" w:space="0" w:color="000000"/>
              <w:right w:val="single" w:sz="4" w:space="0" w:color="auto"/>
            </w:tcBorders>
            <w:shd w:val="clear" w:color="auto" w:fill="auto"/>
            <w:hideMark/>
          </w:tcPr>
          <w:p w:rsidR="003E2237" w:rsidRPr="003D4CEA" w:rsidRDefault="003E2237" w:rsidP="00A6238F">
            <w:pPr>
              <w:keepNext/>
              <w:ind w:right="-533"/>
              <w:rPr>
                <w:rFonts w:ascii="Times New Roman" w:eastAsiaTheme="minorEastAsia" w:hAnsi="Times New Roman" w:cstheme="minorBidi"/>
                <w:color w:val="auto"/>
                <w:szCs w:val="22"/>
              </w:rPr>
            </w:pPr>
            <w:r w:rsidRPr="003D4CEA">
              <w:rPr>
                <w:rFonts w:ascii="Times New Roman" w:hAnsi="Times New Roman"/>
                <w:szCs w:val="22"/>
              </w:rPr>
              <w:t xml:space="preserve">Предоставление неисключительных прав использования системы </w:t>
            </w:r>
            <w:proofErr w:type="spellStart"/>
            <w:r w:rsidRPr="003D4CEA">
              <w:rPr>
                <w:rFonts w:ascii="Times New Roman" w:hAnsi="Times New Roman"/>
                <w:szCs w:val="22"/>
                <w:lang w:val="en-US"/>
              </w:rPr>
              <w:t>Saby</w:t>
            </w:r>
            <w:proofErr w:type="spellEnd"/>
            <w:r w:rsidRPr="003D4CEA">
              <w:rPr>
                <w:rFonts w:ascii="Times New Roman" w:hAnsi="Times New Roman"/>
                <w:szCs w:val="22"/>
              </w:rPr>
              <w:t xml:space="preserve"> </w:t>
            </w:r>
            <w:r w:rsidRPr="003D4CEA">
              <w:rPr>
                <w:rFonts w:ascii="Times New Roman" w:hAnsi="Times New Roman"/>
                <w:szCs w:val="22"/>
                <w:lang w:val="en-US"/>
              </w:rPr>
              <w:t>Report</w:t>
            </w:r>
            <w:r w:rsidRPr="003D4CEA">
              <w:rPr>
                <w:rFonts w:ascii="Times New Roman" w:hAnsi="Times New Roman"/>
                <w:szCs w:val="22"/>
              </w:rPr>
              <w:t>, Базовый бюджет</w:t>
            </w:r>
          </w:p>
        </w:tc>
        <w:tc>
          <w:tcPr>
            <w:tcW w:w="4819" w:type="dxa"/>
            <w:tcBorders>
              <w:top w:val="single" w:sz="8" w:space="0" w:color="000000"/>
              <w:left w:val="single" w:sz="4" w:space="0" w:color="auto"/>
              <w:bottom w:val="single" w:sz="8" w:space="0" w:color="000000"/>
              <w:right w:val="single" w:sz="4" w:space="0" w:color="auto"/>
            </w:tcBorders>
          </w:tcPr>
          <w:p w:rsidR="003E2237" w:rsidRPr="003D4CEA" w:rsidRDefault="003E2237" w:rsidP="008562F4">
            <w:pPr>
              <w:keepNext/>
              <w:jc w:val="center"/>
              <w:rPr>
                <w:rFonts w:ascii="Times New Roman" w:hAnsi="Times New Roman"/>
                <w:szCs w:val="22"/>
              </w:rPr>
            </w:pPr>
            <w:r w:rsidRPr="003D4CEA">
              <w:rPr>
                <w:rFonts w:ascii="Times New Roman" w:eastAsiaTheme="minorEastAsia" w:hAnsi="Times New Roman" w:cstheme="minorBidi"/>
                <w:color w:val="auto"/>
                <w:szCs w:val="22"/>
              </w:rPr>
              <w:t xml:space="preserve">Сдача отчетности в 1ФНС, 1СФР (ПФ, ФСС), 1Росстат по 1 организации. Камеральная проверка отчетности. Сверка расчетов с бюджетом. Выписка из ЕГРЮЛ и ЕГРИП (не ограниченно) 50 исходящих документов в год в </w:t>
            </w:r>
            <w:proofErr w:type="spellStart"/>
            <w:r w:rsidRPr="003D4CEA">
              <w:rPr>
                <w:rFonts w:ascii="Times New Roman" w:hAnsi="Times New Roman"/>
                <w:szCs w:val="22"/>
                <w:lang w:val="en-US"/>
              </w:rPr>
              <w:t>Saby</w:t>
            </w:r>
            <w:proofErr w:type="spellEnd"/>
            <w:r w:rsidRPr="003D4CEA">
              <w:rPr>
                <w:rFonts w:ascii="Times New Roman" w:hAnsi="Times New Roman"/>
                <w:szCs w:val="22"/>
              </w:rPr>
              <w:t>.</w:t>
            </w:r>
          </w:p>
          <w:p w:rsidR="00C72E03" w:rsidRPr="003D4CEA" w:rsidRDefault="00C72E03" w:rsidP="008562F4">
            <w:pPr>
              <w:keepNext/>
              <w:jc w:val="center"/>
              <w:rPr>
                <w:rFonts w:ascii="Times New Roman" w:eastAsiaTheme="minorEastAsia" w:hAnsi="Times New Roman" w:cstheme="minorBidi"/>
                <w:color w:val="auto"/>
                <w:szCs w:val="22"/>
              </w:rPr>
            </w:pPr>
            <w:r w:rsidRPr="003D4CEA">
              <w:rPr>
                <w:rFonts w:ascii="Times New Roman" w:hAnsi="Times New Roman"/>
                <w:szCs w:val="22"/>
              </w:rPr>
              <w:t>Срок действия 1 год</w:t>
            </w:r>
          </w:p>
        </w:tc>
        <w:tc>
          <w:tcPr>
            <w:tcW w:w="1193" w:type="dxa"/>
            <w:tcBorders>
              <w:top w:val="single" w:sz="8" w:space="0" w:color="000000"/>
              <w:left w:val="single" w:sz="4" w:space="0" w:color="auto"/>
              <w:bottom w:val="single" w:sz="8" w:space="0" w:color="000000"/>
              <w:right w:val="single" w:sz="8" w:space="0" w:color="000000"/>
            </w:tcBorders>
            <w:shd w:val="clear" w:color="auto" w:fill="auto"/>
            <w:vAlign w:val="center"/>
            <w:hideMark/>
          </w:tcPr>
          <w:p w:rsidR="003E2237" w:rsidRPr="003D4CEA" w:rsidRDefault="003E2237" w:rsidP="008562F4">
            <w:pPr>
              <w:keepNext/>
              <w:jc w:val="center"/>
              <w:rPr>
                <w:rFonts w:ascii="Times New Roman" w:eastAsiaTheme="minorEastAsia" w:hAnsi="Times New Roman" w:cstheme="minorBidi"/>
                <w:color w:val="auto"/>
                <w:szCs w:val="22"/>
              </w:rPr>
            </w:pPr>
            <w:proofErr w:type="spellStart"/>
            <w:r w:rsidRPr="003D4CEA">
              <w:rPr>
                <w:rFonts w:ascii="Times New Roman" w:eastAsiaTheme="minorEastAsia" w:hAnsi="Times New Roman" w:cstheme="minorBidi"/>
                <w:color w:val="auto"/>
                <w:szCs w:val="22"/>
              </w:rPr>
              <w:t>Усл</w:t>
            </w:r>
            <w:proofErr w:type="gramStart"/>
            <w:r w:rsidRPr="003D4CEA">
              <w:rPr>
                <w:rFonts w:ascii="Times New Roman" w:eastAsiaTheme="minorEastAsia" w:hAnsi="Times New Roman" w:cstheme="minorBidi"/>
                <w:color w:val="auto"/>
                <w:szCs w:val="22"/>
              </w:rPr>
              <w:t>.е</w:t>
            </w:r>
            <w:proofErr w:type="gramEnd"/>
            <w:r w:rsidRPr="003D4CEA">
              <w:rPr>
                <w:rFonts w:ascii="Times New Roman" w:eastAsiaTheme="minorEastAsia" w:hAnsi="Times New Roman" w:cstheme="minorBidi"/>
                <w:color w:val="auto"/>
                <w:szCs w:val="22"/>
              </w:rPr>
              <w:t>д</w:t>
            </w:r>
            <w:proofErr w:type="spellEnd"/>
          </w:p>
        </w:tc>
        <w:tc>
          <w:tcPr>
            <w:tcW w:w="1276" w:type="dxa"/>
            <w:tcBorders>
              <w:top w:val="single" w:sz="8" w:space="0" w:color="000000"/>
              <w:left w:val="single" w:sz="4" w:space="0" w:color="auto"/>
              <w:bottom w:val="single" w:sz="8" w:space="0" w:color="000000"/>
              <w:right w:val="single" w:sz="8" w:space="0" w:color="000000"/>
            </w:tcBorders>
            <w:vAlign w:val="center"/>
          </w:tcPr>
          <w:p w:rsidR="003E2237" w:rsidRPr="00D07356" w:rsidRDefault="003E2237" w:rsidP="008562F4">
            <w:pPr>
              <w:keepNext/>
              <w:jc w:val="center"/>
              <w:rPr>
                <w:rFonts w:ascii="Times New Roman" w:eastAsiaTheme="minorEastAsia" w:hAnsi="Times New Roman" w:cstheme="minorBidi"/>
                <w:color w:val="auto"/>
                <w:sz w:val="24"/>
                <w:szCs w:val="24"/>
              </w:rPr>
            </w:pPr>
            <w:r>
              <w:rPr>
                <w:rFonts w:ascii="Times New Roman" w:eastAsiaTheme="minorEastAsia" w:hAnsi="Times New Roman" w:cstheme="minorBidi"/>
                <w:color w:val="auto"/>
                <w:sz w:val="24"/>
                <w:szCs w:val="24"/>
              </w:rPr>
              <w:t>1</w:t>
            </w:r>
          </w:p>
        </w:tc>
      </w:tr>
    </w:tbl>
    <w:p w:rsidR="000311F3" w:rsidRPr="003D4CEA" w:rsidRDefault="000311F3" w:rsidP="008562F4">
      <w:pPr>
        <w:keepNext/>
        <w:jc w:val="both"/>
        <w:rPr>
          <w:rFonts w:ascii="Times New Roman" w:hAnsi="Times New Roman"/>
          <w:szCs w:val="22"/>
        </w:rPr>
      </w:pPr>
    </w:p>
    <w:p w:rsidR="003E2237" w:rsidRPr="003D4CEA" w:rsidRDefault="003F1D93" w:rsidP="008562F4">
      <w:pPr>
        <w:keepNext/>
        <w:ind w:firstLine="708"/>
        <w:jc w:val="both"/>
        <w:rPr>
          <w:rFonts w:ascii="Times New Roman" w:hAnsi="Times New Roman"/>
          <w:b/>
          <w:bCs/>
          <w:szCs w:val="22"/>
        </w:rPr>
      </w:pPr>
      <w:r w:rsidRPr="003D4CEA">
        <w:rPr>
          <w:rFonts w:ascii="Times New Roman" w:hAnsi="Times New Roman"/>
          <w:b/>
          <w:bCs/>
          <w:szCs w:val="22"/>
        </w:rPr>
        <w:t xml:space="preserve">2. </w:t>
      </w:r>
      <w:r w:rsidR="000311F3" w:rsidRPr="003D4CEA">
        <w:rPr>
          <w:rFonts w:ascii="Times New Roman" w:hAnsi="Times New Roman"/>
          <w:b/>
          <w:bCs/>
          <w:szCs w:val="22"/>
        </w:rPr>
        <w:t xml:space="preserve">Срок оказания Услуг: </w:t>
      </w:r>
      <w:r w:rsidR="00CF36DE">
        <w:rPr>
          <w:rFonts w:ascii="Times New Roman" w:hAnsi="Times New Roman"/>
          <w:szCs w:val="22"/>
        </w:rPr>
        <w:t>до 19.06.20266 г.</w:t>
      </w:r>
      <w:bookmarkStart w:id="0" w:name="_GoBack"/>
      <w:bookmarkEnd w:id="0"/>
    </w:p>
    <w:p w:rsidR="00B9311F" w:rsidRPr="003D4CEA" w:rsidRDefault="003F1D93" w:rsidP="008562F4">
      <w:pPr>
        <w:keepNext/>
        <w:ind w:firstLine="708"/>
        <w:jc w:val="both"/>
        <w:rPr>
          <w:rFonts w:ascii="Times New Roman" w:hAnsi="Times New Roman"/>
          <w:b/>
          <w:bCs/>
          <w:szCs w:val="22"/>
        </w:rPr>
      </w:pPr>
      <w:r w:rsidRPr="003D4CEA">
        <w:rPr>
          <w:rFonts w:ascii="Times New Roman" w:hAnsi="Times New Roman"/>
          <w:b/>
          <w:bCs/>
          <w:szCs w:val="22"/>
        </w:rPr>
        <w:t xml:space="preserve">3. </w:t>
      </w:r>
      <w:r w:rsidR="000B4BA8" w:rsidRPr="003D4CEA">
        <w:rPr>
          <w:rFonts w:ascii="Times New Roman" w:hAnsi="Times New Roman"/>
          <w:b/>
          <w:bCs/>
          <w:szCs w:val="22"/>
        </w:rPr>
        <w:t>Требования,</w:t>
      </w:r>
      <w:r w:rsidR="00F96DAD" w:rsidRPr="003D4CEA">
        <w:rPr>
          <w:rFonts w:ascii="Times New Roman" w:hAnsi="Times New Roman"/>
          <w:b/>
          <w:bCs/>
          <w:szCs w:val="22"/>
        </w:rPr>
        <w:t xml:space="preserve"> предъявляемые к</w:t>
      </w:r>
      <w:r w:rsidR="00C46620" w:rsidRPr="003D4CEA">
        <w:rPr>
          <w:rFonts w:ascii="Times New Roman" w:hAnsi="Times New Roman"/>
          <w:b/>
          <w:bCs/>
          <w:szCs w:val="22"/>
        </w:rPr>
        <w:t xml:space="preserve"> </w:t>
      </w:r>
      <w:r w:rsidR="00865A71" w:rsidRPr="003D4CEA">
        <w:rPr>
          <w:rFonts w:ascii="Times New Roman" w:hAnsi="Times New Roman"/>
          <w:b/>
          <w:bCs/>
          <w:szCs w:val="22"/>
        </w:rPr>
        <w:t>Исполнителю</w:t>
      </w:r>
      <w:r w:rsidRPr="003D4CEA">
        <w:rPr>
          <w:rFonts w:ascii="Times New Roman" w:hAnsi="Times New Roman"/>
          <w:b/>
          <w:bCs/>
          <w:szCs w:val="22"/>
        </w:rPr>
        <w:t xml:space="preserve">: </w:t>
      </w:r>
    </w:p>
    <w:p w:rsidR="00F07B57" w:rsidRDefault="00F0430B" w:rsidP="008562F4">
      <w:pPr>
        <w:pStyle w:val="ac"/>
        <w:keepNext/>
        <w:spacing w:before="0" w:after="0" w:line="288" w:lineRule="atLeast"/>
        <w:ind w:firstLine="540"/>
        <w:jc w:val="both"/>
        <w:rPr>
          <w:rFonts w:ascii="Times New Roman" w:eastAsia="Times New Roman" w:hAnsi="Times New Roman"/>
          <w:color w:val="000000"/>
          <w:spacing w:val="0"/>
          <w:sz w:val="22"/>
          <w:szCs w:val="22"/>
          <w:lang w:val="ru-RU" w:eastAsia="ru-RU"/>
        </w:rPr>
      </w:pPr>
      <w:r w:rsidRPr="003D4CEA">
        <w:rPr>
          <w:rFonts w:ascii="Times New Roman" w:eastAsia="Times New Roman" w:hAnsi="Times New Roman"/>
          <w:color w:val="000000"/>
          <w:spacing w:val="0"/>
          <w:sz w:val="22"/>
          <w:szCs w:val="22"/>
          <w:lang w:val="ru-RU" w:eastAsia="ru-RU"/>
        </w:rPr>
        <w:t xml:space="preserve">-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информацией </w:t>
      </w:r>
      <w:proofErr w:type="gramStart"/>
      <w:r w:rsidRPr="003D4CEA">
        <w:rPr>
          <w:rFonts w:ascii="Times New Roman" w:eastAsia="Times New Roman" w:hAnsi="Times New Roman"/>
          <w:color w:val="000000"/>
          <w:spacing w:val="0"/>
          <w:sz w:val="22"/>
          <w:szCs w:val="22"/>
          <w:lang w:val="ru-RU" w:eastAsia="ru-RU"/>
        </w:rPr>
        <w:t>и(</w:t>
      </w:r>
      <w:proofErr w:type="gramEnd"/>
      <w:r w:rsidRPr="003D4CEA">
        <w:rPr>
          <w:rFonts w:ascii="Times New Roman" w:eastAsia="Times New Roman" w:hAnsi="Times New Roman"/>
          <w:color w:val="000000"/>
          <w:spacing w:val="0"/>
          <w:sz w:val="22"/>
          <w:szCs w:val="22"/>
          <w:lang w:val="ru-RU" w:eastAsia="ru-RU"/>
        </w:rPr>
        <w:t>или) документами, подтверждающими происхождение товара (работы, услуги) являются: в отношении которых установлен запрет: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либо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содержащей информацию о соответствии программного обеспечения дополнительным требова</w:t>
      </w:r>
      <w:r w:rsidR="00F07B57">
        <w:rPr>
          <w:rFonts w:ascii="Times New Roman" w:eastAsia="Times New Roman" w:hAnsi="Times New Roman"/>
          <w:color w:val="000000"/>
          <w:spacing w:val="0"/>
          <w:sz w:val="22"/>
          <w:szCs w:val="22"/>
          <w:lang w:val="ru-RU" w:eastAsia="ru-RU"/>
        </w:rPr>
        <w:t>ниям к программному обеспечению:</w:t>
      </w:r>
    </w:p>
    <w:p w:rsidR="00D1326D" w:rsidRPr="003D4CEA" w:rsidRDefault="00F0430B" w:rsidP="008562F4">
      <w:pPr>
        <w:pStyle w:val="ac"/>
        <w:keepNext/>
        <w:spacing w:before="0" w:after="0" w:line="288" w:lineRule="atLeast"/>
        <w:ind w:firstLine="540"/>
        <w:jc w:val="both"/>
        <w:rPr>
          <w:rFonts w:ascii="Times New Roman" w:eastAsia="Times New Roman" w:hAnsi="Times New Roman"/>
          <w:color w:val="000000"/>
          <w:spacing w:val="0"/>
          <w:sz w:val="22"/>
          <w:szCs w:val="22"/>
          <w:lang w:val="ru-RU" w:eastAsia="ru-RU"/>
        </w:rPr>
      </w:pPr>
      <w:r w:rsidRPr="003D4CEA">
        <w:rPr>
          <w:rFonts w:ascii="Times New Roman" w:eastAsia="Times New Roman" w:hAnsi="Times New Roman"/>
          <w:color w:val="000000"/>
          <w:spacing w:val="0"/>
          <w:sz w:val="22"/>
          <w:szCs w:val="22"/>
          <w:lang w:val="ru-RU" w:eastAsia="ru-RU"/>
        </w:rPr>
        <w:t xml:space="preserve"> - Наличие действующей лицензии ФСТЭК</w:t>
      </w:r>
    </w:p>
    <w:p w:rsidR="00F0430B" w:rsidRPr="003D4CEA" w:rsidRDefault="00F0430B" w:rsidP="008562F4">
      <w:pPr>
        <w:pStyle w:val="ac"/>
        <w:keepNext/>
        <w:spacing w:before="0" w:after="0" w:line="288" w:lineRule="atLeast"/>
        <w:ind w:firstLine="540"/>
        <w:jc w:val="both"/>
        <w:rPr>
          <w:rFonts w:ascii="Times New Roman" w:eastAsia="Times New Roman" w:hAnsi="Times New Roman"/>
          <w:color w:val="auto"/>
          <w:spacing w:val="0"/>
          <w:sz w:val="22"/>
          <w:szCs w:val="22"/>
          <w:lang w:val="ru-RU" w:eastAsia="ru-RU"/>
        </w:rPr>
      </w:pPr>
    </w:p>
    <w:p w:rsidR="00D1326D" w:rsidRPr="003D4CEA" w:rsidRDefault="00D1326D" w:rsidP="004D0F83">
      <w:pPr>
        <w:pStyle w:val="ac"/>
        <w:keepNext/>
        <w:spacing w:before="0" w:after="0" w:line="288" w:lineRule="atLeast"/>
        <w:ind w:firstLine="540"/>
        <w:jc w:val="both"/>
        <w:rPr>
          <w:rFonts w:ascii="Times New Roman" w:eastAsia="Times New Roman" w:hAnsi="Times New Roman"/>
          <w:color w:val="000000"/>
          <w:spacing w:val="0"/>
          <w:sz w:val="22"/>
          <w:szCs w:val="22"/>
          <w:lang w:val="ru-RU" w:eastAsia="ru-RU"/>
        </w:rPr>
      </w:pPr>
      <w:r w:rsidRPr="003D4CEA">
        <w:rPr>
          <w:rFonts w:ascii="Times New Roman" w:hAnsi="Times New Roman"/>
          <w:b/>
          <w:bCs/>
          <w:sz w:val="22"/>
          <w:szCs w:val="22"/>
        </w:rPr>
        <w:t xml:space="preserve">4. </w:t>
      </w:r>
      <w:r w:rsidR="009F3841" w:rsidRPr="003D4CEA">
        <w:rPr>
          <w:rFonts w:ascii="Times New Roman" w:eastAsia="Times New Roman" w:hAnsi="Times New Roman"/>
          <w:color w:val="000000"/>
          <w:spacing w:val="0"/>
          <w:sz w:val="22"/>
          <w:szCs w:val="22"/>
          <w:lang w:val="ru-RU" w:eastAsia="ru-RU"/>
        </w:rPr>
        <w:t>При подаче предложения поставщику (подрядчику, исполнителю) необходимо предоставить дополнительную информацию</w:t>
      </w:r>
      <w:r w:rsidRPr="003D4CEA">
        <w:rPr>
          <w:rFonts w:ascii="Times New Roman" w:eastAsia="Times New Roman" w:hAnsi="Times New Roman"/>
          <w:color w:val="000000"/>
          <w:spacing w:val="0"/>
          <w:sz w:val="22"/>
          <w:szCs w:val="22"/>
          <w:lang w:val="ru-RU" w:eastAsia="ru-RU"/>
        </w:rPr>
        <w:t>:</w:t>
      </w:r>
    </w:p>
    <w:p w:rsidR="005A5331" w:rsidRPr="003D4CEA" w:rsidRDefault="009F3841" w:rsidP="004D0F83">
      <w:pPr>
        <w:pStyle w:val="ac"/>
        <w:keepNext/>
        <w:spacing w:before="0" w:after="0" w:line="288" w:lineRule="atLeast"/>
        <w:ind w:firstLine="540"/>
        <w:jc w:val="both"/>
        <w:rPr>
          <w:rFonts w:ascii="Times New Roman" w:eastAsia="Times New Roman" w:hAnsi="Times New Roman"/>
          <w:color w:val="000000"/>
          <w:spacing w:val="0"/>
          <w:sz w:val="22"/>
          <w:szCs w:val="22"/>
          <w:lang w:val="ru-RU" w:eastAsia="ru-RU"/>
        </w:rPr>
      </w:pPr>
      <w:r w:rsidRPr="003D4CEA">
        <w:rPr>
          <w:rFonts w:ascii="Times New Roman" w:eastAsia="Times New Roman" w:hAnsi="Times New Roman"/>
          <w:color w:val="000000"/>
          <w:spacing w:val="0"/>
          <w:sz w:val="22"/>
          <w:szCs w:val="22"/>
          <w:lang w:val="ru-RU"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w:t>
      </w:r>
    </w:p>
    <w:p w:rsidR="004D0F83" w:rsidRPr="003D4CEA" w:rsidRDefault="004D0F83" w:rsidP="008562F4">
      <w:pPr>
        <w:keepNext/>
        <w:ind w:firstLine="708"/>
        <w:rPr>
          <w:rFonts w:ascii="Times New Roman" w:hAnsi="Times New Roman"/>
          <w:b/>
          <w:bCs/>
          <w:szCs w:val="22"/>
        </w:rPr>
      </w:pPr>
    </w:p>
    <w:sectPr w:rsidR="004D0F83" w:rsidRPr="003D4CEA" w:rsidSect="00DF433B">
      <w:pgSz w:w="11906" w:h="16838"/>
      <w:pgMar w:top="426" w:right="850" w:bottom="709" w:left="85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9311F"/>
    <w:rsid w:val="000116BD"/>
    <w:rsid w:val="0003107C"/>
    <w:rsid w:val="000311F3"/>
    <w:rsid w:val="0004777B"/>
    <w:rsid w:val="000850EC"/>
    <w:rsid w:val="000B4BA8"/>
    <w:rsid w:val="000C25C3"/>
    <w:rsid w:val="000D624F"/>
    <w:rsid w:val="0010300D"/>
    <w:rsid w:val="00103A03"/>
    <w:rsid w:val="00173FF0"/>
    <w:rsid w:val="00194E48"/>
    <w:rsid w:val="001E19AB"/>
    <w:rsid w:val="002C6BFA"/>
    <w:rsid w:val="002F0A98"/>
    <w:rsid w:val="003A5714"/>
    <w:rsid w:val="003D4CEA"/>
    <w:rsid w:val="003E2237"/>
    <w:rsid w:val="003F1D93"/>
    <w:rsid w:val="00434B42"/>
    <w:rsid w:val="00474D9E"/>
    <w:rsid w:val="004C1662"/>
    <w:rsid w:val="004D0F83"/>
    <w:rsid w:val="00500873"/>
    <w:rsid w:val="00554C2D"/>
    <w:rsid w:val="005A5331"/>
    <w:rsid w:val="005C2929"/>
    <w:rsid w:val="005D3EAA"/>
    <w:rsid w:val="005D4ACF"/>
    <w:rsid w:val="00657CFC"/>
    <w:rsid w:val="00666E54"/>
    <w:rsid w:val="006B5797"/>
    <w:rsid w:val="006C2C79"/>
    <w:rsid w:val="006C3E29"/>
    <w:rsid w:val="00756989"/>
    <w:rsid w:val="00756D72"/>
    <w:rsid w:val="00771A12"/>
    <w:rsid w:val="00783CF5"/>
    <w:rsid w:val="007B1B5E"/>
    <w:rsid w:val="007C2BD8"/>
    <w:rsid w:val="00810962"/>
    <w:rsid w:val="008120F1"/>
    <w:rsid w:val="008562F4"/>
    <w:rsid w:val="00865A71"/>
    <w:rsid w:val="008937BE"/>
    <w:rsid w:val="00902F9D"/>
    <w:rsid w:val="009614A7"/>
    <w:rsid w:val="009918B9"/>
    <w:rsid w:val="009B0837"/>
    <w:rsid w:val="009F3841"/>
    <w:rsid w:val="00A077C2"/>
    <w:rsid w:val="00A20D1A"/>
    <w:rsid w:val="00A6238F"/>
    <w:rsid w:val="00A66791"/>
    <w:rsid w:val="00AE34D8"/>
    <w:rsid w:val="00AF1868"/>
    <w:rsid w:val="00B14258"/>
    <w:rsid w:val="00B242DD"/>
    <w:rsid w:val="00B27F3C"/>
    <w:rsid w:val="00B62C50"/>
    <w:rsid w:val="00B70903"/>
    <w:rsid w:val="00B9311F"/>
    <w:rsid w:val="00BB4844"/>
    <w:rsid w:val="00BC04F4"/>
    <w:rsid w:val="00C0748B"/>
    <w:rsid w:val="00C46620"/>
    <w:rsid w:val="00C62FDE"/>
    <w:rsid w:val="00C72E03"/>
    <w:rsid w:val="00C75FD4"/>
    <w:rsid w:val="00C92475"/>
    <w:rsid w:val="00CA7824"/>
    <w:rsid w:val="00CE5D30"/>
    <w:rsid w:val="00CF36DE"/>
    <w:rsid w:val="00D07356"/>
    <w:rsid w:val="00D1326D"/>
    <w:rsid w:val="00DA76FB"/>
    <w:rsid w:val="00DF433B"/>
    <w:rsid w:val="00E64178"/>
    <w:rsid w:val="00E7135B"/>
    <w:rsid w:val="00E87770"/>
    <w:rsid w:val="00F0430B"/>
    <w:rsid w:val="00F07B57"/>
    <w:rsid w:val="00F34C3F"/>
    <w:rsid w:val="00F96DAD"/>
    <w:rsid w:val="00FA1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9311F"/>
  </w:style>
  <w:style w:type="paragraph" w:styleId="10">
    <w:name w:val="heading 1"/>
    <w:next w:val="a"/>
    <w:link w:val="11"/>
    <w:uiPriority w:val="9"/>
    <w:qFormat/>
    <w:rsid w:val="00B9311F"/>
    <w:pPr>
      <w:spacing w:before="120" w:after="120"/>
      <w:jc w:val="both"/>
      <w:outlineLvl w:val="0"/>
    </w:pPr>
    <w:rPr>
      <w:rFonts w:ascii="XO Thames" w:hAnsi="XO Thames"/>
      <w:b/>
      <w:sz w:val="32"/>
    </w:rPr>
  </w:style>
  <w:style w:type="paragraph" w:styleId="2">
    <w:name w:val="heading 2"/>
    <w:next w:val="a"/>
    <w:link w:val="20"/>
    <w:uiPriority w:val="9"/>
    <w:qFormat/>
    <w:rsid w:val="00B9311F"/>
    <w:pPr>
      <w:spacing w:before="120" w:after="120"/>
      <w:jc w:val="both"/>
      <w:outlineLvl w:val="1"/>
    </w:pPr>
    <w:rPr>
      <w:rFonts w:ascii="XO Thames" w:hAnsi="XO Thames"/>
      <w:b/>
      <w:sz w:val="28"/>
    </w:rPr>
  </w:style>
  <w:style w:type="paragraph" w:styleId="3">
    <w:name w:val="heading 3"/>
    <w:next w:val="a"/>
    <w:link w:val="30"/>
    <w:uiPriority w:val="9"/>
    <w:qFormat/>
    <w:rsid w:val="00B9311F"/>
    <w:pPr>
      <w:spacing w:before="120" w:after="120"/>
      <w:jc w:val="both"/>
      <w:outlineLvl w:val="2"/>
    </w:pPr>
    <w:rPr>
      <w:rFonts w:ascii="XO Thames" w:hAnsi="XO Thames"/>
      <w:b/>
      <w:sz w:val="26"/>
    </w:rPr>
  </w:style>
  <w:style w:type="paragraph" w:styleId="4">
    <w:name w:val="heading 4"/>
    <w:next w:val="a"/>
    <w:link w:val="40"/>
    <w:uiPriority w:val="9"/>
    <w:qFormat/>
    <w:rsid w:val="00B9311F"/>
    <w:pPr>
      <w:spacing w:before="120" w:after="120"/>
      <w:jc w:val="both"/>
      <w:outlineLvl w:val="3"/>
    </w:pPr>
    <w:rPr>
      <w:rFonts w:ascii="XO Thames" w:hAnsi="XO Thames"/>
      <w:b/>
      <w:sz w:val="24"/>
    </w:rPr>
  </w:style>
  <w:style w:type="paragraph" w:styleId="5">
    <w:name w:val="heading 5"/>
    <w:next w:val="a"/>
    <w:link w:val="50"/>
    <w:uiPriority w:val="9"/>
    <w:qFormat/>
    <w:rsid w:val="00B9311F"/>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9311F"/>
  </w:style>
  <w:style w:type="paragraph" w:styleId="21">
    <w:name w:val="toc 2"/>
    <w:next w:val="a"/>
    <w:link w:val="22"/>
    <w:uiPriority w:val="39"/>
    <w:rsid w:val="00B9311F"/>
    <w:pPr>
      <w:ind w:left="200"/>
    </w:pPr>
    <w:rPr>
      <w:rFonts w:ascii="XO Thames" w:hAnsi="XO Thames"/>
      <w:sz w:val="28"/>
    </w:rPr>
  </w:style>
  <w:style w:type="character" w:customStyle="1" w:styleId="22">
    <w:name w:val="Оглавление 2 Знак"/>
    <w:link w:val="21"/>
    <w:rsid w:val="00B9311F"/>
    <w:rPr>
      <w:rFonts w:ascii="XO Thames" w:hAnsi="XO Thames"/>
      <w:sz w:val="28"/>
    </w:rPr>
  </w:style>
  <w:style w:type="paragraph" w:styleId="41">
    <w:name w:val="toc 4"/>
    <w:next w:val="a"/>
    <w:link w:val="42"/>
    <w:uiPriority w:val="39"/>
    <w:rsid w:val="00B9311F"/>
    <w:pPr>
      <w:ind w:left="600"/>
    </w:pPr>
    <w:rPr>
      <w:rFonts w:ascii="XO Thames" w:hAnsi="XO Thames"/>
      <w:sz w:val="28"/>
    </w:rPr>
  </w:style>
  <w:style w:type="character" w:customStyle="1" w:styleId="42">
    <w:name w:val="Оглавление 4 Знак"/>
    <w:link w:val="41"/>
    <w:rsid w:val="00B9311F"/>
    <w:rPr>
      <w:rFonts w:ascii="XO Thames" w:hAnsi="XO Thames"/>
      <w:sz w:val="28"/>
    </w:rPr>
  </w:style>
  <w:style w:type="paragraph" w:styleId="6">
    <w:name w:val="toc 6"/>
    <w:next w:val="a"/>
    <w:link w:val="60"/>
    <w:uiPriority w:val="39"/>
    <w:rsid w:val="00B9311F"/>
    <w:pPr>
      <w:ind w:left="1000"/>
    </w:pPr>
    <w:rPr>
      <w:rFonts w:ascii="XO Thames" w:hAnsi="XO Thames"/>
      <w:sz w:val="28"/>
    </w:rPr>
  </w:style>
  <w:style w:type="character" w:customStyle="1" w:styleId="60">
    <w:name w:val="Оглавление 6 Знак"/>
    <w:link w:val="6"/>
    <w:rsid w:val="00B9311F"/>
    <w:rPr>
      <w:rFonts w:ascii="XO Thames" w:hAnsi="XO Thames"/>
      <w:sz w:val="28"/>
    </w:rPr>
  </w:style>
  <w:style w:type="paragraph" w:styleId="7">
    <w:name w:val="toc 7"/>
    <w:next w:val="a"/>
    <w:link w:val="70"/>
    <w:uiPriority w:val="39"/>
    <w:rsid w:val="00B9311F"/>
    <w:pPr>
      <w:ind w:left="1200"/>
    </w:pPr>
    <w:rPr>
      <w:rFonts w:ascii="XO Thames" w:hAnsi="XO Thames"/>
      <w:sz w:val="28"/>
    </w:rPr>
  </w:style>
  <w:style w:type="character" w:customStyle="1" w:styleId="70">
    <w:name w:val="Оглавление 7 Знак"/>
    <w:link w:val="7"/>
    <w:rsid w:val="00B9311F"/>
    <w:rPr>
      <w:rFonts w:ascii="XO Thames" w:hAnsi="XO Thames"/>
      <w:sz w:val="28"/>
    </w:rPr>
  </w:style>
  <w:style w:type="character" w:customStyle="1" w:styleId="30">
    <w:name w:val="Заголовок 3 Знак"/>
    <w:link w:val="3"/>
    <w:rsid w:val="00B9311F"/>
    <w:rPr>
      <w:rFonts w:ascii="XO Thames" w:hAnsi="XO Thames"/>
      <w:b/>
      <w:sz w:val="26"/>
    </w:rPr>
  </w:style>
  <w:style w:type="paragraph" w:styleId="31">
    <w:name w:val="toc 3"/>
    <w:next w:val="a"/>
    <w:link w:val="32"/>
    <w:uiPriority w:val="39"/>
    <w:rsid w:val="00B9311F"/>
    <w:pPr>
      <w:ind w:left="400"/>
    </w:pPr>
    <w:rPr>
      <w:rFonts w:ascii="XO Thames" w:hAnsi="XO Thames"/>
      <w:sz w:val="28"/>
    </w:rPr>
  </w:style>
  <w:style w:type="character" w:customStyle="1" w:styleId="32">
    <w:name w:val="Оглавление 3 Знак"/>
    <w:link w:val="31"/>
    <w:rsid w:val="00B9311F"/>
    <w:rPr>
      <w:rFonts w:ascii="XO Thames" w:hAnsi="XO Thames"/>
      <w:sz w:val="28"/>
    </w:rPr>
  </w:style>
  <w:style w:type="character" w:customStyle="1" w:styleId="50">
    <w:name w:val="Заголовок 5 Знак"/>
    <w:link w:val="5"/>
    <w:rsid w:val="00B9311F"/>
    <w:rPr>
      <w:rFonts w:ascii="XO Thames" w:hAnsi="XO Thames"/>
      <w:b/>
      <w:sz w:val="22"/>
    </w:rPr>
  </w:style>
  <w:style w:type="character" w:customStyle="1" w:styleId="11">
    <w:name w:val="Заголовок 1 Знак"/>
    <w:link w:val="10"/>
    <w:rsid w:val="00B9311F"/>
    <w:rPr>
      <w:rFonts w:ascii="XO Thames" w:hAnsi="XO Thames"/>
      <w:b/>
      <w:sz w:val="32"/>
    </w:rPr>
  </w:style>
  <w:style w:type="paragraph" w:customStyle="1" w:styleId="12">
    <w:name w:val="Гиперссылка1"/>
    <w:link w:val="a3"/>
    <w:rsid w:val="00B9311F"/>
    <w:rPr>
      <w:color w:val="0000FF"/>
      <w:u w:val="single"/>
    </w:rPr>
  </w:style>
  <w:style w:type="character" w:styleId="a3">
    <w:name w:val="Hyperlink"/>
    <w:link w:val="12"/>
    <w:rsid w:val="00B9311F"/>
    <w:rPr>
      <w:color w:val="0000FF"/>
      <w:u w:val="single"/>
    </w:rPr>
  </w:style>
  <w:style w:type="paragraph" w:customStyle="1" w:styleId="Footnote">
    <w:name w:val="Footnote"/>
    <w:link w:val="Footnote0"/>
    <w:rsid w:val="00B9311F"/>
    <w:pPr>
      <w:ind w:firstLine="851"/>
      <w:jc w:val="both"/>
    </w:pPr>
    <w:rPr>
      <w:rFonts w:ascii="XO Thames" w:hAnsi="XO Thames"/>
    </w:rPr>
  </w:style>
  <w:style w:type="character" w:customStyle="1" w:styleId="Footnote0">
    <w:name w:val="Footnote"/>
    <w:link w:val="Footnote"/>
    <w:rsid w:val="00B9311F"/>
    <w:rPr>
      <w:rFonts w:ascii="XO Thames" w:hAnsi="XO Thames"/>
      <w:sz w:val="22"/>
    </w:rPr>
  </w:style>
  <w:style w:type="paragraph" w:styleId="13">
    <w:name w:val="toc 1"/>
    <w:next w:val="a"/>
    <w:link w:val="14"/>
    <w:uiPriority w:val="39"/>
    <w:rsid w:val="00B9311F"/>
    <w:rPr>
      <w:rFonts w:ascii="XO Thames" w:hAnsi="XO Thames"/>
      <w:b/>
      <w:sz w:val="28"/>
    </w:rPr>
  </w:style>
  <w:style w:type="character" w:customStyle="1" w:styleId="14">
    <w:name w:val="Оглавление 1 Знак"/>
    <w:link w:val="13"/>
    <w:rsid w:val="00B9311F"/>
    <w:rPr>
      <w:rFonts w:ascii="XO Thames" w:hAnsi="XO Thames"/>
      <w:b/>
      <w:sz w:val="28"/>
    </w:rPr>
  </w:style>
  <w:style w:type="paragraph" w:customStyle="1" w:styleId="HeaderandFooter">
    <w:name w:val="Header and Footer"/>
    <w:link w:val="HeaderandFooter0"/>
    <w:rsid w:val="00B9311F"/>
    <w:pPr>
      <w:jc w:val="both"/>
    </w:pPr>
    <w:rPr>
      <w:rFonts w:ascii="XO Thames" w:hAnsi="XO Thames"/>
      <w:sz w:val="20"/>
    </w:rPr>
  </w:style>
  <w:style w:type="character" w:customStyle="1" w:styleId="HeaderandFooter0">
    <w:name w:val="Header and Footer"/>
    <w:link w:val="HeaderandFooter"/>
    <w:rsid w:val="00B9311F"/>
    <w:rPr>
      <w:rFonts w:ascii="XO Thames" w:hAnsi="XO Thames"/>
      <w:sz w:val="20"/>
    </w:rPr>
  </w:style>
  <w:style w:type="paragraph" w:styleId="9">
    <w:name w:val="toc 9"/>
    <w:next w:val="a"/>
    <w:link w:val="90"/>
    <w:uiPriority w:val="39"/>
    <w:rsid w:val="00B9311F"/>
    <w:pPr>
      <w:ind w:left="1600"/>
    </w:pPr>
    <w:rPr>
      <w:rFonts w:ascii="XO Thames" w:hAnsi="XO Thames"/>
      <w:sz w:val="28"/>
    </w:rPr>
  </w:style>
  <w:style w:type="character" w:customStyle="1" w:styleId="90">
    <w:name w:val="Оглавление 9 Знак"/>
    <w:link w:val="9"/>
    <w:rsid w:val="00B9311F"/>
    <w:rPr>
      <w:rFonts w:ascii="XO Thames" w:hAnsi="XO Thames"/>
      <w:sz w:val="28"/>
    </w:rPr>
  </w:style>
  <w:style w:type="paragraph" w:styleId="8">
    <w:name w:val="toc 8"/>
    <w:next w:val="a"/>
    <w:link w:val="80"/>
    <w:uiPriority w:val="39"/>
    <w:rsid w:val="00B9311F"/>
    <w:pPr>
      <w:ind w:left="1400"/>
    </w:pPr>
    <w:rPr>
      <w:rFonts w:ascii="XO Thames" w:hAnsi="XO Thames"/>
      <w:sz w:val="28"/>
    </w:rPr>
  </w:style>
  <w:style w:type="character" w:customStyle="1" w:styleId="80">
    <w:name w:val="Оглавление 8 Знак"/>
    <w:link w:val="8"/>
    <w:rsid w:val="00B9311F"/>
    <w:rPr>
      <w:rFonts w:ascii="XO Thames" w:hAnsi="XO Thames"/>
      <w:sz w:val="28"/>
    </w:rPr>
  </w:style>
  <w:style w:type="paragraph" w:styleId="51">
    <w:name w:val="toc 5"/>
    <w:next w:val="a"/>
    <w:link w:val="52"/>
    <w:uiPriority w:val="39"/>
    <w:rsid w:val="00B9311F"/>
    <w:pPr>
      <w:ind w:left="800"/>
    </w:pPr>
    <w:rPr>
      <w:rFonts w:ascii="XO Thames" w:hAnsi="XO Thames"/>
      <w:sz w:val="28"/>
    </w:rPr>
  </w:style>
  <w:style w:type="character" w:customStyle="1" w:styleId="52">
    <w:name w:val="Оглавление 5 Знак"/>
    <w:link w:val="51"/>
    <w:rsid w:val="00B9311F"/>
    <w:rPr>
      <w:rFonts w:ascii="XO Thames" w:hAnsi="XO Thames"/>
      <w:sz w:val="28"/>
    </w:rPr>
  </w:style>
  <w:style w:type="paragraph" w:styleId="a4">
    <w:name w:val="Subtitle"/>
    <w:next w:val="a"/>
    <w:link w:val="a5"/>
    <w:uiPriority w:val="11"/>
    <w:qFormat/>
    <w:rsid w:val="00B9311F"/>
    <w:pPr>
      <w:jc w:val="both"/>
    </w:pPr>
    <w:rPr>
      <w:rFonts w:ascii="XO Thames" w:hAnsi="XO Thames"/>
      <w:i/>
      <w:sz w:val="24"/>
    </w:rPr>
  </w:style>
  <w:style w:type="character" w:customStyle="1" w:styleId="a5">
    <w:name w:val="Подзаголовок Знак"/>
    <w:link w:val="a4"/>
    <w:rsid w:val="00B9311F"/>
    <w:rPr>
      <w:rFonts w:ascii="XO Thames" w:hAnsi="XO Thames"/>
      <w:i/>
      <w:sz w:val="24"/>
    </w:rPr>
  </w:style>
  <w:style w:type="paragraph" w:customStyle="1" w:styleId="toc10">
    <w:name w:val="toc 10"/>
    <w:next w:val="a"/>
    <w:link w:val="toc100"/>
    <w:uiPriority w:val="39"/>
    <w:rsid w:val="00B9311F"/>
    <w:pPr>
      <w:ind w:left="1800"/>
    </w:pPr>
    <w:rPr>
      <w:rFonts w:ascii="XO Thames" w:hAnsi="XO Thames"/>
      <w:sz w:val="28"/>
    </w:rPr>
  </w:style>
  <w:style w:type="character" w:customStyle="1" w:styleId="toc100">
    <w:name w:val="toc 10"/>
    <w:link w:val="toc10"/>
    <w:rsid w:val="00B9311F"/>
    <w:rPr>
      <w:rFonts w:ascii="XO Thames" w:hAnsi="XO Thames"/>
      <w:sz w:val="28"/>
    </w:rPr>
  </w:style>
  <w:style w:type="paragraph" w:customStyle="1" w:styleId="15">
    <w:name w:val="Основной шрифт абзаца1"/>
    <w:rsid w:val="00B9311F"/>
  </w:style>
  <w:style w:type="paragraph" w:styleId="a6">
    <w:name w:val="Title"/>
    <w:next w:val="a"/>
    <w:link w:val="a7"/>
    <w:uiPriority w:val="10"/>
    <w:qFormat/>
    <w:rsid w:val="00B9311F"/>
    <w:pPr>
      <w:spacing w:before="567" w:after="567"/>
      <w:jc w:val="center"/>
    </w:pPr>
    <w:rPr>
      <w:rFonts w:ascii="XO Thames" w:hAnsi="XO Thames"/>
      <w:b/>
      <w:caps/>
      <w:sz w:val="40"/>
    </w:rPr>
  </w:style>
  <w:style w:type="character" w:customStyle="1" w:styleId="a7">
    <w:name w:val="Название Знак"/>
    <w:link w:val="a6"/>
    <w:rsid w:val="00B9311F"/>
    <w:rPr>
      <w:rFonts w:ascii="XO Thames" w:hAnsi="XO Thames"/>
      <w:b/>
      <w:caps/>
      <w:sz w:val="40"/>
    </w:rPr>
  </w:style>
  <w:style w:type="character" w:customStyle="1" w:styleId="40">
    <w:name w:val="Заголовок 4 Знак"/>
    <w:link w:val="4"/>
    <w:rsid w:val="00B9311F"/>
    <w:rPr>
      <w:rFonts w:ascii="XO Thames" w:hAnsi="XO Thames"/>
      <w:b/>
      <w:sz w:val="24"/>
    </w:rPr>
  </w:style>
  <w:style w:type="character" w:customStyle="1" w:styleId="20">
    <w:name w:val="Заголовок 2 Знак"/>
    <w:link w:val="2"/>
    <w:rsid w:val="00B9311F"/>
    <w:rPr>
      <w:rFonts w:ascii="XO Thames" w:hAnsi="XO Thames"/>
      <w:b/>
      <w:sz w:val="28"/>
    </w:rPr>
  </w:style>
  <w:style w:type="paragraph" w:styleId="a8">
    <w:name w:val="List Paragraph"/>
    <w:basedOn w:val="a"/>
    <w:link w:val="a9"/>
    <w:qFormat/>
    <w:rsid w:val="00657CFC"/>
    <w:pPr>
      <w:spacing w:after="200" w:line="276" w:lineRule="auto"/>
      <w:ind w:left="720"/>
      <w:contextualSpacing/>
    </w:pPr>
    <w:rPr>
      <w:rFonts w:eastAsiaTheme="minorEastAsia" w:cstheme="minorBidi"/>
      <w:color w:val="auto"/>
      <w:szCs w:val="22"/>
    </w:rPr>
  </w:style>
  <w:style w:type="character" w:customStyle="1" w:styleId="a9">
    <w:name w:val="Абзац списка Знак"/>
    <w:link w:val="a8"/>
    <w:qFormat/>
    <w:locked/>
    <w:rsid w:val="00657CFC"/>
    <w:rPr>
      <w:rFonts w:eastAsiaTheme="minorEastAsia" w:cstheme="minorBidi"/>
      <w:color w:val="auto"/>
      <w:szCs w:val="22"/>
    </w:rPr>
  </w:style>
  <w:style w:type="paragraph" w:styleId="aa">
    <w:name w:val="Body Text"/>
    <w:basedOn w:val="a"/>
    <w:link w:val="ab"/>
    <w:rsid w:val="00657CFC"/>
    <w:pPr>
      <w:widowControl w:val="0"/>
      <w:spacing w:after="120"/>
    </w:pPr>
    <w:rPr>
      <w:rFonts w:ascii="Times New Roman" w:hAnsi="Times New Roman"/>
      <w:color w:val="auto"/>
      <w:sz w:val="20"/>
      <w:lang w:val="x-none"/>
    </w:rPr>
  </w:style>
  <w:style w:type="character" w:customStyle="1" w:styleId="ab">
    <w:name w:val="Основной текст Знак"/>
    <w:basedOn w:val="a0"/>
    <w:link w:val="aa"/>
    <w:rsid w:val="00657CFC"/>
    <w:rPr>
      <w:rFonts w:ascii="Times New Roman" w:hAnsi="Times New Roman"/>
      <w:color w:val="auto"/>
      <w:sz w:val="20"/>
      <w:lang w:val="x-none"/>
    </w:rPr>
  </w:style>
  <w:style w:type="paragraph" w:styleId="ac">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unhideWhenUsed/>
    <w:rsid w:val="00BC04F4"/>
    <w:pPr>
      <w:spacing w:before="30" w:after="30"/>
    </w:pPr>
    <w:rPr>
      <w:rFonts w:ascii="Arial" w:eastAsia="Calibri" w:hAnsi="Arial"/>
      <w:color w:val="332E2D"/>
      <w:spacing w:val="2"/>
      <w:sz w:val="24"/>
      <w:szCs w:val="24"/>
      <w:lang w:val="x-none" w:eastAsia="x-none"/>
    </w:rPr>
  </w:style>
  <w:style w:type="character" w:customStyle="1" w:styleId="23">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c"/>
    <w:uiPriority w:val="99"/>
    <w:rsid w:val="00BC04F4"/>
    <w:rPr>
      <w:rFonts w:ascii="Arial" w:eastAsia="Calibri" w:hAnsi="Arial"/>
      <w:color w:val="332E2D"/>
      <w:spacing w:val="2"/>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582">
      <w:bodyDiv w:val="1"/>
      <w:marLeft w:val="0"/>
      <w:marRight w:val="0"/>
      <w:marTop w:val="0"/>
      <w:marBottom w:val="0"/>
      <w:divBdr>
        <w:top w:val="none" w:sz="0" w:space="0" w:color="auto"/>
        <w:left w:val="none" w:sz="0" w:space="0" w:color="auto"/>
        <w:bottom w:val="none" w:sz="0" w:space="0" w:color="auto"/>
        <w:right w:val="none" w:sz="0" w:space="0" w:color="auto"/>
      </w:divBdr>
    </w:div>
    <w:div w:id="1021781604">
      <w:bodyDiv w:val="1"/>
      <w:marLeft w:val="0"/>
      <w:marRight w:val="0"/>
      <w:marTop w:val="0"/>
      <w:marBottom w:val="0"/>
      <w:divBdr>
        <w:top w:val="none" w:sz="0" w:space="0" w:color="auto"/>
        <w:left w:val="none" w:sz="0" w:space="0" w:color="auto"/>
        <w:bottom w:val="none" w:sz="0" w:space="0" w:color="auto"/>
        <w:right w:val="none" w:sz="0" w:space="0" w:color="auto"/>
      </w:divBdr>
    </w:div>
    <w:div w:id="1986274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95</cp:revision>
  <cp:lastPrinted>2022-12-15T03:56:00Z</cp:lastPrinted>
  <dcterms:created xsi:type="dcterms:W3CDTF">2022-11-23T06:14:00Z</dcterms:created>
  <dcterms:modified xsi:type="dcterms:W3CDTF">2026-05-27T01:28:00Z</dcterms:modified>
</cp:coreProperties>
</file>