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DD7B9B" w:rsidRPr="00DD7B9B" w:rsidRDefault="00DA0132" w:rsidP="00DD7B9B">
      <w:pPr>
        <w:pStyle w:val="af7"/>
        <w:ind w:left="0"/>
        <w:jc w:val="center"/>
        <w:rPr>
          <w:rFonts w:ascii="Times New Roman" w:hAnsi="Times New Roman"/>
        </w:rPr>
      </w:pPr>
      <w:r w:rsidRPr="00DD7B9B">
        <w:rPr>
          <w:rFonts w:ascii="Times New Roman" w:hAnsi="Times New Roman"/>
        </w:rPr>
        <w:t xml:space="preserve">ИКЗ </w:t>
      </w:r>
      <w:r w:rsidR="00DD7B9B" w:rsidRPr="00DD7B9B">
        <w:rPr>
          <w:rFonts w:ascii="Times New Roman" w:hAnsi="Times New Roman"/>
          <w:color w:val="000000"/>
        </w:rPr>
        <w:t>261782100688778430100100390000000244</w:t>
      </w:r>
      <w:r w:rsidR="00DD7B9B" w:rsidRPr="00DD7B9B">
        <w:rPr>
          <w:rFonts w:ascii="Times New Roman" w:hAnsi="Times New Roman"/>
        </w:rPr>
        <w:t xml:space="preserve"> </w:t>
      </w:r>
    </w:p>
    <w:p w:rsidR="009204BC" w:rsidRPr="00A72A13" w:rsidRDefault="009204BC" w:rsidP="00DD7B9B">
      <w:pPr>
        <w:pStyle w:val="af7"/>
        <w:ind w:left="0"/>
        <w:rPr>
          <w:rFonts w:ascii="Times New Roman" w:hAnsi="Times New Roman"/>
          <w:color w:val="000000"/>
        </w:rPr>
      </w:pPr>
      <w:r w:rsidRPr="00A72A13">
        <w:rPr>
          <w:rFonts w:ascii="Times New Roman" w:hAnsi="Times New Roman"/>
        </w:rPr>
        <w:t>Санкт - Петербург</w:t>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0069739C" w:rsidRPr="00A72A13">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431997" w:rsidRPr="00431997" w:rsidRDefault="009204BC" w:rsidP="00AF1899">
      <w:pPr>
        <w:pStyle w:val="a4"/>
        <w:numPr>
          <w:ilvl w:val="1"/>
          <w:numId w:val="1"/>
        </w:numPr>
        <w:spacing w:after="0" w:line="240" w:lineRule="auto"/>
        <w:ind w:left="0" w:firstLine="709"/>
        <w:textAlignment w:val="auto"/>
        <w:rPr>
          <w:sz w:val="22"/>
          <w:szCs w:val="22"/>
        </w:rPr>
      </w:pPr>
      <w:r w:rsidRPr="00431997">
        <w:rPr>
          <w:sz w:val="22"/>
          <w:szCs w:val="22"/>
        </w:rPr>
        <w:t>Поставка Товара по Контрак</w:t>
      </w:r>
      <w:r w:rsidR="0083504E" w:rsidRPr="00431997">
        <w:rPr>
          <w:sz w:val="22"/>
          <w:szCs w:val="22"/>
        </w:rPr>
        <w:t>ту осуществляется Поставщиком</w:t>
      </w:r>
      <w:r w:rsidR="009627D7" w:rsidRPr="00431997">
        <w:rPr>
          <w:sz w:val="22"/>
          <w:szCs w:val="22"/>
        </w:rPr>
        <w:t xml:space="preserve"> </w:t>
      </w:r>
      <w:r w:rsidR="003A5815" w:rsidRPr="00431997">
        <w:rPr>
          <w:sz w:val="22"/>
          <w:szCs w:val="22"/>
        </w:rPr>
        <w:t xml:space="preserve">одной партией </w:t>
      </w:r>
      <w:r w:rsidR="00AF1899">
        <w:rPr>
          <w:noProof/>
          <w:sz w:val="22"/>
          <w:szCs w:val="22"/>
        </w:rPr>
        <w:t>в</w:t>
      </w:r>
      <w:r w:rsidR="00AF1899" w:rsidRPr="00AF1899">
        <w:rPr>
          <w:noProof/>
          <w:sz w:val="22"/>
          <w:szCs w:val="22"/>
        </w:rPr>
        <w:t xml:space="preserve"> течение </w:t>
      </w:r>
      <w:r w:rsidR="003D786D">
        <w:rPr>
          <w:noProof/>
          <w:sz w:val="22"/>
          <w:szCs w:val="22"/>
        </w:rPr>
        <w:t>45</w:t>
      </w:r>
      <w:r w:rsidR="00AF1899" w:rsidRPr="00AF1899">
        <w:rPr>
          <w:noProof/>
          <w:sz w:val="22"/>
          <w:szCs w:val="22"/>
        </w:rPr>
        <w:t xml:space="preserve"> (</w:t>
      </w:r>
      <w:r w:rsidR="003D786D">
        <w:rPr>
          <w:noProof/>
          <w:sz w:val="22"/>
          <w:szCs w:val="22"/>
        </w:rPr>
        <w:t>сорока пяти</w:t>
      </w:r>
      <w:r w:rsidR="00AF1899" w:rsidRPr="00AF1899">
        <w:rPr>
          <w:noProof/>
          <w:sz w:val="22"/>
          <w:szCs w:val="22"/>
        </w:rPr>
        <w:t>) календарных дней с момента заключения Контракта</w:t>
      </w:r>
      <w:r w:rsidR="00431997" w:rsidRPr="00431997">
        <w:rPr>
          <w:noProof/>
          <w:sz w:val="22"/>
          <w:szCs w:val="22"/>
        </w:rPr>
        <w:t>.</w:t>
      </w:r>
    </w:p>
    <w:p w:rsidR="009204BC" w:rsidRPr="00431997" w:rsidRDefault="009204BC" w:rsidP="00B66388">
      <w:pPr>
        <w:pStyle w:val="a4"/>
        <w:numPr>
          <w:ilvl w:val="1"/>
          <w:numId w:val="1"/>
        </w:numPr>
        <w:spacing w:after="0" w:line="240" w:lineRule="auto"/>
        <w:ind w:left="0" w:firstLine="709"/>
        <w:textAlignment w:val="auto"/>
        <w:rPr>
          <w:sz w:val="22"/>
          <w:szCs w:val="22"/>
        </w:rPr>
      </w:pPr>
      <w:r w:rsidRPr="00431997">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AF1899">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AF1899" w:rsidRPr="00AF1899">
        <w:rPr>
          <w:sz w:val="22"/>
          <w:szCs w:val="22"/>
        </w:rPr>
        <w:t>197758, Санкт-Петербург, п. Песочный, ул. Ленинградская, д. 68, литера</w:t>
      </w:r>
      <w:proofErr w:type="gramStart"/>
      <w:r w:rsidR="00AF1899" w:rsidRPr="00AF1899">
        <w:rPr>
          <w:sz w:val="22"/>
          <w:szCs w:val="22"/>
        </w:rPr>
        <w:t xml:space="preserve"> А</w:t>
      </w:r>
      <w:proofErr w:type="gramEnd"/>
      <w:r w:rsidR="00AF1899" w:rsidRPr="00AF1899">
        <w:rPr>
          <w:sz w:val="22"/>
          <w:szCs w:val="22"/>
        </w:rPr>
        <w:t xml:space="preserve">, аптека. Приемка – передача Товара осуществляется по </w:t>
      </w:r>
      <w:r w:rsidR="00AF1899" w:rsidRPr="00AF1899">
        <w:rPr>
          <w:sz w:val="22"/>
          <w:szCs w:val="22"/>
        </w:rPr>
        <w:lastRenderedPageBreak/>
        <w:t>рабочим дням с 10.00 до 15.00</w:t>
      </w:r>
      <w:r w:rsidRPr="00C46A9D">
        <w:rPr>
          <w:sz w:val="22"/>
          <w:szCs w:val="22"/>
        </w:rPr>
        <w:t xml:space="preserve">.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93BF2" w:rsidRDefault="000131E5" w:rsidP="000131E5">
      <w:pPr>
        <w:numPr>
          <w:ilvl w:val="1"/>
          <w:numId w:val="1"/>
        </w:numPr>
        <w:spacing w:line="240" w:lineRule="auto"/>
        <w:ind w:left="0" w:firstLine="709"/>
        <w:contextualSpacing/>
        <w:rPr>
          <w:rFonts w:eastAsia="Times New Roman"/>
          <w:sz w:val="22"/>
          <w:szCs w:val="22"/>
        </w:rPr>
      </w:pPr>
      <w:r w:rsidRPr="00BE15D5">
        <w:rPr>
          <w:rFonts w:eastAsia="Times New Roman"/>
          <w:sz w:val="22"/>
          <w:szCs w:val="22"/>
        </w:rPr>
        <w:t xml:space="preserve">Качество поставляемого Товара </w:t>
      </w:r>
      <w:r w:rsidRPr="00B93BF2">
        <w:rPr>
          <w:rFonts w:eastAsia="Times New Roman"/>
          <w:sz w:val="22"/>
          <w:szCs w:val="22"/>
        </w:rPr>
        <w:t>должно подтверждаться сертификатами соответствия (декларациям</w:t>
      </w:r>
      <w:r w:rsidR="00481D7C">
        <w:rPr>
          <w:rFonts w:eastAsia="Times New Roman"/>
          <w:sz w:val="22"/>
          <w:szCs w:val="22"/>
        </w:rPr>
        <w:t xml:space="preserve">и соответствия), </w:t>
      </w:r>
      <w:r w:rsidR="00F90B59">
        <w:rPr>
          <w:rFonts w:eastAsia="Times New Roman"/>
          <w:sz w:val="22"/>
          <w:szCs w:val="22"/>
        </w:rPr>
        <w:t xml:space="preserve">действующими регистрационными удостоверениями, </w:t>
      </w:r>
      <w:r w:rsidRPr="00B93BF2">
        <w:rPr>
          <w:rFonts w:eastAsia="Times New Roman"/>
          <w:sz w:val="22"/>
          <w:szCs w:val="22"/>
        </w:rPr>
        <w:t>выданными уполномоченными государственными органами Российской Федерации.</w:t>
      </w:r>
    </w:p>
    <w:p w:rsidR="00431997" w:rsidRPr="00431997" w:rsidRDefault="00FE4B38" w:rsidP="00FE4B38">
      <w:pPr>
        <w:numPr>
          <w:ilvl w:val="1"/>
          <w:numId w:val="1"/>
        </w:numPr>
        <w:spacing w:line="240" w:lineRule="auto"/>
        <w:ind w:hanging="1241"/>
        <w:textAlignment w:val="auto"/>
        <w:rPr>
          <w:rFonts w:eastAsia="Times New Roman"/>
          <w:sz w:val="22"/>
          <w:szCs w:val="22"/>
        </w:rPr>
      </w:pPr>
      <w:r w:rsidRPr="00FE4B38">
        <w:rPr>
          <w:sz w:val="22"/>
          <w:szCs w:val="22"/>
        </w:rPr>
        <w:t xml:space="preserve"> Остаточный срок годности на момент поставки не менее </w:t>
      </w:r>
      <w:r w:rsidR="003D786D">
        <w:rPr>
          <w:sz w:val="22"/>
          <w:szCs w:val="22"/>
        </w:rPr>
        <w:t>3</w:t>
      </w:r>
      <w:r>
        <w:rPr>
          <w:sz w:val="22"/>
          <w:szCs w:val="22"/>
        </w:rPr>
        <w:t>х</w:t>
      </w:r>
      <w:r w:rsidRPr="00FE4B38">
        <w:rPr>
          <w:sz w:val="22"/>
          <w:szCs w:val="22"/>
        </w:rPr>
        <w:t xml:space="preserve"> месяцев</w:t>
      </w:r>
      <w:r w:rsidR="00AF1899" w:rsidRPr="009B4DDE">
        <w:rPr>
          <w:sz w:val="22"/>
          <w:szCs w:val="22"/>
        </w:rPr>
        <w:t>.</w:t>
      </w:r>
    </w:p>
    <w:p w:rsidR="000131E5" w:rsidRDefault="000131E5" w:rsidP="000131E5">
      <w:pPr>
        <w:numPr>
          <w:ilvl w:val="1"/>
          <w:numId w:val="1"/>
        </w:numPr>
        <w:spacing w:line="240" w:lineRule="auto"/>
        <w:ind w:left="0" w:firstLine="709"/>
        <w:textAlignment w:val="auto"/>
        <w:rPr>
          <w:rFonts w:eastAsia="Times New Roman"/>
          <w:sz w:val="22"/>
          <w:szCs w:val="22"/>
        </w:rPr>
      </w:pPr>
      <w:r w:rsidRPr="00BE15D5">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lastRenderedPageBreak/>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AF1899">
        <w:rPr>
          <w:sz w:val="22"/>
          <w:szCs w:val="22"/>
        </w:rPr>
        <w:t>30.09</w:t>
      </w:r>
      <w:r w:rsidR="003416F0" w:rsidRPr="000B0A1F">
        <w:rPr>
          <w:sz w:val="22"/>
          <w:szCs w:val="22"/>
        </w:rPr>
        <w:t>.</w:t>
      </w:r>
      <w:r w:rsidR="006E41CC" w:rsidRPr="000B0A1F">
        <w:rPr>
          <w:sz w:val="22"/>
          <w:szCs w:val="22"/>
        </w:rPr>
        <w:t>202</w:t>
      </w:r>
      <w:r w:rsidR="00481D7C">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w:t>
      </w:r>
      <w:r w:rsidRPr="000B0A1F">
        <w:rPr>
          <w:rFonts w:eastAsia="Calibri"/>
          <w:sz w:val="22"/>
          <w:szCs w:val="22"/>
          <w:lang w:eastAsia="en-US"/>
        </w:rPr>
        <w:lastRenderedPageBreak/>
        <w:t xml:space="preserve">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B239C5" w:rsidRDefault="00B239C5" w:rsidP="00B239C5">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B239C5" w:rsidRDefault="00B239C5" w:rsidP="00B239C5">
            <w:pPr>
              <w:spacing w:line="240" w:lineRule="auto"/>
              <w:jc w:val="left"/>
              <w:rPr>
                <w:sz w:val="22"/>
                <w:szCs w:val="22"/>
                <w:lang w:eastAsia="en-US"/>
              </w:rPr>
            </w:pPr>
            <w:r>
              <w:rPr>
                <w:sz w:val="22"/>
                <w:szCs w:val="22"/>
                <w:lang w:eastAsia="en-US"/>
              </w:rPr>
              <w:t>Юридический и фактический адрес: 197758,</w:t>
            </w:r>
          </w:p>
          <w:p w:rsidR="00B239C5" w:rsidRDefault="00B239C5" w:rsidP="00B239C5">
            <w:pPr>
              <w:spacing w:line="240" w:lineRule="auto"/>
              <w:jc w:val="left"/>
              <w:rPr>
                <w:sz w:val="22"/>
                <w:szCs w:val="22"/>
                <w:lang w:eastAsia="en-US"/>
              </w:rPr>
            </w:pPr>
            <w:r>
              <w:rPr>
                <w:sz w:val="22"/>
                <w:szCs w:val="22"/>
                <w:lang w:eastAsia="en-US"/>
              </w:rPr>
              <w:t>Санкт-Петербург, п. Песочный, ул. Ленинградская, д. 68</w:t>
            </w:r>
            <w:r w:rsidR="00607D3D">
              <w:rPr>
                <w:sz w:val="22"/>
                <w:szCs w:val="22"/>
                <w:lang w:eastAsia="en-US"/>
              </w:rPr>
              <w:t xml:space="preserve"> </w:t>
            </w:r>
            <w:r w:rsidR="00607D3D" w:rsidRPr="00E00FCF">
              <w:rPr>
                <w:sz w:val="22"/>
                <w:szCs w:val="22"/>
                <w:lang w:eastAsia="en-US"/>
              </w:rPr>
              <w:t>литера</w:t>
            </w:r>
            <w:proofErr w:type="gramStart"/>
            <w:r w:rsidR="00607D3D" w:rsidRPr="00E00FCF">
              <w:rPr>
                <w:sz w:val="22"/>
                <w:szCs w:val="22"/>
                <w:lang w:eastAsia="en-US"/>
              </w:rPr>
              <w:t xml:space="preserve"> А</w:t>
            </w:r>
            <w:proofErr w:type="gramEnd"/>
            <w:r w:rsidRPr="00E00FCF">
              <w:rPr>
                <w:sz w:val="22"/>
                <w:szCs w:val="22"/>
                <w:lang w:eastAsia="en-US"/>
              </w:rPr>
              <w:t>;</w:t>
            </w:r>
            <w:bookmarkStart w:id="0" w:name="_GoBack"/>
            <w:bookmarkEnd w:id="0"/>
          </w:p>
          <w:p w:rsidR="00B239C5" w:rsidRDefault="00B239C5" w:rsidP="00B239C5">
            <w:pPr>
              <w:spacing w:line="240" w:lineRule="auto"/>
              <w:jc w:val="left"/>
              <w:rPr>
                <w:sz w:val="22"/>
                <w:szCs w:val="22"/>
                <w:lang w:eastAsia="en-US"/>
              </w:rPr>
            </w:pPr>
            <w:r>
              <w:rPr>
                <w:sz w:val="22"/>
                <w:szCs w:val="22"/>
                <w:lang w:eastAsia="en-US"/>
              </w:rPr>
              <w:t>ОГРН 1027812406687;</w:t>
            </w:r>
          </w:p>
          <w:p w:rsidR="00B239C5" w:rsidRDefault="00B239C5" w:rsidP="00B239C5">
            <w:pPr>
              <w:spacing w:line="240" w:lineRule="auto"/>
              <w:jc w:val="left"/>
              <w:rPr>
                <w:sz w:val="22"/>
                <w:szCs w:val="22"/>
                <w:lang w:eastAsia="en-US"/>
              </w:rPr>
            </w:pPr>
            <w:r>
              <w:rPr>
                <w:sz w:val="22"/>
                <w:szCs w:val="22"/>
                <w:lang w:eastAsia="en-US"/>
              </w:rPr>
              <w:t>ИНН 7821006887, КПП 784301001</w:t>
            </w:r>
          </w:p>
          <w:p w:rsidR="00B239C5" w:rsidRDefault="00B239C5" w:rsidP="00B239C5">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B239C5" w:rsidRPr="00346B98" w:rsidRDefault="00B239C5" w:rsidP="00B239C5">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B239C5" w:rsidRPr="00346B98" w:rsidRDefault="00B239C5" w:rsidP="00B239C5">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B239C5" w:rsidRPr="00346B98" w:rsidRDefault="00B239C5" w:rsidP="00B239C5">
            <w:pPr>
              <w:spacing w:line="240" w:lineRule="auto"/>
              <w:jc w:val="left"/>
              <w:rPr>
                <w:sz w:val="22"/>
                <w:szCs w:val="22"/>
                <w:lang w:eastAsia="en-US"/>
              </w:rPr>
            </w:pPr>
            <w:r w:rsidRPr="00346B98">
              <w:rPr>
                <w:sz w:val="22"/>
                <w:szCs w:val="22"/>
                <w:lang w:eastAsia="en-US"/>
              </w:rPr>
              <w:t>БИК 012202102</w:t>
            </w:r>
          </w:p>
          <w:p w:rsidR="00B239C5" w:rsidRDefault="00B239C5" w:rsidP="00B239C5">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B239C5" w:rsidRDefault="00B239C5" w:rsidP="00B239C5">
            <w:pPr>
              <w:spacing w:line="240" w:lineRule="auto"/>
              <w:jc w:val="left"/>
              <w:rPr>
                <w:sz w:val="22"/>
                <w:szCs w:val="22"/>
                <w:lang w:eastAsia="en-US"/>
              </w:rPr>
            </w:pPr>
          </w:p>
          <w:p w:rsidR="00AF1899" w:rsidRPr="00AF2F91" w:rsidRDefault="00AF1899" w:rsidP="00AF1899">
            <w:pPr>
              <w:spacing w:line="240" w:lineRule="auto"/>
              <w:jc w:val="left"/>
              <w:rPr>
                <w:sz w:val="22"/>
                <w:szCs w:val="22"/>
                <w:lang w:eastAsia="en-US"/>
              </w:rPr>
            </w:pPr>
            <w:r w:rsidRPr="00AF2F91">
              <w:rPr>
                <w:sz w:val="22"/>
                <w:szCs w:val="22"/>
                <w:lang w:eastAsia="en-US"/>
              </w:rPr>
              <w:t>Контрактодержатель:</w:t>
            </w:r>
          </w:p>
          <w:p w:rsidR="00AF1899" w:rsidRPr="00AF2F91" w:rsidRDefault="00AF1899" w:rsidP="00AF1899">
            <w:pPr>
              <w:spacing w:line="240" w:lineRule="auto"/>
              <w:jc w:val="left"/>
              <w:rPr>
                <w:sz w:val="22"/>
                <w:szCs w:val="22"/>
                <w:lang w:eastAsia="en-US"/>
              </w:rPr>
            </w:pPr>
            <w:proofErr w:type="spellStart"/>
            <w:r w:rsidRPr="00AF2F91">
              <w:rPr>
                <w:sz w:val="22"/>
                <w:szCs w:val="22"/>
                <w:lang w:eastAsia="en-US"/>
              </w:rPr>
              <w:t>Молодцова</w:t>
            </w:r>
            <w:proofErr w:type="spellEnd"/>
            <w:r w:rsidRPr="00AF2F91">
              <w:rPr>
                <w:sz w:val="22"/>
                <w:szCs w:val="22"/>
                <w:lang w:eastAsia="en-US"/>
              </w:rPr>
              <w:t xml:space="preserve"> Елена Анатольевна</w:t>
            </w:r>
          </w:p>
          <w:p w:rsidR="00AF1899" w:rsidRPr="00AF2F91" w:rsidRDefault="00AF1899" w:rsidP="00AF1899">
            <w:pPr>
              <w:spacing w:line="240" w:lineRule="auto"/>
              <w:jc w:val="left"/>
              <w:rPr>
                <w:sz w:val="22"/>
                <w:szCs w:val="22"/>
                <w:lang w:eastAsia="en-US"/>
              </w:rPr>
            </w:pPr>
            <w:r w:rsidRPr="00AF2F91">
              <w:rPr>
                <w:sz w:val="22"/>
                <w:szCs w:val="22"/>
                <w:lang w:eastAsia="en-US"/>
              </w:rPr>
              <w:t xml:space="preserve">Телефон: (812) 439-95-19, </w:t>
            </w:r>
          </w:p>
          <w:p w:rsidR="00AF1899" w:rsidRPr="00AF2F91" w:rsidRDefault="00AF1899" w:rsidP="00AF1899">
            <w:pPr>
              <w:spacing w:line="240" w:lineRule="auto"/>
              <w:jc w:val="left"/>
              <w:rPr>
                <w:sz w:val="22"/>
                <w:szCs w:val="22"/>
                <w:lang w:eastAsia="en-US"/>
              </w:rPr>
            </w:pPr>
            <w:r w:rsidRPr="00AF2F91">
              <w:rPr>
                <w:sz w:val="22"/>
                <w:szCs w:val="22"/>
                <w:lang w:eastAsia="en-US"/>
              </w:rPr>
              <w:t>доб. 1134, 1136</w:t>
            </w:r>
          </w:p>
          <w:p w:rsidR="00AF1899" w:rsidRPr="00AF2F91" w:rsidRDefault="00AF1899" w:rsidP="00AF1899">
            <w:pPr>
              <w:spacing w:line="240" w:lineRule="auto"/>
              <w:jc w:val="left"/>
              <w:rPr>
                <w:sz w:val="22"/>
                <w:szCs w:val="22"/>
                <w:lang w:eastAsia="en-US"/>
              </w:rPr>
            </w:pPr>
            <w:proofErr w:type="gramStart"/>
            <w:r w:rsidRPr="00AF2F91">
              <w:rPr>
                <w:sz w:val="22"/>
                <w:szCs w:val="22"/>
                <w:lang w:eastAsia="en-US"/>
              </w:rPr>
              <w:t>Е</w:t>
            </w:r>
            <w:proofErr w:type="gramEnd"/>
            <w:r w:rsidRPr="00AF2F91">
              <w:rPr>
                <w:sz w:val="22"/>
                <w:szCs w:val="22"/>
                <w:lang w:eastAsia="en-US"/>
              </w:rPr>
              <w:t>-</w:t>
            </w:r>
            <w:r w:rsidRPr="00AF2F91">
              <w:rPr>
                <w:sz w:val="22"/>
                <w:szCs w:val="22"/>
                <w:lang w:val="en-US" w:eastAsia="en-US"/>
              </w:rPr>
              <w:t>mail</w:t>
            </w:r>
            <w:r w:rsidRPr="00AF2F91">
              <w:rPr>
                <w:sz w:val="22"/>
                <w:szCs w:val="22"/>
                <w:lang w:eastAsia="en-US"/>
              </w:rPr>
              <w:t xml:space="preserve">: </w:t>
            </w:r>
          </w:p>
          <w:p w:rsidR="00AF1899" w:rsidRPr="00AF2F91" w:rsidRDefault="00AF1899" w:rsidP="00AF1899">
            <w:pPr>
              <w:spacing w:line="240" w:lineRule="auto"/>
              <w:jc w:val="left"/>
              <w:rPr>
                <w:sz w:val="22"/>
                <w:szCs w:val="22"/>
                <w:lang w:eastAsia="en-US"/>
              </w:rPr>
            </w:pPr>
            <w:r w:rsidRPr="00AF2F91">
              <w:rPr>
                <w:sz w:val="22"/>
                <w:szCs w:val="22"/>
                <w:lang w:eastAsia="en-US"/>
              </w:rPr>
              <w:t xml:space="preserve">по исполнению контракта - </w:t>
            </w:r>
            <w:hyperlink r:id="rId8" w:history="1">
              <w:r w:rsidRPr="00AF2F91">
                <w:rPr>
                  <w:rStyle w:val="ab"/>
                  <w:sz w:val="22"/>
                  <w:szCs w:val="22"/>
                  <w:lang w:val="en-US" w:eastAsia="en-US"/>
                </w:rPr>
                <w:t>apteka</w:t>
              </w:r>
              <w:r w:rsidRPr="00AF2F91">
                <w:rPr>
                  <w:rStyle w:val="ab"/>
                  <w:sz w:val="22"/>
                  <w:szCs w:val="22"/>
                  <w:lang w:eastAsia="en-US"/>
                </w:rPr>
                <w:t>@</w:t>
              </w:r>
              <w:r w:rsidRPr="00AF2F91">
                <w:rPr>
                  <w:rStyle w:val="ab"/>
                  <w:sz w:val="22"/>
                  <w:szCs w:val="22"/>
                  <w:lang w:val="en-US" w:eastAsia="en-US"/>
                </w:rPr>
                <w:t>niioncologii</w:t>
              </w:r>
              <w:r w:rsidRPr="00AF2F91">
                <w:rPr>
                  <w:rStyle w:val="ab"/>
                  <w:sz w:val="22"/>
                  <w:szCs w:val="22"/>
                  <w:lang w:eastAsia="en-US"/>
                </w:rPr>
                <w:t>.</w:t>
              </w:r>
              <w:r w:rsidRPr="00AF2F91">
                <w:rPr>
                  <w:rStyle w:val="ab"/>
                  <w:sz w:val="22"/>
                  <w:szCs w:val="22"/>
                  <w:lang w:val="en-US" w:eastAsia="en-US"/>
                </w:rPr>
                <w:t>ru</w:t>
              </w:r>
            </w:hyperlink>
          </w:p>
          <w:p w:rsidR="00567332" w:rsidRPr="00AF1899" w:rsidRDefault="00AF1899" w:rsidP="00AF1899">
            <w:pPr>
              <w:spacing w:line="240" w:lineRule="auto"/>
              <w:jc w:val="left"/>
              <w:rPr>
                <w:sz w:val="22"/>
                <w:szCs w:val="22"/>
                <w:lang w:eastAsia="en-US"/>
              </w:rPr>
            </w:pPr>
            <w:r w:rsidRPr="00AF2F91">
              <w:rPr>
                <w:sz w:val="22"/>
                <w:szCs w:val="22"/>
                <w:lang w:eastAsia="en-US"/>
              </w:rPr>
              <w:t xml:space="preserve">по изменению контракта – </w:t>
            </w:r>
            <w:hyperlink r:id="rId9" w:history="1">
              <w:r w:rsidRPr="00AF2F91">
                <w:rPr>
                  <w:rStyle w:val="ab"/>
                  <w:sz w:val="22"/>
                  <w:szCs w:val="22"/>
                  <w:lang w:eastAsia="en-US"/>
                </w:rPr>
                <w:t>center.petrova@niioncologii.ru</w:t>
              </w:r>
            </w:hyperlink>
            <w:r w:rsidRPr="00AF2F91">
              <w:rPr>
                <w:sz w:val="22"/>
                <w:szCs w:val="22"/>
                <w:lang w:eastAsia="en-US"/>
              </w:rPr>
              <w:t xml:space="preserve">. </w:t>
            </w:r>
          </w:p>
          <w:p w:rsidR="009204BC" w:rsidRPr="00AF1899" w:rsidRDefault="009204BC" w:rsidP="009204BC">
            <w:pPr>
              <w:spacing w:line="240" w:lineRule="auto"/>
              <w:rPr>
                <w:sz w:val="22"/>
                <w:szCs w:val="22"/>
                <w:lang w:eastAsia="en-US"/>
              </w:rPr>
            </w:pPr>
          </w:p>
          <w:p w:rsidR="009204BC" w:rsidRPr="00AF1899"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1" w:name="OLE_LINK12"/>
            <w:bookmarkStart w:id="2" w:name="OLE_LINK13"/>
            <w:bookmarkStart w:id="3" w:name="OLE_LINK14"/>
            <w:bookmarkStart w:id="4" w:name="OLE_LINK15"/>
          </w:p>
          <w:bookmarkEnd w:id="1"/>
          <w:bookmarkEnd w:id="2"/>
          <w:bookmarkEnd w:id="3"/>
          <w:bookmarkEnd w:id="4"/>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10"/>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964"/>
        <w:gridCol w:w="4702"/>
        <w:gridCol w:w="1202"/>
        <w:gridCol w:w="1371"/>
        <w:gridCol w:w="850"/>
        <w:gridCol w:w="1092"/>
        <w:gridCol w:w="1096"/>
        <w:gridCol w:w="1206"/>
        <w:gridCol w:w="1206"/>
      </w:tblGrid>
      <w:tr w:rsidR="00B93BF2" w:rsidRPr="002E2CF3" w:rsidTr="0004623A">
        <w:trPr>
          <w:trHeight w:val="1178"/>
          <w:jc w:val="center"/>
        </w:trPr>
        <w:tc>
          <w:tcPr>
            <w:tcW w:w="665" w:type="dxa"/>
            <w:tcBorders>
              <w:top w:val="single" w:sz="4" w:space="0" w:color="auto"/>
              <w:left w:val="single" w:sz="4" w:space="0" w:color="auto"/>
              <w:bottom w:val="single" w:sz="4" w:space="0" w:color="auto"/>
              <w:right w:val="nil"/>
            </w:tcBorders>
            <w:shd w:val="clear" w:color="auto" w:fill="auto"/>
            <w:vAlign w:val="center"/>
          </w:tcPr>
          <w:p w:rsidR="00B93BF2" w:rsidRPr="002E2CF3" w:rsidRDefault="00B93BF2" w:rsidP="00B93BF2">
            <w:pPr>
              <w:pStyle w:val="af4"/>
              <w:jc w:val="center"/>
              <w:rPr>
                <w:rFonts w:eastAsia="Times New Roman"/>
                <w:sz w:val="20"/>
                <w:szCs w:val="20"/>
              </w:rPr>
            </w:pPr>
            <w:proofErr w:type="gramStart"/>
            <w:r w:rsidRPr="002E2CF3">
              <w:rPr>
                <w:sz w:val="20"/>
                <w:szCs w:val="20"/>
              </w:rPr>
              <w:t>п</w:t>
            </w:r>
            <w:proofErr w:type="gramEnd"/>
            <w:r w:rsidRPr="002E2CF3">
              <w:rPr>
                <w:sz w:val="20"/>
                <w:szCs w:val="20"/>
              </w:rPr>
              <w:t>/н</w:t>
            </w:r>
          </w:p>
        </w:tc>
        <w:tc>
          <w:tcPr>
            <w:tcW w:w="2964" w:type="dxa"/>
            <w:tcBorders>
              <w:top w:val="single" w:sz="4" w:space="0" w:color="auto"/>
              <w:left w:val="single" w:sz="4" w:space="0" w:color="auto"/>
              <w:bottom w:val="single" w:sz="4" w:space="0" w:color="auto"/>
              <w:right w:val="single" w:sz="4" w:space="0" w:color="auto"/>
            </w:tcBorders>
            <w:shd w:val="clear" w:color="auto" w:fill="auto"/>
            <w:vAlign w:val="center"/>
          </w:tcPr>
          <w:p w:rsidR="00B93BF2" w:rsidRPr="002E2CF3" w:rsidRDefault="00B93BF2" w:rsidP="00B93BF2">
            <w:pPr>
              <w:pStyle w:val="af4"/>
              <w:jc w:val="center"/>
              <w:rPr>
                <w:sz w:val="20"/>
                <w:szCs w:val="20"/>
              </w:rPr>
            </w:pPr>
            <w:r w:rsidRPr="002E2CF3">
              <w:rPr>
                <w:sz w:val="20"/>
                <w:szCs w:val="20"/>
              </w:rPr>
              <w:t>Наименование Товара</w:t>
            </w:r>
          </w:p>
        </w:tc>
        <w:tc>
          <w:tcPr>
            <w:tcW w:w="4702" w:type="dxa"/>
            <w:tcBorders>
              <w:top w:val="single" w:sz="4" w:space="0" w:color="auto"/>
              <w:left w:val="single" w:sz="4" w:space="0" w:color="auto"/>
              <w:bottom w:val="single" w:sz="4" w:space="0" w:color="auto"/>
              <w:right w:val="single" w:sz="4" w:space="0" w:color="auto"/>
            </w:tcBorders>
            <w:shd w:val="clear" w:color="auto" w:fill="auto"/>
            <w:vAlign w:val="center"/>
          </w:tcPr>
          <w:p w:rsidR="00B93BF2" w:rsidRPr="002E2CF3" w:rsidRDefault="00B93BF2" w:rsidP="00B93BF2">
            <w:pPr>
              <w:pStyle w:val="af4"/>
              <w:jc w:val="center"/>
              <w:rPr>
                <w:rFonts w:eastAsia="Times New Roman"/>
                <w:sz w:val="20"/>
                <w:szCs w:val="20"/>
              </w:rPr>
            </w:pPr>
            <w:r w:rsidRPr="002E2CF3">
              <w:rPr>
                <w:sz w:val="20"/>
                <w:szCs w:val="20"/>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B93BF2" w:rsidRPr="002E2CF3" w:rsidRDefault="00B93BF2" w:rsidP="00B93BF2">
            <w:pPr>
              <w:pStyle w:val="af4"/>
              <w:jc w:val="center"/>
              <w:rPr>
                <w:sz w:val="20"/>
                <w:szCs w:val="20"/>
              </w:rPr>
            </w:pPr>
            <w:r w:rsidRPr="002E2CF3">
              <w:rPr>
                <w:sz w:val="20"/>
                <w:szCs w:val="20"/>
              </w:rPr>
              <w:t>Единица измерения</w:t>
            </w:r>
          </w:p>
        </w:tc>
        <w:tc>
          <w:tcPr>
            <w:tcW w:w="1371" w:type="dxa"/>
            <w:tcBorders>
              <w:top w:val="single" w:sz="4" w:space="0" w:color="auto"/>
              <w:left w:val="nil"/>
              <w:bottom w:val="single" w:sz="4" w:space="0" w:color="auto"/>
              <w:right w:val="single" w:sz="4" w:space="0" w:color="auto"/>
            </w:tcBorders>
            <w:shd w:val="clear" w:color="auto" w:fill="auto"/>
            <w:vAlign w:val="center"/>
          </w:tcPr>
          <w:p w:rsidR="00B93BF2" w:rsidRPr="002E2CF3" w:rsidRDefault="00B93BF2" w:rsidP="00B93BF2">
            <w:pPr>
              <w:pStyle w:val="af4"/>
              <w:jc w:val="center"/>
              <w:rPr>
                <w:sz w:val="20"/>
                <w:szCs w:val="20"/>
              </w:rPr>
            </w:pPr>
            <w:r w:rsidRPr="002E2CF3">
              <w:rPr>
                <w:sz w:val="20"/>
                <w:szCs w:val="20"/>
              </w:rPr>
              <w:t>Код по ОКПД</w:t>
            </w:r>
            <w:proofErr w:type="gramStart"/>
            <w:r w:rsidRPr="002E2CF3">
              <w:rPr>
                <w:sz w:val="20"/>
                <w:szCs w:val="20"/>
              </w:rPr>
              <w:t>2</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B93BF2" w:rsidRPr="002E2CF3" w:rsidRDefault="00B93BF2" w:rsidP="00B93BF2">
            <w:pPr>
              <w:pStyle w:val="af4"/>
              <w:jc w:val="center"/>
              <w:rPr>
                <w:sz w:val="20"/>
                <w:szCs w:val="20"/>
              </w:rPr>
            </w:pPr>
            <w:r w:rsidRPr="002E2CF3">
              <w:rPr>
                <w:sz w:val="20"/>
                <w:szCs w:val="20"/>
              </w:rPr>
              <w:t>Кол-во</w:t>
            </w:r>
          </w:p>
        </w:tc>
        <w:tc>
          <w:tcPr>
            <w:tcW w:w="1092" w:type="dxa"/>
            <w:tcBorders>
              <w:top w:val="single" w:sz="4" w:space="0" w:color="auto"/>
              <w:left w:val="nil"/>
              <w:bottom w:val="single" w:sz="4" w:space="0" w:color="auto"/>
              <w:right w:val="single" w:sz="4" w:space="0" w:color="auto"/>
            </w:tcBorders>
            <w:shd w:val="clear" w:color="auto" w:fill="auto"/>
            <w:vAlign w:val="center"/>
          </w:tcPr>
          <w:p w:rsidR="00B93BF2" w:rsidRPr="002E2CF3" w:rsidRDefault="00B93BF2" w:rsidP="00B93BF2">
            <w:pPr>
              <w:pStyle w:val="af4"/>
              <w:jc w:val="center"/>
              <w:rPr>
                <w:sz w:val="20"/>
                <w:szCs w:val="20"/>
              </w:rPr>
            </w:pPr>
            <w:r w:rsidRPr="002E2CF3">
              <w:rPr>
                <w:sz w:val="20"/>
                <w:szCs w:val="20"/>
              </w:rPr>
              <w:t>НДС %</w:t>
            </w:r>
          </w:p>
        </w:tc>
        <w:tc>
          <w:tcPr>
            <w:tcW w:w="1096" w:type="dxa"/>
            <w:tcBorders>
              <w:top w:val="single" w:sz="4" w:space="0" w:color="auto"/>
              <w:left w:val="nil"/>
              <w:bottom w:val="single" w:sz="4" w:space="0" w:color="auto"/>
              <w:right w:val="single" w:sz="4" w:space="0" w:color="auto"/>
            </w:tcBorders>
            <w:shd w:val="clear" w:color="auto" w:fill="auto"/>
            <w:vAlign w:val="center"/>
          </w:tcPr>
          <w:p w:rsidR="00B93BF2" w:rsidRPr="002E2CF3" w:rsidRDefault="00B93BF2" w:rsidP="00B93BF2">
            <w:pPr>
              <w:pStyle w:val="af4"/>
              <w:jc w:val="center"/>
              <w:rPr>
                <w:sz w:val="20"/>
                <w:szCs w:val="20"/>
              </w:rPr>
            </w:pPr>
            <w:r w:rsidRPr="002E2CF3">
              <w:rPr>
                <w:sz w:val="20"/>
                <w:szCs w:val="20"/>
              </w:rPr>
              <w:t>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B93BF2" w:rsidRPr="002E2CF3" w:rsidRDefault="00B93BF2" w:rsidP="00B93BF2">
            <w:pPr>
              <w:pStyle w:val="af4"/>
              <w:jc w:val="center"/>
              <w:rPr>
                <w:sz w:val="20"/>
                <w:szCs w:val="20"/>
              </w:rPr>
            </w:pPr>
            <w:r w:rsidRPr="002E2CF3">
              <w:rPr>
                <w:sz w:val="20"/>
                <w:szCs w:val="20"/>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B93BF2" w:rsidRPr="002E2CF3" w:rsidRDefault="00B93BF2" w:rsidP="00B93BF2">
            <w:pPr>
              <w:pStyle w:val="af4"/>
              <w:jc w:val="center"/>
              <w:rPr>
                <w:sz w:val="20"/>
                <w:szCs w:val="20"/>
              </w:rPr>
            </w:pPr>
            <w:r w:rsidRPr="002E2CF3">
              <w:rPr>
                <w:sz w:val="20"/>
                <w:szCs w:val="20"/>
              </w:rPr>
              <w:t>Сумма (руб.)</w:t>
            </w:r>
          </w:p>
        </w:tc>
      </w:tr>
      <w:tr w:rsidR="006D4589" w:rsidRPr="002E2CF3" w:rsidTr="00C3560C">
        <w:trPr>
          <w:trHeight w:val="1178"/>
          <w:jc w:val="center"/>
        </w:trPr>
        <w:tc>
          <w:tcPr>
            <w:tcW w:w="665" w:type="dxa"/>
            <w:tcBorders>
              <w:top w:val="single" w:sz="4" w:space="0" w:color="auto"/>
              <w:left w:val="single" w:sz="4" w:space="0" w:color="auto"/>
              <w:bottom w:val="single" w:sz="4" w:space="0" w:color="auto"/>
              <w:right w:val="nil"/>
            </w:tcBorders>
            <w:shd w:val="clear" w:color="auto" w:fill="auto"/>
            <w:vAlign w:val="center"/>
          </w:tcPr>
          <w:p w:rsidR="006D4589" w:rsidRPr="002E2CF3" w:rsidRDefault="006D4589" w:rsidP="006D4589">
            <w:pPr>
              <w:pStyle w:val="af4"/>
              <w:jc w:val="center"/>
              <w:rPr>
                <w:sz w:val="20"/>
                <w:szCs w:val="20"/>
              </w:rPr>
            </w:pPr>
            <w:r w:rsidRPr="002E2CF3">
              <w:rPr>
                <w:sz w:val="20"/>
                <w:szCs w:val="20"/>
              </w:rPr>
              <w:t>1</w:t>
            </w:r>
          </w:p>
        </w:tc>
        <w:tc>
          <w:tcPr>
            <w:tcW w:w="2964" w:type="dxa"/>
            <w:tcBorders>
              <w:top w:val="single" w:sz="5" w:space="0" w:color="auto"/>
              <w:left w:val="single" w:sz="5" w:space="0" w:color="auto"/>
              <w:bottom w:val="single" w:sz="5" w:space="0" w:color="auto"/>
            </w:tcBorders>
            <w:shd w:val="clear" w:color="FFFFFF" w:fill="auto"/>
          </w:tcPr>
          <w:p w:rsidR="006D4589" w:rsidRPr="00FD6581" w:rsidRDefault="006D4589" w:rsidP="006D4589">
            <w:pPr>
              <w:spacing w:line="240" w:lineRule="auto"/>
              <w:jc w:val="center"/>
              <w:rPr>
                <w:color w:val="000000"/>
                <w:sz w:val="20"/>
                <w:szCs w:val="20"/>
              </w:rPr>
            </w:pPr>
          </w:p>
          <w:p w:rsidR="006D4589" w:rsidRPr="00FD6581" w:rsidRDefault="006D4589" w:rsidP="006D4589">
            <w:pPr>
              <w:spacing w:line="240" w:lineRule="auto"/>
              <w:jc w:val="center"/>
              <w:rPr>
                <w:color w:val="000000"/>
                <w:sz w:val="20"/>
                <w:szCs w:val="20"/>
              </w:rPr>
            </w:pPr>
          </w:p>
          <w:p w:rsidR="006D4589" w:rsidRPr="00FD6581" w:rsidRDefault="006D4589" w:rsidP="006D4589">
            <w:pPr>
              <w:spacing w:line="240" w:lineRule="auto"/>
              <w:jc w:val="center"/>
              <w:rPr>
                <w:color w:val="000000"/>
                <w:sz w:val="20"/>
                <w:szCs w:val="20"/>
              </w:rPr>
            </w:pPr>
          </w:p>
          <w:p w:rsidR="006D4589" w:rsidRPr="00FD6581" w:rsidRDefault="006D4589" w:rsidP="006D4589">
            <w:pPr>
              <w:spacing w:line="240" w:lineRule="auto"/>
              <w:jc w:val="center"/>
              <w:rPr>
                <w:color w:val="000000"/>
                <w:sz w:val="20"/>
                <w:szCs w:val="20"/>
              </w:rPr>
            </w:pPr>
          </w:p>
          <w:p w:rsidR="006D4589" w:rsidRPr="00FD6581" w:rsidRDefault="006D4589" w:rsidP="006D4589">
            <w:pPr>
              <w:spacing w:line="240" w:lineRule="auto"/>
              <w:jc w:val="center"/>
              <w:rPr>
                <w:color w:val="000000"/>
                <w:sz w:val="20"/>
                <w:szCs w:val="20"/>
              </w:rPr>
            </w:pPr>
          </w:p>
          <w:p w:rsidR="006D4589" w:rsidRPr="00FD6581" w:rsidRDefault="006D4589" w:rsidP="006D4589">
            <w:pPr>
              <w:spacing w:line="240" w:lineRule="auto"/>
              <w:jc w:val="center"/>
              <w:rPr>
                <w:color w:val="000000"/>
                <w:sz w:val="20"/>
                <w:szCs w:val="20"/>
              </w:rPr>
            </w:pPr>
            <w:proofErr w:type="spellStart"/>
            <w:r w:rsidRPr="00FD6581">
              <w:rPr>
                <w:color w:val="000000"/>
                <w:sz w:val="20"/>
                <w:szCs w:val="20"/>
              </w:rPr>
              <w:t>Тропонин</w:t>
            </w:r>
            <w:proofErr w:type="spellEnd"/>
            <w:r w:rsidRPr="00FD6581">
              <w:rPr>
                <w:color w:val="000000"/>
                <w:sz w:val="20"/>
                <w:szCs w:val="20"/>
              </w:rPr>
              <w:t xml:space="preserve"> T ИВД, набор, </w:t>
            </w:r>
            <w:proofErr w:type="spellStart"/>
            <w:r w:rsidRPr="00FD6581">
              <w:rPr>
                <w:color w:val="000000"/>
                <w:sz w:val="20"/>
                <w:szCs w:val="20"/>
              </w:rPr>
              <w:t>иммунохроматографический</w:t>
            </w:r>
            <w:proofErr w:type="spellEnd"/>
            <w:r w:rsidRPr="00FD6581">
              <w:rPr>
                <w:color w:val="000000"/>
                <w:sz w:val="20"/>
                <w:szCs w:val="20"/>
              </w:rPr>
              <w:t xml:space="preserve"> анализ, экспресс-анализ</w:t>
            </w:r>
          </w:p>
        </w:tc>
        <w:tc>
          <w:tcPr>
            <w:tcW w:w="4702" w:type="dxa"/>
            <w:tcBorders>
              <w:top w:val="single" w:sz="5" w:space="0" w:color="auto"/>
              <w:left w:val="single" w:sz="5" w:space="0" w:color="auto"/>
              <w:bottom w:val="single" w:sz="5" w:space="0" w:color="auto"/>
              <w:right w:val="single" w:sz="5" w:space="0" w:color="auto"/>
            </w:tcBorders>
            <w:shd w:val="clear" w:color="FFFFFF" w:fill="auto"/>
          </w:tcPr>
          <w:p w:rsidR="006D4589" w:rsidRPr="00FD6581" w:rsidRDefault="006D4589" w:rsidP="006D4589">
            <w:pPr>
              <w:spacing w:line="240" w:lineRule="auto"/>
              <w:rPr>
                <w:sz w:val="20"/>
                <w:szCs w:val="20"/>
              </w:rPr>
            </w:pPr>
            <w:r w:rsidRPr="00FD6581">
              <w:rPr>
                <w:sz w:val="20"/>
                <w:szCs w:val="20"/>
              </w:rPr>
              <w:t xml:space="preserve">Количество выполняемых тестов </w:t>
            </w:r>
            <w:r>
              <w:rPr>
                <w:sz w:val="20"/>
                <w:szCs w:val="20"/>
              </w:rPr>
              <w:t>≥ 10 шт.</w:t>
            </w:r>
          </w:p>
          <w:p w:rsidR="006D4589" w:rsidRPr="00FD6581" w:rsidRDefault="006D4589" w:rsidP="006D4589">
            <w:pPr>
              <w:spacing w:line="240" w:lineRule="auto"/>
              <w:rPr>
                <w:sz w:val="20"/>
                <w:szCs w:val="20"/>
              </w:rPr>
            </w:pPr>
            <w:r>
              <w:rPr>
                <w:sz w:val="20"/>
                <w:szCs w:val="20"/>
              </w:rPr>
              <w:t>Назначение: д</w:t>
            </w:r>
            <w:r w:rsidRPr="00FD6581">
              <w:rPr>
                <w:sz w:val="20"/>
                <w:szCs w:val="20"/>
              </w:rPr>
              <w:t>ля ручной постановки анализа</w:t>
            </w:r>
            <w:r>
              <w:rPr>
                <w:sz w:val="20"/>
                <w:szCs w:val="20"/>
              </w:rPr>
              <w:t>.</w:t>
            </w:r>
            <w:r w:rsidRPr="00FD6581">
              <w:rPr>
                <w:sz w:val="20"/>
                <w:szCs w:val="20"/>
              </w:rPr>
              <w:tab/>
            </w:r>
          </w:p>
          <w:p w:rsidR="006D4589" w:rsidRPr="00FD6581" w:rsidRDefault="006D4589" w:rsidP="006D4589">
            <w:pPr>
              <w:spacing w:line="240" w:lineRule="auto"/>
              <w:rPr>
                <w:sz w:val="20"/>
                <w:szCs w:val="20"/>
              </w:rPr>
            </w:pPr>
            <w:r>
              <w:rPr>
                <w:sz w:val="20"/>
                <w:szCs w:val="20"/>
              </w:rPr>
              <w:t>Описание: к</w:t>
            </w:r>
            <w:r w:rsidRPr="00FD6581">
              <w:rPr>
                <w:sz w:val="20"/>
                <w:szCs w:val="20"/>
              </w:rPr>
              <w:t xml:space="preserve">ачественный иммунологический тест для специфического определения сердечного </w:t>
            </w:r>
            <w:proofErr w:type="spellStart"/>
            <w:r w:rsidRPr="00FD6581">
              <w:rPr>
                <w:sz w:val="20"/>
                <w:szCs w:val="20"/>
              </w:rPr>
              <w:t>тропони</w:t>
            </w:r>
            <w:r>
              <w:rPr>
                <w:sz w:val="20"/>
                <w:szCs w:val="20"/>
              </w:rPr>
              <w:t>на</w:t>
            </w:r>
            <w:proofErr w:type="spellEnd"/>
            <w:proofErr w:type="gramStart"/>
            <w:r>
              <w:rPr>
                <w:sz w:val="20"/>
                <w:szCs w:val="20"/>
              </w:rPr>
              <w:t xml:space="preserve"> Т</w:t>
            </w:r>
            <w:proofErr w:type="gramEnd"/>
            <w:r>
              <w:rPr>
                <w:sz w:val="20"/>
                <w:szCs w:val="20"/>
              </w:rPr>
              <w:t xml:space="preserve"> в венозной крови.</w:t>
            </w:r>
          </w:p>
          <w:p w:rsidR="006D4589" w:rsidRPr="00FD6581" w:rsidRDefault="006D4589" w:rsidP="006D4589">
            <w:pPr>
              <w:spacing w:line="240" w:lineRule="auto"/>
              <w:rPr>
                <w:sz w:val="20"/>
                <w:szCs w:val="20"/>
              </w:rPr>
            </w:pPr>
            <w:r w:rsidRPr="00FD6581">
              <w:rPr>
                <w:sz w:val="20"/>
                <w:szCs w:val="20"/>
              </w:rPr>
              <w:t>Состав на 1</w:t>
            </w:r>
            <w:r>
              <w:rPr>
                <w:sz w:val="20"/>
                <w:szCs w:val="20"/>
              </w:rPr>
              <w:t xml:space="preserve"> тест: </w:t>
            </w:r>
            <w:proofErr w:type="spellStart"/>
            <w:r>
              <w:rPr>
                <w:sz w:val="20"/>
                <w:szCs w:val="20"/>
              </w:rPr>
              <w:t>б</w:t>
            </w:r>
            <w:r w:rsidRPr="00FD6581">
              <w:rPr>
                <w:sz w:val="20"/>
                <w:szCs w:val="20"/>
              </w:rPr>
              <w:t>иотинилированные</w:t>
            </w:r>
            <w:proofErr w:type="spellEnd"/>
            <w:r w:rsidRPr="00FD6581">
              <w:rPr>
                <w:sz w:val="20"/>
                <w:szCs w:val="20"/>
              </w:rPr>
              <w:t xml:space="preserve"> мышиные </w:t>
            </w:r>
            <w:proofErr w:type="spellStart"/>
            <w:r w:rsidRPr="00FD6581">
              <w:rPr>
                <w:sz w:val="20"/>
                <w:szCs w:val="20"/>
              </w:rPr>
              <w:t>моноклональные</w:t>
            </w:r>
            <w:proofErr w:type="spellEnd"/>
            <w:r w:rsidRPr="00FD6581">
              <w:rPr>
                <w:sz w:val="20"/>
                <w:szCs w:val="20"/>
              </w:rPr>
              <w:t xml:space="preserve"> антитела против </w:t>
            </w:r>
            <w:proofErr w:type="spellStart"/>
            <w:r w:rsidRPr="00FD6581">
              <w:rPr>
                <w:sz w:val="20"/>
                <w:szCs w:val="20"/>
              </w:rPr>
              <w:t>тропонина</w:t>
            </w:r>
            <w:proofErr w:type="spellEnd"/>
            <w:proofErr w:type="gramStart"/>
            <w:r w:rsidRPr="00FD6581">
              <w:rPr>
                <w:sz w:val="20"/>
                <w:szCs w:val="20"/>
              </w:rPr>
              <w:t xml:space="preserve"> Т</w:t>
            </w:r>
            <w:proofErr w:type="gramEnd"/>
            <w:r w:rsidRPr="00FD6581">
              <w:rPr>
                <w:sz w:val="20"/>
                <w:szCs w:val="20"/>
              </w:rPr>
              <w:t xml:space="preserve">, мышиные </w:t>
            </w:r>
            <w:proofErr w:type="spellStart"/>
            <w:r w:rsidRPr="00FD6581">
              <w:rPr>
                <w:sz w:val="20"/>
                <w:szCs w:val="20"/>
              </w:rPr>
              <w:t>моноклональные</w:t>
            </w:r>
            <w:proofErr w:type="spellEnd"/>
            <w:r w:rsidRPr="00FD6581">
              <w:rPr>
                <w:sz w:val="20"/>
                <w:szCs w:val="20"/>
              </w:rPr>
              <w:t xml:space="preserve"> антитела, меченные золотом, против </w:t>
            </w:r>
            <w:proofErr w:type="spellStart"/>
            <w:r w:rsidRPr="00FD6581">
              <w:rPr>
                <w:sz w:val="20"/>
                <w:szCs w:val="20"/>
              </w:rPr>
              <w:t>тропонина</w:t>
            </w:r>
            <w:proofErr w:type="spellEnd"/>
            <w:r w:rsidRPr="00FD6581">
              <w:rPr>
                <w:sz w:val="20"/>
                <w:szCs w:val="20"/>
              </w:rPr>
              <w:t xml:space="preserve"> Т, буфер и не</w:t>
            </w:r>
            <w:r>
              <w:rPr>
                <w:sz w:val="20"/>
                <w:szCs w:val="20"/>
              </w:rPr>
              <w:t>реактивные компоненты.</w:t>
            </w:r>
            <w:r>
              <w:rPr>
                <w:sz w:val="20"/>
                <w:szCs w:val="20"/>
              </w:rPr>
              <w:tab/>
            </w:r>
          </w:p>
          <w:p w:rsidR="006D4589" w:rsidRPr="00FD6581" w:rsidRDefault="006D4589" w:rsidP="006D4589">
            <w:pPr>
              <w:spacing w:line="240" w:lineRule="auto"/>
              <w:rPr>
                <w:sz w:val="20"/>
                <w:szCs w:val="20"/>
              </w:rPr>
            </w:pPr>
            <w:r>
              <w:rPr>
                <w:sz w:val="20"/>
                <w:szCs w:val="20"/>
              </w:rPr>
              <w:t xml:space="preserve">Объем образца ≤ 150 </w:t>
            </w:r>
            <w:proofErr w:type="spellStart"/>
            <w:r>
              <w:rPr>
                <w:sz w:val="20"/>
                <w:szCs w:val="20"/>
              </w:rPr>
              <w:t>м</w:t>
            </w:r>
            <w:r w:rsidRPr="00FD6581">
              <w:rPr>
                <w:sz w:val="20"/>
                <w:szCs w:val="20"/>
              </w:rPr>
              <w:t>кл</w:t>
            </w:r>
            <w:proofErr w:type="spellEnd"/>
            <w:r>
              <w:rPr>
                <w:sz w:val="20"/>
                <w:szCs w:val="20"/>
              </w:rPr>
              <w:t>.</w:t>
            </w:r>
          </w:p>
          <w:p w:rsidR="006D4589" w:rsidRPr="00FD6581" w:rsidRDefault="006D4589" w:rsidP="006D4589">
            <w:pPr>
              <w:spacing w:line="240" w:lineRule="auto"/>
              <w:rPr>
                <w:sz w:val="20"/>
                <w:szCs w:val="20"/>
              </w:rPr>
            </w:pPr>
            <w:r w:rsidRPr="00FD6581">
              <w:rPr>
                <w:sz w:val="20"/>
                <w:szCs w:val="20"/>
              </w:rPr>
              <w:t>Время реакц</w:t>
            </w:r>
            <w:r>
              <w:rPr>
                <w:sz w:val="20"/>
                <w:szCs w:val="20"/>
              </w:rPr>
              <w:t>ии ≤ 20 мин.</w:t>
            </w:r>
          </w:p>
          <w:p w:rsidR="006D4589" w:rsidRPr="00FD6581" w:rsidRDefault="006D4589" w:rsidP="006D4589">
            <w:pPr>
              <w:spacing w:line="240" w:lineRule="auto"/>
              <w:rPr>
                <w:sz w:val="20"/>
                <w:szCs w:val="20"/>
              </w:rPr>
            </w:pPr>
            <w:r>
              <w:rPr>
                <w:sz w:val="20"/>
                <w:szCs w:val="20"/>
              </w:rPr>
              <w:t xml:space="preserve">Пороговое значение </w:t>
            </w:r>
            <w:proofErr w:type="spellStart"/>
            <w:r>
              <w:rPr>
                <w:sz w:val="20"/>
                <w:szCs w:val="20"/>
              </w:rPr>
              <w:t>Тропонина</w:t>
            </w:r>
            <w:proofErr w:type="spellEnd"/>
            <w:proofErr w:type="gramStart"/>
            <w:r>
              <w:rPr>
                <w:sz w:val="20"/>
                <w:szCs w:val="20"/>
              </w:rPr>
              <w:t xml:space="preserve"> Т</w:t>
            </w:r>
            <w:proofErr w:type="gramEnd"/>
            <w:r>
              <w:rPr>
                <w:sz w:val="20"/>
                <w:szCs w:val="20"/>
              </w:rPr>
              <w:t xml:space="preserve"> ≤ 0,1 </w:t>
            </w:r>
            <w:proofErr w:type="spellStart"/>
            <w:r>
              <w:rPr>
                <w:sz w:val="20"/>
                <w:szCs w:val="20"/>
              </w:rPr>
              <w:t>н</w:t>
            </w:r>
            <w:r w:rsidRPr="00FD6581">
              <w:rPr>
                <w:sz w:val="20"/>
                <w:szCs w:val="20"/>
              </w:rPr>
              <w:t>г</w:t>
            </w:r>
            <w:proofErr w:type="spellEnd"/>
            <w:r w:rsidRPr="00FD6581">
              <w:rPr>
                <w:sz w:val="20"/>
                <w:szCs w:val="20"/>
              </w:rPr>
              <w:t>/мл</w:t>
            </w:r>
            <w:r>
              <w:rPr>
                <w:sz w:val="20"/>
                <w:szCs w:val="20"/>
              </w:rPr>
              <w:t>.</w:t>
            </w:r>
          </w:p>
        </w:tc>
        <w:tc>
          <w:tcPr>
            <w:tcW w:w="1202"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widowControl/>
              <w:autoSpaceDE/>
              <w:autoSpaceDN/>
              <w:adjustRightInd/>
              <w:spacing w:line="240" w:lineRule="auto"/>
              <w:jc w:val="center"/>
              <w:textAlignment w:val="auto"/>
              <w:rPr>
                <w:rFonts w:eastAsia="Times New Roman"/>
                <w:sz w:val="20"/>
                <w:szCs w:val="20"/>
              </w:rPr>
            </w:pPr>
            <w:r>
              <w:rPr>
                <w:sz w:val="20"/>
                <w:szCs w:val="20"/>
              </w:rPr>
              <w:t>набор</w:t>
            </w:r>
          </w:p>
        </w:tc>
        <w:tc>
          <w:tcPr>
            <w:tcW w:w="1371"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center"/>
              <w:rPr>
                <w:sz w:val="20"/>
                <w:szCs w:val="20"/>
              </w:rPr>
            </w:pPr>
            <w:r>
              <w:rPr>
                <w:sz w:val="20"/>
                <w:szCs w:val="20"/>
              </w:rPr>
              <w:t>21.20.23.110</w:t>
            </w:r>
          </w:p>
        </w:tc>
        <w:tc>
          <w:tcPr>
            <w:tcW w:w="850"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right"/>
              <w:rPr>
                <w:sz w:val="20"/>
                <w:szCs w:val="20"/>
              </w:rPr>
            </w:pPr>
            <w:r>
              <w:rPr>
                <w:sz w:val="20"/>
                <w:szCs w:val="20"/>
              </w:rPr>
              <w:t>2</w:t>
            </w:r>
          </w:p>
        </w:tc>
        <w:tc>
          <w:tcPr>
            <w:tcW w:w="1092"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center"/>
              <w:rPr>
                <w:sz w:val="20"/>
                <w:szCs w:val="20"/>
              </w:rPr>
            </w:pPr>
          </w:p>
        </w:tc>
        <w:tc>
          <w:tcPr>
            <w:tcW w:w="1096"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right"/>
              <w:rPr>
                <w:sz w:val="20"/>
                <w:szCs w:val="20"/>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right"/>
              <w:rPr>
                <w:sz w:val="20"/>
                <w:szCs w:val="20"/>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right"/>
              <w:rPr>
                <w:sz w:val="20"/>
                <w:szCs w:val="20"/>
              </w:rPr>
            </w:pPr>
          </w:p>
        </w:tc>
      </w:tr>
      <w:tr w:rsidR="006D4589" w:rsidRPr="002E2CF3" w:rsidTr="00C3560C">
        <w:trPr>
          <w:trHeight w:val="1178"/>
          <w:jc w:val="center"/>
        </w:trPr>
        <w:tc>
          <w:tcPr>
            <w:tcW w:w="665" w:type="dxa"/>
            <w:tcBorders>
              <w:top w:val="single" w:sz="4" w:space="0" w:color="auto"/>
              <w:left w:val="single" w:sz="4" w:space="0" w:color="auto"/>
              <w:bottom w:val="single" w:sz="4" w:space="0" w:color="auto"/>
              <w:right w:val="nil"/>
            </w:tcBorders>
            <w:shd w:val="clear" w:color="auto" w:fill="auto"/>
            <w:vAlign w:val="center"/>
          </w:tcPr>
          <w:p w:rsidR="006D4589" w:rsidRPr="002E2CF3" w:rsidRDefault="006D4589" w:rsidP="006D4589">
            <w:pPr>
              <w:pStyle w:val="af4"/>
              <w:jc w:val="center"/>
              <w:rPr>
                <w:sz w:val="20"/>
                <w:szCs w:val="20"/>
              </w:rPr>
            </w:pPr>
          </w:p>
        </w:tc>
        <w:tc>
          <w:tcPr>
            <w:tcW w:w="2964" w:type="dxa"/>
            <w:tcBorders>
              <w:top w:val="single" w:sz="5" w:space="0" w:color="auto"/>
              <w:left w:val="single" w:sz="5" w:space="0" w:color="auto"/>
              <w:bottom w:val="single" w:sz="5" w:space="0" w:color="auto"/>
            </w:tcBorders>
            <w:shd w:val="clear" w:color="FFFFFF" w:fill="auto"/>
          </w:tcPr>
          <w:p w:rsidR="006D4589" w:rsidRDefault="006D4589" w:rsidP="006D4589">
            <w:pPr>
              <w:spacing w:line="240" w:lineRule="auto"/>
              <w:jc w:val="center"/>
              <w:rPr>
                <w:color w:val="000000"/>
                <w:sz w:val="20"/>
                <w:szCs w:val="20"/>
              </w:rPr>
            </w:pPr>
          </w:p>
          <w:p w:rsidR="006D4589" w:rsidRDefault="006D4589" w:rsidP="006D4589">
            <w:pPr>
              <w:spacing w:line="240" w:lineRule="auto"/>
              <w:jc w:val="center"/>
              <w:rPr>
                <w:color w:val="000000"/>
                <w:sz w:val="20"/>
                <w:szCs w:val="20"/>
              </w:rPr>
            </w:pPr>
          </w:p>
          <w:p w:rsidR="006D4589" w:rsidRDefault="006D4589" w:rsidP="006D4589">
            <w:pPr>
              <w:spacing w:line="240" w:lineRule="auto"/>
              <w:jc w:val="center"/>
              <w:rPr>
                <w:color w:val="000000"/>
                <w:sz w:val="20"/>
                <w:szCs w:val="20"/>
              </w:rPr>
            </w:pPr>
          </w:p>
          <w:p w:rsidR="006D4589" w:rsidRDefault="006D4589" w:rsidP="006D4589">
            <w:pPr>
              <w:spacing w:line="240" w:lineRule="auto"/>
              <w:jc w:val="center"/>
              <w:rPr>
                <w:color w:val="000000"/>
                <w:sz w:val="20"/>
                <w:szCs w:val="20"/>
              </w:rPr>
            </w:pPr>
          </w:p>
          <w:p w:rsidR="006D4589" w:rsidRDefault="006D4589" w:rsidP="006D4589">
            <w:pPr>
              <w:spacing w:line="240" w:lineRule="auto"/>
              <w:jc w:val="center"/>
              <w:rPr>
                <w:color w:val="000000"/>
                <w:sz w:val="20"/>
                <w:szCs w:val="20"/>
              </w:rPr>
            </w:pPr>
          </w:p>
          <w:p w:rsidR="006D4589" w:rsidRDefault="006D4589" w:rsidP="006D4589">
            <w:pPr>
              <w:spacing w:line="240" w:lineRule="auto"/>
              <w:jc w:val="center"/>
              <w:rPr>
                <w:color w:val="000000"/>
                <w:sz w:val="20"/>
                <w:szCs w:val="20"/>
              </w:rPr>
            </w:pPr>
          </w:p>
          <w:p w:rsidR="006D4589" w:rsidRPr="00FD6581" w:rsidRDefault="006D4589" w:rsidP="006D4589">
            <w:pPr>
              <w:spacing w:line="240" w:lineRule="auto"/>
              <w:jc w:val="center"/>
              <w:rPr>
                <w:color w:val="000000"/>
                <w:sz w:val="20"/>
                <w:szCs w:val="20"/>
              </w:rPr>
            </w:pPr>
            <w:r w:rsidRPr="004C1EC9">
              <w:rPr>
                <w:color w:val="000000"/>
                <w:sz w:val="20"/>
                <w:szCs w:val="20"/>
              </w:rPr>
              <w:t>Набор реагентов для определения суммы хорионического гонадотропина человека (ХГЧ) и β</w:t>
            </w:r>
            <w:r w:rsidRPr="004C1EC9">
              <w:rPr>
                <w:rFonts w:ascii="Cambria Math" w:hAnsi="Cambria Math" w:cs="Cambria Math"/>
                <w:color w:val="000000"/>
                <w:sz w:val="20"/>
                <w:szCs w:val="20"/>
              </w:rPr>
              <w:t>‑</w:t>
            </w:r>
            <w:r w:rsidRPr="004C1EC9">
              <w:rPr>
                <w:color w:val="000000"/>
                <w:sz w:val="20"/>
                <w:szCs w:val="20"/>
              </w:rPr>
              <w:t>субъединицы ХГЧ (</w:t>
            </w:r>
            <w:proofErr w:type="spellStart"/>
            <w:r w:rsidRPr="004C1EC9">
              <w:rPr>
                <w:color w:val="000000"/>
                <w:sz w:val="20"/>
                <w:szCs w:val="20"/>
              </w:rPr>
              <w:t>HCG+b</w:t>
            </w:r>
            <w:proofErr w:type="spellEnd"/>
            <w:r w:rsidRPr="004C1EC9">
              <w:rPr>
                <w:color w:val="000000"/>
                <w:sz w:val="20"/>
                <w:szCs w:val="20"/>
              </w:rPr>
              <w:t>)</w:t>
            </w:r>
          </w:p>
        </w:tc>
        <w:tc>
          <w:tcPr>
            <w:tcW w:w="4702" w:type="dxa"/>
            <w:tcBorders>
              <w:top w:val="single" w:sz="5" w:space="0" w:color="auto"/>
              <w:left w:val="single" w:sz="5" w:space="0" w:color="auto"/>
              <w:bottom w:val="single" w:sz="5" w:space="0" w:color="auto"/>
              <w:right w:val="single" w:sz="5" w:space="0" w:color="auto"/>
            </w:tcBorders>
            <w:shd w:val="clear" w:color="FFFFFF" w:fill="auto"/>
          </w:tcPr>
          <w:p w:rsidR="006D4589" w:rsidRPr="004C1EC9" w:rsidRDefault="006D4589" w:rsidP="006D4589">
            <w:pPr>
              <w:spacing w:line="240" w:lineRule="auto"/>
              <w:rPr>
                <w:sz w:val="20"/>
                <w:szCs w:val="20"/>
              </w:rPr>
            </w:pPr>
            <w:r w:rsidRPr="004C1EC9">
              <w:rPr>
                <w:sz w:val="20"/>
                <w:szCs w:val="20"/>
              </w:rPr>
              <w:t xml:space="preserve">Назначение: набор реагентов для количественного определения суммы хорионического гонадотропина человека и </w:t>
            </w:r>
            <w:proofErr w:type="gramStart"/>
            <w:r w:rsidRPr="004C1EC9">
              <w:rPr>
                <w:sz w:val="20"/>
                <w:szCs w:val="20"/>
              </w:rPr>
              <w:t>β-</w:t>
            </w:r>
            <w:proofErr w:type="gramEnd"/>
            <w:r w:rsidRPr="004C1EC9">
              <w:rPr>
                <w:sz w:val="20"/>
                <w:szCs w:val="20"/>
              </w:rPr>
              <w:t xml:space="preserve">субъединицы хорионического гонадотропина человека в сыворотке и плазме крови человека с помощью </w:t>
            </w:r>
            <w:proofErr w:type="spellStart"/>
            <w:r w:rsidRPr="004C1EC9">
              <w:rPr>
                <w:sz w:val="20"/>
                <w:szCs w:val="20"/>
              </w:rPr>
              <w:t>электрохемилюминесцентного</w:t>
            </w:r>
            <w:proofErr w:type="spellEnd"/>
            <w:r w:rsidRPr="004C1EC9">
              <w:rPr>
                <w:sz w:val="20"/>
                <w:szCs w:val="20"/>
              </w:rPr>
              <w:t xml:space="preserve"> анализа на автоматических анализаторах.</w:t>
            </w:r>
          </w:p>
          <w:p w:rsidR="006D4589" w:rsidRPr="004C1EC9" w:rsidRDefault="006D4589" w:rsidP="006D4589">
            <w:pPr>
              <w:spacing w:line="240" w:lineRule="auto"/>
              <w:rPr>
                <w:sz w:val="20"/>
                <w:szCs w:val="20"/>
              </w:rPr>
            </w:pPr>
            <w:r>
              <w:rPr>
                <w:sz w:val="20"/>
                <w:szCs w:val="20"/>
              </w:rPr>
              <w:t>Время анализа ≤ 18 мин.</w:t>
            </w:r>
          </w:p>
          <w:p w:rsidR="006D4589" w:rsidRPr="004C1EC9" w:rsidRDefault="006D4589" w:rsidP="006D4589">
            <w:pPr>
              <w:spacing w:line="240" w:lineRule="auto"/>
              <w:rPr>
                <w:sz w:val="20"/>
                <w:szCs w:val="20"/>
              </w:rPr>
            </w:pPr>
            <w:r w:rsidRPr="004C1EC9">
              <w:rPr>
                <w:sz w:val="20"/>
                <w:szCs w:val="20"/>
              </w:rPr>
              <w:t>Состав набора: штрих-кодированная</w:t>
            </w:r>
            <w:r>
              <w:rPr>
                <w:sz w:val="20"/>
                <w:szCs w:val="20"/>
              </w:rPr>
              <w:t xml:space="preserve"> кассета с реагентами.</w:t>
            </w:r>
            <w:r>
              <w:rPr>
                <w:sz w:val="20"/>
                <w:szCs w:val="20"/>
              </w:rPr>
              <w:tab/>
            </w:r>
          </w:p>
          <w:p w:rsidR="006D4589" w:rsidRDefault="006D4589" w:rsidP="006D4589">
            <w:pPr>
              <w:spacing w:line="240" w:lineRule="auto"/>
              <w:rPr>
                <w:sz w:val="20"/>
                <w:szCs w:val="20"/>
              </w:rPr>
            </w:pPr>
            <w:r>
              <w:rPr>
                <w:sz w:val="20"/>
                <w:szCs w:val="20"/>
              </w:rPr>
              <w:t xml:space="preserve">Тип образца для исследования: </w:t>
            </w:r>
            <w:r w:rsidRPr="004C1EC9">
              <w:rPr>
                <w:sz w:val="20"/>
                <w:szCs w:val="20"/>
              </w:rPr>
              <w:t>сыворотка, плазма</w:t>
            </w:r>
          </w:p>
          <w:p w:rsidR="006D4589" w:rsidRPr="004C1EC9" w:rsidRDefault="006D4589" w:rsidP="006D4589">
            <w:pPr>
              <w:spacing w:line="240" w:lineRule="auto"/>
              <w:rPr>
                <w:sz w:val="20"/>
                <w:szCs w:val="20"/>
              </w:rPr>
            </w:pPr>
            <w:r w:rsidRPr="004C1EC9">
              <w:rPr>
                <w:sz w:val="20"/>
                <w:szCs w:val="20"/>
              </w:rPr>
              <w:t>Стабильность реагент</w:t>
            </w:r>
            <w:r>
              <w:rPr>
                <w:sz w:val="20"/>
                <w:szCs w:val="20"/>
              </w:rPr>
              <w:t>а после вскрытия при +2 - +8</w:t>
            </w:r>
            <w:proofErr w:type="gramStart"/>
            <w:r>
              <w:rPr>
                <w:sz w:val="20"/>
                <w:szCs w:val="20"/>
              </w:rPr>
              <w:t>°С</w:t>
            </w:r>
            <w:proofErr w:type="gramEnd"/>
            <w:r>
              <w:rPr>
                <w:sz w:val="20"/>
                <w:szCs w:val="20"/>
              </w:rPr>
              <w:t xml:space="preserve"> ≥12 недель.</w:t>
            </w:r>
          </w:p>
          <w:p w:rsidR="006D4589" w:rsidRPr="004C1EC9" w:rsidRDefault="006D4589" w:rsidP="006D4589">
            <w:pPr>
              <w:spacing w:line="240" w:lineRule="auto"/>
              <w:rPr>
                <w:sz w:val="20"/>
                <w:szCs w:val="20"/>
              </w:rPr>
            </w:pPr>
            <w:r>
              <w:rPr>
                <w:sz w:val="20"/>
                <w:szCs w:val="20"/>
              </w:rPr>
              <w:t>Количество тестов в наборе ≥100 шт.</w:t>
            </w:r>
          </w:p>
          <w:p w:rsidR="006D4589" w:rsidRPr="004C1EC9" w:rsidRDefault="006D4589" w:rsidP="006D4589">
            <w:pPr>
              <w:spacing w:line="240" w:lineRule="auto"/>
              <w:rPr>
                <w:sz w:val="20"/>
                <w:szCs w:val="20"/>
              </w:rPr>
            </w:pPr>
            <w:r w:rsidRPr="004C1EC9">
              <w:rPr>
                <w:sz w:val="20"/>
                <w:szCs w:val="20"/>
              </w:rPr>
              <w:t>Диапазон</w:t>
            </w:r>
            <w:r>
              <w:rPr>
                <w:sz w:val="20"/>
                <w:szCs w:val="20"/>
              </w:rPr>
              <w:t xml:space="preserve"> измерения: 0.100-10000 </w:t>
            </w:r>
            <w:proofErr w:type="spellStart"/>
            <w:r>
              <w:rPr>
                <w:sz w:val="20"/>
                <w:szCs w:val="20"/>
              </w:rPr>
              <w:t>мМЕ</w:t>
            </w:r>
            <w:proofErr w:type="spellEnd"/>
            <w:r>
              <w:rPr>
                <w:sz w:val="20"/>
                <w:szCs w:val="20"/>
              </w:rPr>
              <w:t>/мл.</w:t>
            </w:r>
          </w:p>
          <w:p w:rsidR="006D4589" w:rsidRPr="00FD6581" w:rsidRDefault="006D4589" w:rsidP="006D4589">
            <w:pPr>
              <w:spacing w:line="240" w:lineRule="auto"/>
              <w:rPr>
                <w:sz w:val="20"/>
                <w:szCs w:val="20"/>
              </w:rPr>
            </w:pPr>
            <w:r w:rsidRPr="004C1EC9">
              <w:rPr>
                <w:sz w:val="20"/>
                <w:szCs w:val="20"/>
              </w:rPr>
              <w:t xml:space="preserve">Реагент должен быть совместим с анализатором </w:t>
            </w:r>
            <w:proofErr w:type="spellStart"/>
            <w:r w:rsidRPr="004C1EC9">
              <w:rPr>
                <w:sz w:val="20"/>
                <w:szCs w:val="20"/>
              </w:rPr>
              <w:t>cobas</w:t>
            </w:r>
            <w:proofErr w:type="spellEnd"/>
            <w:r w:rsidRPr="004C1EC9">
              <w:rPr>
                <w:sz w:val="20"/>
                <w:szCs w:val="20"/>
              </w:rPr>
              <w:t>, имеющимся</w:t>
            </w:r>
            <w:r>
              <w:rPr>
                <w:sz w:val="20"/>
                <w:szCs w:val="20"/>
              </w:rPr>
              <w:t xml:space="preserve"> в наличии у заказчика</w:t>
            </w:r>
            <w:r>
              <w:rPr>
                <w:sz w:val="20"/>
                <w:szCs w:val="20"/>
              </w:rPr>
              <w:tab/>
              <w:t>.</w:t>
            </w:r>
          </w:p>
        </w:tc>
        <w:tc>
          <w:tcPr>
            <w:tcW w:w="1202"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center"/>
              <w:rPr>
                <w:sz w:val="20"/>
                <w:szCs w:val="20"/>
              </w:rPr>
            </w:pPr>
            <w:r>
              <w:rPr>
                <w:sz w:val="20"/>
                <w:szCs w:val="20"/>
              </w:rPr>
              <w:t>набор</w:t>
            </w:r>
          </w:p>
        </w:tc>
        <w:tc>
          <w:tcPr>
            <w:tcW w:w="1371"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center"/>
              <w:rPr>
                <w:sz w:val="20"/>
                <w:szCs w:val="20"/>
              </w:rPr>
            </w:pPr>
            <w:r>
              <w:rPr>
                <w:sz w:val="20"/>
                <w:szCs w:val="20"/>
              </w:rPr>
              <w:t>21.20.23.110</w:t>
            </w:r>
          </w:p>
        </w:tc>
        <w:tc>
          <w:tcPr>
            <w:tcW w:w="850"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right"/>
              <w:rPr>
                <w:sz w:val="20"/>
                <w:szCs w:val="20"/>
              </w:rPr>
            </w:pPr>
            <w:r>
              <w:rPr>
                <w:sz w:val="20"/>
                <w:szCs w:val="20"/>
              </w:rPr>
              <w:t>3</w:t>
            </w:r>
          </w:p>
        </w:tc>
        <w:tc>
          <w:tcPr>
            <w:tcW w:w="1092"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center"/>
              <w:rPr>
                <w:sz w:val="20"/>
                <w:szCs w:val="20"/>
              </w:rPr>
            </w:pPr>
          </w:p>
        </w:tc>
        <w:tc>
          <w:tcPr>
            <w:tcW w:w="1096"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right"/>
              <w:rPr>
                <w:sz w:val="20"/>
                <w:szCs w:val="20"/>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right"/>
              <w:rPr>
                <w:sz w:val="20"/>
                <w:szCs w:val="20"/>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right"/>
              <w:rPr>
                <w:sz w:val="20"/>
                <w:szCs w:val="20"/>
              </w:rPr>
            </w:pPr>
          </w:p>
        </w:tc>
      </w:tr>
      <w:tr w:rsidR="006D4589" w:rsidRPr="002E2CF3" w:rsidTr="00C3560C">
        <w:trPr>
          <w:trHeight w:val="1178"/>
          <w:jc w:val="center"/>
        </w:trPr>
        <w:tc>
          <w:tcPr>
            <w:tcW w:w="665" w:type="dxa"/>
            <w:tcBorders>
              <w:top w:val="single" w:sz="4" w:space="0" w:color="auto"/>
              <w:left w:val="single" w:sz="4" w:space="0" w:color="auto"/>
              <w:bottom w:val="single" w:sz="4" w:space="0" w:color="auto"/>
              <w:right w:val="nil"/>
            </w:tcBorders>
            <w:shd w:val="clear" w:color="auto" w:fill="auto"/>
            <w:vAlign w:val="center"/>
          </w:tcPr>
          <w:p w:rsidR="006D4589" w:rsidRPr="002E2CF3" w:rsidRDefault="006D4589" w:rsidP="006D4589">
            <w:pPr>
              <w:pStyle w:val="af4"/>
              <w:jc w:val="center"/>
              <w:rPr>
                <w:sz w:val="20"/>
                <w:szCs w:val="20"/>
              </w:rPr>
            </w:pPr>
          </w:p>
        </w:tc>
        <w:tc>
          <w:tcPr>
            <w:tcW w:w="2964" w:type="dxa"/>
            <w:tcBorders>
              <w:top w:val="single" w:sz="5" w:space="0" w:color="auto"/>
              <w:left w:val="single" w:sz="5" w:space="0" w:color="auto"/>
              <w:bottom w:val="single" w:sz="5" w:space="0" w:color="auto"/>
            </w:tcBorders>
            <w:shd w:val="clear" w:color="FFFFFF" w:fill="auto"/>
          </w:tcPr>
          <w:p w:rsidR="006D4589" w:rsidRDefault="006D4589" w:rsidP="006D4589">
            <w:pPr>
              <w:spacing w:line="240" w:lineRule="auto"/>
              <w:jc w:val="center"/>
              <w:rPr>
                <w:color w:val="000000"/>
                <w:sz w:val="20"/>
                <w:szCs w:val="20"/>
              </w:rPr>
            </w:pPr>
          </w:p>
          <w:p w:rsidR="006D4589" w:rsidRPr="00FD6581" w:rsidRDefault="006D4589" w:rsidP="006D4589">
            <w:pPr>
              <w:spacing w:line="240" w:lineRule="auto"/>
              <w:jc w:val="center"/>
              <w:rPr>
                <w:color w:val="000000"/>
                <w:sz w:val="20"/>
                <w:szCs w:val="20"/>
              </w:rPr>
            </w:pPr>
            <w:r w:rsidRPr="004B38C6">
              <w:rPr>
                <w:color w:val="000000"/>
                <w:sz w:val="20"/>
                <w:szCs w:val="20"/>
              </w:rPr>
              <w:t xml:space="preserve">Набор калибраторов для определения </w:t>
            </w:r>
            <w:proofErr w:type="spellStart"/>
            <w:r w:rsidRPr="004B38C6">
              <w:rPr>
                <w:color w:val="000000"/>
                <w:sz w:val="20"/>
                <w:szCs w:val="20"/>
              </w:rPr>
              <w:t>ХГЧ+b</w:t>
            </w:r>
            <w:proofErr w:type="spellEnd"/>
          </w:p>
        </w:tc>
        <w:tc>
          <w:tcPr>
            <w:tcW w:w="4702" w:type="dxa"/>
            <w:tcBorders>
              <w:top w:val="single" w:sz="5" w:space="0" w:color="auto"/>
              <w:left w:val="single" w:sz="5" w:space="0" w:color="auto"/>
              <w:bottom w:val="single" w:sz="5" w:space="0" w:color="auto"/>
              <w:right w:val="single" w:sz="5" w:space="0" w:color="auto"/>
            </w:tcBorders>
            <w:shd w:val="clear" w:color="FFFFFF" w:fill="auto"/>
          </w:tcPr>
          <w:p w:rsidR="006D4589" w:rsidRPr="00014670" w:rsidRDefault="006D4589" w:rsidP="006D4589">
            <w:pPr>
              <w:spacing w:line="240" w:lineRule="auto"/>
              <w:rPr>
                <w:sz w:val="20"/>
                <w:szCs w:val="20"/>
              </w:rPr>
            </w:pPr>
            <w:r>
              <w:rPr>
                <w:sz w:val="20"/>
                <w:szCs w:val="20"/>
              </w:rPr>
              <w:t>Н</w:t>
            </w:r>
            <w:r w:rsidRPr="00014670">
              <w:rPr>
                <w:sz w:val="20"/>
                <w:szCs w:val="20"/>
              </w:rPr>
              <w:t xml:space="preserve">абор </w:t>
            </w:r>
            <w:proofErr w:type="spellStart"/>
            <w:r w:rsidRPr="00014670">
              <w:rPr>
                <w:sz w:val="20"/>
                <w:szCs w:val="20"/>
              </w:rPr>
              <w:t>лиофилизированных</w:t>
            </w:r>
            <w:proofErr w:type="spellEnd"/>
            <w:r w:rsidRPr="00014670">
              <w:rPr>
                <w:sz w:val="20"/>
                <w:szCs w:val="20"/>
              </w:rPr>
              <w:t xml:space="preserve"> сывороток крови человека для калибровки методики количественного определения содержания хорионического гонадотропина человека и </w:t>
            </w:r>
            <w:proofErr w:type="gramStart"/>
            <w:r w:rsidRPr="00014670">
              <w:rPr>
                <w:sz w:val="20"/>
                <w:szCs w:val="20"/>
              </w:rPr>
              <w:t>β-</w:t>
            </w:r>
            <w:proofErr w:type="gramEnd"/>
            <w:r w:rsidRPr="00014670">
              <w:rPr>
                <w:sz w:val="20"/>
                <w:szCs w:val="20"/>
              </w:rPr>
              <w:t>субъединицы хорионического г</w:t>
            </w:r>
            <w:r>
              <w:rPr>
                <w:sz w:val="20"/>
                <w:szCs w:val="20"/>
              </w:rPr>
              <w:t xml:space="preserve">онадотропина человека с помощью </w:t>
            </w:r>
            <w:proofErr w:type="spellStart"/>
            <w:r w:rsidRPr="00014670">
              <w:rPr>
                <w:sz w:val="20"/>
                <w:szCs w:val="20"/>
              </w:rPr>
              <w:t>электрохемилюминисцентного</w:t>
            </w:r>
            <w:proofErr w:type="spellEnd"/>
            <w:r w:rsidRPr="00014670">
              <w:rPr>
                <w:sz w:val="20"/>
                <w:szCs w:val="20"/>
              </w:rPr>
              <w:t xml:space="preserve"> анализа на автоматических анализаторах.</w:t>
            </w:r>
          </w:p>
          <w:p w:rsidR="006D4589" w:rsidRPr="00014670" w:rsidRDefault="006D4589" w:rsidP="006D4589">
            <w:pPr>
              <w:spacing w:line="240" w:lineRule="auto"/>
              <w:rPr>
                <w:sz w:val="20"/>
                <w:szCs w:val="20"/>
              </w:rPr>
            </w:pPr>
            <w:r>
              <w:rPr>
                <w:sz w:val="20"/>
                <w:szCs w:val="20"/>
              </w:rPr>
              <w:t xml:space="preserve">Состав: </w:t>
            </w:r>
            <w:r w:rsidRPr="00014670">
              <w:rPr>
                <w:sz w:val="20"/>
                <w:szCs w:val="20"/>
              </w:rPr>
              <w:t>хорионический гонадотропин человека в двух диапазонах концентраций в сыворотке крови человека с буфером</w:t>
            </w:r>
            <w:r>
              <w:rPr>
                <w:sz w:val="20"/>
                <w:szCs w:val="20"/>
              </w:rPr>
              <w:t>.</w:t>
            </w:r>
          </w:p>
          <w:p w:rsidR="006D4589" w:rsidRPr="00014670" w:rsidRDefault="006D4589" w:rsidP="006D4589">
            <w:pPr>
              <w:spacing w:line="240" w:lineRule="auto"/>
              <w:rPr>
                <w:sz w:val="20"/>
                <w:szCs w:val="20"/>
              </w:rPr>
            </w:pPr>
            <w:r w:rsidRPr="00014670">
              <w:rPr>
                <w:sz w:val="20"/>
                <w:szCs w:val="20"/>
              </w:rPr>
              <w:t>Штрих-код производителя, распознаваемого анализатором, содержащего точные зна</w:t>
            </w:r>
            <w:r>
              <w:rPr>
                <w:sz w:val="20"/>
                <w:szCs w:val="20"/>
              </w:rPr>
              <w:t>чения компонентов калибратора: н</w:t>
            </w:r>
            <w:r w:rsidRPr="00014670">
              <w:rPr>
                <w:sz w:val="20"/>
                <w:szCs w:val="20"/>
              </w:rPr>
              <w:t>аличие</w:t>
            </w:r>
            <w:r>
              <w:rPr>
                <w:sz w:val="20"/>
                <w:szCs w:val="20"/>
              </w:rPr>
              <w:t>.</w:t>
            </w:r>
            <w:r w:rsidRPr="00014670">
              <w:rPr>
                <w:sz w:val="20"/>
                <w:szCs w:val="20"/>
              </w:rPr>
              <w:tab/>
            </w:r>
          </w:p>
          <w:p w:rsidR="006D4589" w:rsidRPr="00014670" w:rsidRDefault="006D4589" w:rsidP="006D4589">
            <w:pPr>
              <w:spacing w:line="240" w:lineRule="auto"/>
              <w:rPr>
                <w:sz w:val="20"/>
                <w:szCs w:val="20"/>
              </w:rPr>
            </w:pPr>
            <w:r w:rsidRPr="00014670">
              <w:rPr>
                <w:sz w:val="20"/>
                <w:szCs w:val="20"/>
              </w:rPr>
              <w:t>Ко</w:t>
            </w:r>
            <w:r>
              <w:rPr>
                <w:sz w:val="20"/>
                <w:szCs w:val="20"/>
              </w:rPr>
              <w:t>личество флаконов калибратора 1: ≥ 2 шт.</w:t>
            </w:r>
          </w:p>
          <w:p w:rsidR="006D4589" w:rsidRPr="00014670" w:rsidRDefault="006D4589" w:rsidP="006D4589">
            <w:pPr>
              <w:spacing w:line="240" w:lineRule="auto"/>
              <w:rPr>
                <w:sz w:val="20"/>
                <w:szCs w:val="20"/>
              </w:rPr>
            </w:pPr>
            <w:r w:rsidRPr="00014670">
              <w:rPr>
                <w:sz w:val="20"/>
                <w:szCs w:val="20"/>
              </w:rPr>
              <w:t>Объ</w:t>
            </w:r>
            <w:r>
              <w:rPr>
                <w:sz w:val="20"/>
                <w:szCs w:val="20"/>
              </w:rPr>
              <w:t>ем одного флакона калибратора 1: ≥ 1 м</w:t>
            </w:r>
            <w:r w:rsidRPr="00014670">
              <w:rPr>
                <w:sz w:val="20"/>
                <w:szCs w:val="20"/>
              </w:rPr>
              <w:t>л</w:t>
            </w:r>
            <w:r>
              <w:rPr>
                <w:sz w:val="20"/>
                <w:szCs w:val="20"/>
              </w:rPr>
              <w:t>.</w:t>
            </w:r>
          </w:p>
          <w:p w:rsidR="006D4589" w:rsidRPr="00014670" w:rsidRDefault="006D4589" w:rsidP="006D4589">
            <w:pPr>
              <w:spacing w:line="240" w:lineRule="auto"/>
              <w:rPr>
                <w:sz w:val="20"/>
                <w:szCs w:val="20"/>
              </w:rPr>
            </w:pPr>
            <w:r w:rsidRPr="00014670">
              <w:rPr>
                <w:sz w:val="20"/>
                <w:szCs w:val="20"/>
              </w:rPr>
              <w:t>Ко</w:t>
            </w:r>
            <w:r>
              <w:rPr>
                <w:sz w:val="20"/>
                <w:szCs w:val="20"/>
              </w:rPr>
              <w:t xml:space="preserve">личество флаконов калибратора 2: </w:t>
            </w:r>
            <w:r w:rsidRPr="00014670">
              <w:rPr>
                <w:sz w:val="20"/>
                <w:szCs w:val="20"/>
              </w:rPr>
              <w:t>≥</w:t>
            </w:r>
            <w:r>
              <w:rPr>
                <w:sz w:val="20"/>
                <w:szCs w:val="20"/>
              </w:rPr>
              <w:t xml:space="preserve"> 2</w:t>
            </w:r>
            <w:r>
              <w:rPr>
                <w:sz w:val="20"/>
                <w:szCs w:val="20"/>
              </w:rPr>
              <w:tab/>
              <w:t>шт.</w:t>
            </w:r>
          </w:p>
          <w:p w:rsidR="006D4589" w:rsidRPr="00014670" w:rsidRDefault="006D4589" w:rsidP="006D4589">
            <w:pPr>
              <w:spacing w:line="240" w:lineRule="auto"/>
              <w:rPr>
                <w:sz w:val="20"/>
                <w:szCs w:val="20"/>
              </w:rPr>
            </w:pPr>
            <w:r w:rsidRPr="00014670">
              <w:rPr>
                <w:sz w:val="20"/>
                <w:szCs w:val="20"/>
              </w:rPr>
              <w:t>Объ</w:t>
            </w:r>
            <w:r>
              <w:rPr>
                <w:sz w:val="20"/>
                <w:szCs w:val="20"/>
              </w:rPr>
              <w:t>ем одного флакона калибратора 2: ≥1 м</w:t>
            </w:r>
            <w:r w:rsidRPr="00014670">
              <w:rPr>
                <w:sz w:val="20"/>
                <w:szCs w:val="20"/>
              </w:rPr>
              <w:t>л</w:t>
            </w:r>
            <w:r>
              <w:rPr>
                <w:sz w:val="20"/>
                <w:szCs w:val="20"/>
              </w:rPr>
              <w:t>.</w:t>
            </w:r>
          </w:p>
          <w:p w:rsidR="006D4589" w:rsidRPr="00014670" w:rsidRDefault="006D4589" w:rsidP="006D4589">
            <w:pPr>
              <w:spacing w:line="240" w:lineRule="auto"/>
              <w:rPr>
                <w:sz w:val="20"/>
                <w:szCs w:val="20"/>
              </w:rPr>
            </w:pPr>
            <w:r w:rsidRPr="00014670">
              <w:rPr>
                <w:sz w:val="20"/>
                <w:szCs w:val="20"/>
              </w:rPr>
              <w:t>Стабильность калибраторов</w:t>
            </w:r>
            <w:r>
              <w:rPr>
                <w:sz w:val="20"/>
                <w:szCs w:val="20"/>
              </w:rPr>
              <w:t xml:space="preserve"> после растворения: при +2-+8</w:t>
            </w:r>
            <w:proofErr w:type="gramStart"/>
            <w:r>
              <w:rPr>
                <w:sz w:val="20"/>
                <w:szCs w:val="20"/>
              </w:rPr>
              <w:t>°С</w:t>
            </w:r>
            <w:proofErr w:type="gramEnd"/>
            <w:r>
              <w:rPr>
                <w:sz w:val="20"/>
                <w:szCs w:val="20"/>
              </w:rPr>
              <w:t xml:space="preserve"> ≥12 недель.</w:t>
            </w:r>
          </w:p>
          <w:p w:rsidR="006D4589" w:rsidRPr="00FD6581" w:rsidRDefault="006D4589" w:rsidP="006D4589">
            <w:pPr>
              <w:spacing w:line="240" w:lineRule="auto"/>
              <w:rPr>
                <w:sz w:val="20"/>
                <w:szCs w:val="20"/>
              </w:rPr>
            </w:pPr>
            <w:r w:rsidRPr="00014670">
              <w:rPr>
                <w:sz w:val="20"/>
                <w:szCs w:val="20"/>
              </w:rPr>
              <w:t xml:space="preserve">Калибратор должен быть совместим с анализатором </w:t>
            </w:r>
            <w:proofErr w:type="spellStart"/>
            <w:r w:rsidRPr="00014670">
              <w:rPr>
                <w:sz w:val="20"/>
                <w:szCs w:val="20"/>
              </w:rPr>
              <w:t>cobas</w:t>
            </w:r>
            <w:proofErr w:type="spellEnd"/>
            <w:r w:rsidRPr="00014670">
              <w:rPr>
                <w:sz w:val="20"/>
                <w:szCs w:val="20"/>
              </w:rPr>
              <w:t>, имеющим</w:t>
            </w:r>
            <w:r>
              <w:rPr>
                <w:sz w:val="20"/>
                <w:szCs w:val="20"/>
              </w:rPr>
              <w:t>ся в наличии у заказчика.</w:t>
            </w:r>
            <w:r w:rsidRPr="00014670">
              <w:rPr>
                <w:sz w:val="20"/>
                <w:szCs w:val="20"/>
              </w:rPr>
              <w:tab/>
            </w:r>
          </w:p>
        </w:tc>
        <w:tc>
          <w:tcPr>
            <w:tcW w:w="1202"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center"/>
              <w:rPr>
                <w:sz w:val="20"/>
                <w:szCs w:val="20"/>
              </w:rPr>
            </w:pPr>
            <w:proofErr w:type="spellStart"/>
            <w:r>
              <w:rPr>
                <w:sz w:val="20"/>
                <w:szCs w:val="20"/>
              </w:rPr>
              <w:t>упак</w:t>
            </w:r>
            <w:proofErr w:type="spellEnd"/>
            <w:r>
              <w:rPr>
                <w:sz w:val="20"/>
                <w:szCs w:val="20"/>
              </w:rPr>
              <w:t>.</w:t>
            </w:r>
          </w:p>
        </w:tc>
        <w:tc>
          <w:tcPr>
            <w:tcW w:w="1371"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center"/>
              <w:rPr>
                <w:sz w:val="20"/>
                <w:szCs w:val="20"/>
              </w:rPr>
            </w:pPr>
            <w:r>
              <w:rPr>
                <w:sz w:val="20"/>
                <w:szCs w:val="20"/>
              </w:rPr>
              <w:t>21.20.23.110</w:t>
            </w:r>
          </w:p>
        </w:tc>
        <w:tc>
          <w:tcPr>
            <w:tcW w:w="850"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right"/>
              <w:rPr>
                <w:sz w:val="20"/>
                <w:szCs w:val="20"/>
              </w:rPr>
            </w:pPr>
            <w:r>
              <w:rPr>
                <w:sz w:val="20"/>
                <w:szCs w:val="20"/>
              </w:rPr>
              <w:t>1</w:t>
            </w:r>
          </w:p>
        </w:tc>
        <w:tc>
          <w:tcPr>
            <w:tcW w:w="1092"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center"/>
              <w:rPr>
                <w:sz w:val="20"/>
                <w:szCs w:val="20"/>
              </w:rPr>
            </w:pPr>
          </w:p>
        </w:tc>
        <w:tc>
          <w:tcPr>
            <w:tcW w:w="1096"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right"/>
              <w:rPr>
                <w:sz w:val="20"/>
                <w:szCs w:val="20"/>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right"/>
              <w:rPr>
                <w:sz w:val="20"/>
                <w:szCs w:val="20"/>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6D4589" w:rsidRDefault="006D4589" w:rsidP="006D4589">
            <w:pPr>
              <w:jc w:val="right"/>
              <w:rPr>
                <w:sz w:val="20"/>
                <w:szCs w:val="20"/>
              </w:rPr>
            </w:pPr>
          </w:p>
        </w:tc>
      </w:tr>
    </w:tbl>
    <w:p w:rsidR="00065810" w:rsidRDefault="00065810" w:rsidP="00065810">
      <w:pPr>
        <w:pStyle w:val="a4"/>
        <w:spacing w:after="0" w:line="240" w:lineRule="auto"/>
        <w:textAlignment w:val="auto"/>
        <w:rPr>
          <w:rFonts w:eastAsia="Calibri"/>
          <w:sz w:val="20"/>
          <w:szCs w:val="20"/>
        </w:rPr>
      </w:pPr>
    </w:p>
    <w:p w:rsidR="00C9406B" w:rsidRPr="001A0353" w:rsidRDefault="009204BC" w:rsidP="00C9406B">
      <w:pPr>
        <w:pStyle w:val="a4"/>
        <w:spacing w:after="0" w:line="240" w:lineRule="auto"/>
        <w:textAlignment w:val="auto"/>
        <w:rPr>
          <w:sz w:val="22"/>
          <w:szCs w:val="22"/>
        </w:rPr>
      </w:pPr>
      <w:r w:rsidRPr="00C46A9D">
        <w:rPr>
          <w:sz w:val="22"/>
          <w:szCs w:val="22"/>
        </w:rPr>
        <w:t xml:space="preserve">Итого: </w:t>
      </w: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613" w:rsidRDefault="00246613">
      <w:r>
        <w:separator/>
      </w:r>
    </w:p>
  </w:endnote>
  <w:endnote w:type="continuationSeparator" w:id="0">
    <w:p w:rsidR="00246613" w:rsidRDefault="00246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613" w:rsidRDefault="00246613">
      <w:r>
        <w:separator/>
      </w:r>
    </w:p>
  </w:footnote>
  <w:footnote w:type="continuationSeparator" w:id="0">
    <w:p w:rsidR="00246613" w:rsidRDefault="002466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31478"/>
    <w:rsid w:val="000377E7"/>
    <w:rsid w:val="00040D6C"/>
    <w:rsid w:val="00041CE7"/>
    <w:rsid w:val="00044EDF"/>
    <w:rsid w:val="00046005"/>
    <w:rsid w:val="0004623A"/>
    <w:rsid w:val="00050B9B"/>
    <w:rsid w:val="00050EBD"/>
    <w:rsid w:val="00061AC5"/>
    <w:rsid w:val="0006334A"/>
    <w:rsid w:val="00065810"/>
    <w:rsid w:val="0007621F"/>
    <w:rsid w:val="000825A3"/>
    <w:rsid w:val="00091560"/>
    <w:rsid w:val="00093163"/>
    <w:rsid w:val="000957C6"/>
    <w:rsid w:val="000A5B2A"/>
    <w:rsid w:val="000B0A1F"/>
    <w:rsid w:val="000B6118"/>
    <w:rsid w:val="000C2A62"/>
    <w:rsid w:val="000E0340"/>
    <w:rsid w:val="000E0ABB"/>
    <w:rsid w:val="000F7C10"/>
    <w:rsid w:val="00105F89"/>
    <w:rsid w:val="0012420F"/>
    <w:rsid w:val="00126518"/>
    <w:rsid w:val="00131BE3"/>
    <w:rsid w:val="00134BDA"/>
    <w:rsid w:val="00140E3F"/>
    <w:rsid w:val="00151FEC"/>
    <w:rsid w:val="0016009C"/>
    <w:rsid w:val="00160219"/>
    <w:rsid w:val="00175206"/>
    <w:rsid w:val="0019390B"/>
    <w:rsid w:val="00196839"/>
    <w:rsid w:val="001A0353"/>
    <w:rsid w:val="001A09ED"/>
    <w:rsid w:val="001A189A"/>
    <w:rsid w:val="001B4BD2"/>
    <w:rsid w:val="001E00EC"/>
    <w:rsid w:val="001E3A20"/>
    <w:rsid w:val="001E5CF2"/>
    <w:rsid w:val="0020190A"/>
    <w:rsid w:val="00211621"/>
    <w:rsid w:val="00213637"/>
    <w:rsid w:val="0021747E"/>
    <w:rsid w:val="00240542"/>
    <w:rsid w:val="002456E3"/>
    <w:rsid w:val="00246613"/>
    <w:rsid w:val="002544D9"/>
    <w:rsid w:val="002843F1"/>
    <w:rsid w:val="002922EC"/>
    <w:rsid w:val="002A50AB"/>
    <w:rsid w:val="002A64A0"/>
    <w:rsid w:val="002B78FE"/>
    <w:rsid w:val="002C3F79"/>
    <w:rsid w:val="002D1661"/>
    <w:rsid w:val="002E0A42"/>
    <w:rsid w:val="002E26A6"/>
    <w:rsid w:val="002E2B6F"/>
    <w:rsid w:val="002E2CF3"/>
    <w:rsid w:val="002E3B16"/>
    <w:rsid w:val="002E3D78"/>
    <w:rsid w:val="002E7A27"/>
    <w:rsid w:val="003041F7"/>
    <w:rsid w:val="00312489"/>
    <w:rsid w:val="00313467"/>
    <w:rsid w:val="0032078E"/>
    <w:rsid w:val="003416F0"/>
    <w:rsid w:val="0034495F"/>
    <w:rsid w:val="003520BF"/>
    <w:rsid w:val="00352E68"/>
    <w:rsid w:val="00354D13"/>
    <w:rsid w:val="003820A4"/>
    <w:rsid w:val="00384A0B"/>
    <w:rsid w:val="00387FDA"/>
    <w:rsid w:val="003922F8"/>
    <w:rsid w:val="003A0B64"/>
    <w:rsid w:val="003A5815"/>
    <w:rsid w:val="003A7824"/>
    <w:rsid w:val="003B76E3"/>
    <w:rsid w:val="003C12A5"/>
    <w:rsid w:val="003C54B6"/>
    <w:rsid w:val="003D0806"/>
    <w:rsid w:val="003D450D"/>
    <w:rsid w:val="003D4ACE"/>
    <w:rsid w:val="003D52B5"/>
    <w:rsid w:val="003D786D"/>
    <w:rsid w:val="003E4E84"/>
    <w:rsid w:val="003F62A2"/>
    <w:rsid w:val="003F71CD"/>
    <w:rsid w:val="004077CD"/>
    <w:rsid w:val="00424931"/>
    <w:rsid w:val="00431997"/>
    <w:rsid w:val="00450969"/>
    <w:rsid w:val="00450A37"/>
    <w:rsid w:val="00451A32"/>
    <w:rsid w:val="00464246"/>
    <w:rsid w:val="00466E01"/>
    <w:rsid w:val="0046787E"/>
    <w:rsid w:val="004679F8"/>
    <w:rsid w:val="0047484E"/>
    <w:rsid w:val="004750BE"/>
    <w:rsid w:val="00481D7C"/>
    <w:rsid w:val="004A0596"/>
    <w:rsid w:val="004A1F56"/>
    <w:rsid w:val="004A5E62"/>
    <w:rsid w:val="004A7791"/>
    <w:rsid w:val="004B03D5"/>
    <w:rsid w:val="004B5F75"/>
    <w:rsid w:val="004F1BE8"/>
    <w:rsid w:val="00500ACC"/>
    <w:rsid w:val="00501A88"/>
    <w:rsid w:val="00512403"/>
    <w:rsid w:val="00513D3D"/>
    <w:rsid w:val="0052484C"/>
    <w:rsid w:val="005254B8"/>
    <w:rsid w:val="0053456E"/>
    <w:rsid w:val="00535334"/>
    <w:rsid w:val="00540682"/>
    <w:rsid w:val="00543185"/>
    <w:rsid w:val="00552681"/>
    <w:rsid w:val="00553773"/>
    <w:rsid w:val="00555F63"/>
    <w:rsid w:val="0056080F"/>
    <w:rsid w:val="00567332"/>
    <w:rsid w:val="00576345"/>
    <w:rsid w:val="00577CBB"/>
    <w:rsid w:val="005847D8"/>
    <w:rsid w:val="005862F3"/>
    <w:rsid w:val="00590922"/>
    <w:rsid w:val="005A4B96"/>
    <w:rsid w:val="005A4F63"/>
    <w:rsid w:val="005A611D"/>
    <w:rsid w:val="005B4D7D"/>
    <w:rsid w:val="005B6ECB"/>
    <w:rsid w:val="005C3598"/>
    <w:rsid w:val="005C641D"/>
    <w:rsid w:val="005D2B92"/>
    <w:rsid w:val="005D4264"/>
    <w:rsid w:val="005D652F"/>
    <w:rsid w:val="005E3A58"/>
    <w:rsid w:val="005F4D4C"/>
    <w:rsid w:val="0060752C"/>
    <w:rsid w:val="00607D3D"/>
    <w:rsid w:val="00611973"/>
    <w:rsid w:val="006156E3"/>
    <w:rsid w:val="00633234"/>
    <w:rsid w:val="00634997"/>
    <w:rsid w:val="00643056"/>
    <w:rsid w:val="006505AC"/>
    <w:rsid w:val="00654DFB"/>
    <w:rsid w:val="00663313"/>
    <w:rsid w:val="006669D1"/>
    <w:rsid w:val="00683F50"/>
    <w:rsid w:val="00684E9E"/>
    <w:rsid w:val="0069739C"/>
    <w:rsid w:val="006A1B86"/>
    <w:rsid w:val="006B237C"/>
    <w:rsid w:val="006B2AA5"/>
    <w:rsid w:val="006B52DD"/>
    <w:rsid w:val="006D1AA5"/>
    <w:rsid w:val="006D4589"/>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54996"/>
    <w:rsid w:val="00771163"/>
    <w:rsid w:val="00773B98"/>
    <w:rsid w:val="00782262"/>
    <w:rsid w:val="007847FF"/>
    <w:rsid w:val="007865B4"/>
    <w:rsid w:val="00790273"/>
    <w:rsid w:val="007A7D5A"/>
    <w:rsid w:val="007E1F88"/>
    <w:rsid w:val="007E376C"/>
    <w:rsid w:val="007F4378"/>
    <w:rsid w:val="007F5A31"/>
    <w:rsid w:val="0081001D"/>
    <w:rsid w:val="0081603A"/>
    <w:rsid w:val="00830EC7"/>
    <w:rsid w:val="0083456D"/>
    <w:rsid w:val="0083504E"/>
    <w:rsid w:val="008378DC"/>
    <w:rsid w:val="0084259C"/>
    <w:rsid w:val="00842F26"/>
    <w:rsid w:val="0085786B"/>
    <w:rsid w:val="00864AC1"/>
    <w:rsid w:val="008717EE"/>
    <w:rsid w:val="008746AD"/>
    <w:rsid w:val="00874A90"/>
    <w:rsid w:val="00884B52"/>
    <w:rsid w:val="008967E2"/>
    <w:rsid w:val="008A724F"/>
    <w:rsid w:val="008A7FD9"/>
    <w:rsid w:val="008B38BF"/>
    <w:rsid w:val="008B738C"/>
    <w:rsid w:val="008C09B0"/>
    <w:rsid w:val="008C6CE5"/>
    <w:rsid w:val="008D44B4"/>
    <w:rsid w:val="008D5C45"/>
    <w:rsid w:val="008E055D"/>
    <w:rsid w:val="008E143E"/>
    <w:rsid w:val="008E503B"/>
    <w:rsid w:val="008E5560"/>
    <w:rsid w:val="008F3B34"/>
    <w:rsid w:val="00911D53"/>
    <w:rsid w:val="0091474A"/>
    <w:rsid w:val="009204BC"/>
    <w:rsid w:val="0093225B"/>
    <w:rsid w:val="0093250A"/>
    <w:rsid w:val="009419DC"/>
    <w:rsid w:val="009627D7"/>
    <w:rsid w:val="00965E60"/>
    <w:rsid w:val="00973E16"/>
    <w:rsid w:val="00980DC4"/>
    <w:rsid w:val="00983000"/>
    <w:rsid w:val="0098526C"/>
    <w:rsid w:val="0098615C"/>
    <w:rsid w:val="009946D5"/>
    <w:rsid w:val="009A1DDE"/>
    <w:rsid w:val="009B1070"/>
    <w:rsid w:val="009D712C"/>
    <w:rsid w:val="009D71D6"/>
    <w:rsid w:val="009F3A37"/>
    <w:rsid w:val="00A00D17"/>
    <w:rsid w:val="00A03EFE"/>
    <w:rsid w:val="00A06AE1"/>
    <w:rsid w:val="00A16698"/>
    <w:rsid w:val="00A23E11"/>
    <w:rsid w:val="00A24577"/>
    <w:rsid w:val="00A26703"/>
    <w:rsid w:val="00A35DCB"/>
    <w:rsid w:val="00A43854"/>
    <w:rsid w:val="00A46378"/>
    <w:rsid w:val="00A46D39"/>
    <w:rsid w:val="00A50CD6"/>
    <w:rsid w:val="00A54654"/>
    <w:rsid w:val="00A64889"/>
    <w:rsid w:val="00A655F4"/>
    <w:rsid w:val="00A70C4F"/>
    <w:rsid w:val="00A72A13"/>
    <w:rsid w:val="00A8005E"/>
    <w:rsid w:val="00A83228"/>
    <w:rsid w:val="00A86E73"/>
    <w:rsid w:val="00A87529"/>
    <w:rsid w:val="00A87A8D"/>
    <w:rsid w:val="00A91E0B"/>
    <w:rsid w:val="00A96F21"/>
    <w:rsid w:val="00AA3CFF"/>
    <w:rsid w:val="00AA4CD6"/>
    <w:rsid w:val="00AB56F8"/>
    <w:rsid w:val="00AC292A"/>
    <w:rsid w:val="00AD072C"/>
    <w:rsid w:val="00AE0752"/>
    <w:rsid w:val="00AE667A"/>
    <w:rsid w:val="00AF0877"/>
    <w:rsid w:val="00AF1817"/>
    <w:rsid w:val="00AF1899"/>
    <w:rsid w:val="00AF31C0"/>
    <w:rsid w:val="00AF39EC"/>
    <w:rsid w:val="00AF3C51"/>
    <w:rsid w:val="00B060E7"/>
    <w:rsid w:val="00B1570F"/>
    <w:rsid w:val="00B15D9D"/>
    <w:rsid w:val="00B219DC"/>
    <w:rsid w:val="00B239C5"/>
    <w:rsid w:val="00B267E0"/>
    <w:rsid w:val="00B3689F"/>
    <w:rsid w:val="00B430E4"/>
    <w:rsid w:val="00B432AA"/>
    <w:rsid w:val="00B43CB1"/>
    <w:rsid w:val="00B56AFC"/>
    <w:rsid w:val="00B57D29"/>
    <w:rsid w:val="00B66388"/>
    <w:rsid w:val="00B82231"/>
    <w:rsid w:val="00B8617A"/>
    <w:rsid w:val="00B87DED"/>
    <w:rsid w:val="00B93BF2"/>
    <w:rsid w:val="00BA580B"/>
    <w:rsid w:val="00BB130A"/>
    <w:rsid w:val="00BB2531"/>
    <w:rsid w:val="00BC3C19"/>
    <w:rsid w:val="00BC4368"/>
    <w:rsid w:val="00BD011E"/>
    <w:rsid w:val="00BF0038"/>
    <w:rsid w:val="00BF7ABD"/>
    <w:rsid w:val="00C04CB0"/>
    <w:rsid w:val="00C1103E"/>
    <w:rsid w:val="00C12206"/>
    <w:rsid w:val="00C14656"/>
    <w:rsid w:val="00C173BB"/>
    <w:rsid w:val="00C23592"/>
    <w:rsid w:val="00C30DE7"/>
    <w:rsid w:val="00C3560C"/>
    <w:rsid w:val="00C3647F"/>
    <w:rsid w:val="00C46A9D"/>
    <w:rsid w:val="00C51884"/>
    <w:rsid w:val="00C525EE"/>
    <w:rsid w:val="00C62344"/>
    <w:rsid w:val="00C64F1D"/>
    <w:rsid w:val="00C66288"/>
    <w:rsid w:val="00C70B11"/>
    <w:rsid w:val="00C74568"/>
    <w:rsid w:val="00C76407"/>
    <w:rsid w:val="00C769A9"/>
    <w:rsid w:val="00C829D1"/>
    <w:rsid w:val="00C834A6"/>
    <w:rsid w:val="00C92142"/>
    <w:rsid w:val="00C9406B"/>
    <w:rsid w:val="00C9440C"/>
    <w:rsid w:val="00CA0079"/>
    <w:rsid w:val="00CB063F"/>
    <w:rsid w:val="00CB179C"/>
    <w:rsid w:val="00CB35DE"/>
    <w:rsid w:val="00CB3BB3"/>
    <w:rsid w:val="00CB5A98"/>
    <w:rsid w:val="00CC2E1B"/>
    <w:rsid w:val="00CC647B"/>
    <w:rsid w:val="00CC7FE6"/>
    <w:rsid w:val="00CD7DBB"/>
    <w:rsid w:val="00CF1051"/>
    <w:rsid w:val="00CF29C7"/>
    <w:rsid w:val="00CF53B0"/>
    <w:rsid w:val="00D03C50"/>
    <w:rsid w:val="00D1387F"/>
    <w:rsid w:val="00D31673"/>
    <w:rsid w:val="00D35CEF"/>
    <w:rsid w:val="00D45DBB"/>
    <w:rsid w:val="00D50717"/>
    <w:rsid w:val="00D64AEC"/>
    <w:rsid w:val="00D743B6"/>
    <w:rsid w:val="00D81942"/>
    <w:rsid w:val="00D872C1"/>
    <w:rsid w:val="00D93299"/>
    <w:rsid w:val="00D954BA"/>
    <w:rsid w:val="00D97173"/>
    <w:rsid w:val="00D9797B"/>
    <w:rsid w:val="00DA0132"/>
    <w:rsid w:val="00DA6D8C"/>
    <w:rsid w:val="00DB7321"/>
    <w:rsid w:val="00DD5718"/>
    <w:rsid w:val="00DD7B9B"/>
    <w:rsid w:val="00DE25B6"/>
    <w:rsid w:val="00DE26A2"/>
    <w:rsid w:val="00DE308F"/>
    <w:rsid w:val="00DE79DE"/>
    <w:rsid w:val="00DF1BAF"/>
    <w:rsid w:val="00E00FCF"/>
    <w:rsid w:val="00E10478"/>
    <w:rsid w:val="00E11BA4"/>
    <w:rsid w:val="00E124EE"/>
    <w:rsid w:val="00E12FA5"/>
    <w:rsid w:val="00E1726B"/>
    <w:rsid w:val="00E33611"/>
    <w:rsid w:val="00E63F76"/>
    <w:rsid w:val="00E669D4"/>
    <w:rsid w:val="00E758DF"/>
    <w:rsid w:val="00E833AB"/>
    <w:rsid w:val="00E92EA2"/>
    <w:rsid w:val="00E97FAC"/>
    <w:rsid w:val="00EB296E"/>
    <w:rsid w:val="00EB651E"/>
    <w:rsid w:val="00EE0650"/>
    <w:rsid w:val="00EF3C4C"/>
    <w:rsid w:val="00EF69E9"/>
    <w:rsid w:val="00EF705B"/>
    <w:rsid w:val="00F00269"/>
    <w:rsid w:val="00F022B6"/>
    <w:rsid w:val="00F2289A"/>
    <w:rsid w:val="00F4052A"/>
    <w:rsid w:val="00F40C61"/>
    <w:rsid w:val="00F41409"/>
    <w:rsid w:val="00F45CD6"/>
    <w:rsid w:val="00F67D84"/>
    <w:rsid w:val="00F839E6"/>
    <w:rsid w:val="00F90B59"/>
    <w:rsid w:val="00F916B0"/>
    <w:rsid w:val="00F91C85"/>
    <w:rsid w:val="00F93C0E"/>
    <w:rsid w:val="00FA61BE"/>
    <w:rsid w:val="00FB17BF"/>
    <w:rsid w:val="00FB22C5"/>
    <w:rsid w:val="00FB29D0"/>
    <w:rsid w:val="00FC223D"/>
    <w:rsid w:val="00FC2C98"/>
    <w:rsid w:val="00FC316C"/>
    <w:rsid w:val="00FD5BDA"/>
    <w:rsid w:val="00FE3721"/>
    <w:rsid w:val="00FE4B38"/>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paragraph" w:styleId="af8">
    <w:name w:val="Normal (Web)"/>
    <w:basedOn w:val="a"/>
    <w:uiPriority w:val="99"/>
    <w:unhideWhenUsed/>
    <w:rsid w:val="00481D7C"/>
    <w:pPr>
      <w:widowControl/>
      <w:autoSpaceDE/>
      <w:autoSpaceDN/>
      <w:adjustRightInd/>
      <w:spacing w:before="100" w:beforeAutospacing="1" w:after="100" w:afterAutospacing="1" w:line="240" w:lineRule="auto"/>
      <w:jc w:val="left"/>
      <w:textAlignment w:val="auto"/>
    </w:pPr>
    <w:rPr>
      <w:rFonts w:eastAsia="Times New Roman"/>
      <w:sz w:val="24"/>
      <w:szCs w:val="24"/>
    </w:rPr>
  </w:style>
  <w:style w:type="paragraph" w:customStyle="1" w:styleId="Default">
    <w:name w:val="Default"/>
    <w:rsid w:val="00C70B11"/>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paragraph" w:styleId="af8">
    <w:name w:val="Normal (Web)"/>
    <w:basedOn w:val="a"/>
    <w:uiPriority w:val="99"/>
    <w:unhideWhenUsed/>
    <w:rsid w:val="00481D7C"/>
    <w:pPr>
      <w:widowControl/>
      <w:autoSpaceDE/>
      <w:autoSpaceDN/>
      <w:adjustRightInd/>
      <w:spacing w:before="100" w:beforeAutospacing="1" w:after="100" w:afterAutospacing="1" w:line="240" w:lineRule="auto"/>
      <w:jc w:val="left"/>
      <w:textAlignment w:val="auto"/>
    </w:pPr>
    <w:rPr>
      <w:rFonts w:eastAsia="Times New Roman"/>
      <w:sz w:val="24"/>
      <w:szCs w:val="24"/>
    </w:rPr>
  </w:style>
  <w:style w:type="paragraph" w:customStyle="1" w:styleId="Default">
    <w:name w:val="Default"/>
    <w:rsid w:val="00C70B1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542664990">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pteka@niioncologii.ru" TargetMode="External"/><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enter.petrova@niioncologii.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3672</Words>
  <Characters>20936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24559</CharactersWithSpaces>
  <SharedDoc>false</SharedDoc>
  <HLinks>
    <vt:vector size="12" baseType="variant">
      <vt:variant>
        <vt:i4>7340045</vt:i4>
      </vt:variant>
      <vt:variant>
        <vt:i4>3</vt:i4>
      </vt:variant>
      <vt:variant>
        <vt:i4>0</vt:i4>
      </vt:variant>
      <vt:variant>
        <vt:i4>5</vt:i4>
      </vt:variant>
      <vt:variant>
        <vt:lpwstr>mailto:center.petrova@niioncologii.ru</vt:lpwstr>
      </vt:variant>
      <vt:variant>
        <vt:lpwstr/>
      </vt:variant>
      <vt:variant>
        <vt:i4>2686992</vt:i4>
      </vt:variant>
      <vt:variant>
        <vt:i4>0</vt:i4>
      </vt:variant>
      <vt:variant>
        <vt:i4>0</vt:i4>
      </vt:variant>
      <vt:variant>
        <vt:i4>5</vt:i4>
      </vt:variant>
      <vt:variant>
        <vt:lpwstr>mailto:apteka@niioncologii.ru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3</cp:revision>
  <cp:lastPrinted>2021-06-03T11:12:00Z</cp:lastPrinted>
  <dcterms:created xsi:type="dcterms:W3CDTF">2026-07-27T11:13:00Z</dcterms:created>
  <dcterms:modified xsi:type="dcterms:W3CDTF">2026-07-27T11:13:00Z</dcterms:modified>
</cp:coreProperties>
</file>