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right"/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Приложение №1</w:t>
      </w:r>
    </w:p>
    <w:p>
      <w:pPr>
        <w:spacing w:after="120"/>
        <w:jc w:val="center"/>
        <w:rPr>
          <w:rFonts w:hint="default" w:ascii="PT Astra Serif" w:hAnsi="PT Astra Serif" w:cs="PT Astra Serif"/>
          <w:b/>
          <w:bCs/>
          <w:sz w:val="24"/>
          <w:szCs w:val="24"/>
        </w:rPr>
      </w:pPr>
    </w:p>
    <w:p>
      <w:pPr>
        <w:spacing w:after="120"/>
        <w:jc w:val="center"/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Описание объекта закупки</w:t>
      </w:r>
    </w:p>
    <w:p>
      <w:pPr>
        <w:pStyle w:val="9"/>
        <w:ind w:left="0" w:firstLine="708"/>
        <w:jc w:val="center"/>
        <w:rPr>
          <w:rFonts w:hint="default" w:ascii="PT Astra Serif" w:hAnsi="PT Astra Serif" w:cs="PT Astra Serif"/>
          <w:b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 оказание услуг по продлению неисключительных прав на использование лицензионной программы «Web-система СБИС»</w:t>
      </w:r>
    </w:p>
    <w:p>
      <w:pPr>
        <w:pStyle w:val="9"/>
        <w:ind w:left="0" w:firstLine="708"/>
        <w:jc w:val="center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pStyle w:val="9"/>
        <w:ind w:left="0" w:firstLine="708"/>
        <w:jc w:val="center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pStyle w:val="9"/>
        <w:ind w:left="0" w:firstLine="708"/>
        <w:jc w:val="center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pStyle w:val="9"/>
        <w:ind w:left="0" w:firstLine="708"/>
        <w:jc w:val="center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ind w:firstLine="720"/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Заказчик заявляет продление срока действия неисключительных прав на использование лицензионной программы «Web-система СБИС» следующей конфигурации:</w:t>
      </w:r>
    </w:p>
    <w:p>
      <w:pPr>
        <w:ind w:firstLine="720"/>
        <w:jc w:val="both"/>
        <w:rPr>
          <w:rFonts w:hint="default" w:ascii="PT Astra Serif" w:hAnsi="PT Astra Serif" w:cs="PT Astra Serif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56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Cs/>
                <w:sz w:val="24"/>
                <w:szCs w:val="24"/>
              </w:rPr>
              <w:t>№ п.п.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Cs/>
                <w:sz w:val="24"/>
                <w:szCs w:val="24"/>
              </w:rPr>
              <w:t>1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outlineLvl w:val="1"/>
              <w:rPr>
                <w:rFonts w:hint="default" w:ascii="PT Astra Serif" w:hAnsi="PT Astra Serif" w:cs="PT Astra Serif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Права использования «Web-система СБИС» ЭО-Базовый, Бюджет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Cs/>
                <w:sz w:val="24"/>
                <w:szCs w:val="24"/>
              </w:rPr>
              <w:t>1 шт.</w:t>
            </w:r>
          </w:p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Cs/>
                <w:sz w:val="24"/>
                <w:szCs w:val="24"/>
              </w:rPr>
              <w:t>2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outlineLvl w:val="1"/>
              <w:rPr>
                <w:rFonts w:hint="default"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Права использования «Web-система СБИС» ЭО-Базовый для сдачи отчетности по дополнительному направлению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Cs/>
                <w:sz w:val="24"/>
                <w:szCs w:val="24"/>
              </w:rPr>
              <w:t>2 шт.</w:t>
            </w:r>
          </w:p>
          <w:p>
            <w:pPr>
              <w:autoSpaceDE w:val="0"/>
              <w:autoSpaceDN w:val="0"/>
              <w:adjustRightInd w:val="0"/>
              <w:jc w:val="center"/>
              <w:outlineLvl w:val="1"/>
              <w:rPr>
                <w:rFonts w:hint="default" w:ascii="PT Astra Serif" w:hAnsi="PT Astra Serif" w:cs="PT Astra Serif"/>
                <w:bCs/>
                <w:sz w:val="24"/>
                <w:szCs w:val="24"/>
              </w:rPr>
            </w:pPr>
          </w:p>
        </w:tc>
      </w:tr>
    </w:tbl>
    <w:p>
      <w:pPr>
        <w:rPr>
          <w:rFonts w:hint="default" w:ascii="PT Astra Serif" w:hAnsi="PT Astra Serif" w:cs="PT Astra Serif"/>
          <w:b/>
          <w:bCs/>
          <w:sz w:val="24"/>
          <w:szCs w:val="24"/>
        </w:rPr>
      </w:pPr>
    </w:p>
    <w:p>
      <w:pPr>
        <w:pStyle w:val="9"/>
        <w:ind w:left="0" w:right="-1" w:firstLine="708"/>
        <w:jc w:val="both"/>
        <w:rPr>
          <w:rFonts w:hint="default" w:ascii="PT Astra Serif" w:hAnsi="PT Astra Serif" w:cs="PT Astra Serif"/>
          <w:b/>
          <w:bCs/>
          <w:sz w:val="24"/>
          <w:szCs w:val="24"/>
        </w:rPr>
      </w:pPr>
    </w:p>
    <w:p>
      <w:pPr>
        <w:pStyle w:val="9"/>
        <w:ind w:left="0" w:right="-1" w:firstLine="708"/>
        <w:jc w:val="both"/>
        <w:rPr>
          <w:rFonts w:hint="default" w:ascii="PT Astra Serif" w:hAnsi="PT Astra Serif" w:cs="PT Astra Serif"/>
          <w:b/>
          <w:bCs/>
          <w:sz w:val="24"/>
          <w:szCs w:val="24"/>
        </w:rPr>
      </w:pPr>
    </w:p>
    <w:p>
      <w:pPr>
        <w:pStyle w:val="9"/>
        <w:ind w:left="0" w:right="-1" w:firstLine="708"/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Срок продления неисключительных прав Заказчика на</w:t>
      </w:r>
      <w:r>
        <w:rPr>
          <w:rFonts w:hint="default" w:ascii="PT Astra Serif" w:hAnsi="PT Astra Serif" w:cs="PT Astra Serif"/>
          <w:b/>
          <w:sz w:val="24"/>
          <w:szCs w:val="24"/>
        </w:rPr>
        <w:t xml:space="preserve"> использование лицензионной программы</w:t>
      </w:r>
      <w:r>
        <w:rPr>
          <w:rFonts w:hint="default" w:ascii="PT Astra Serif" w:hAnsi="PT Astra Serif" w:cs="PT Astra Serif"/>
          <w:b/>
          <w:bCs/>
          <w:sz w:val="24"/>
          <w:szCs w:val="24"/>
        </w:rPr>
        <w:t xml:space="preserve">: </w:t>
      </w:r>
      <w:r>
        <w:rPr>
          <w:rFonts w:hint="default" w:ascii="PT Astra Serif" w:hAnsi="PT Astra Serif" w:cs="PT Astra Serif"/>
          <w:bCs/>
          <w:sz w:val="24"/>
          <w:szCs w:val="24"/>
        </w:rPr>
        <w:t xml:space="preserve">12 месяцев с момента окончания срока действия существующей лицензии </w:t>
      </w:r>
      <w:r>
        <w:rPr>
          <w:rFonts w:hint="default" w:ascii="PT Astra Serif" w:hAnsi="PT Astra Serif" w:cs="PT Astra Serif"/>
          <w:sz w:val="24"/>
          <w:szCs w:val="24"/>
        </w:rPr>
        <w:t>программы</w:t>
      </w:r>
      <w:r>
        <w:rPr>
          <w:rFonts w:hint="default" w:ascii="PT Astra Serif" w:hAnsi="PT Astra Serif" w:cs="PT Astra Serif"/>
          <w:bCs/>
          <w:sz w:val="24"/>
          <w:szCs w:val="24"/>
        </w:rPr>
        <w:t>, вне зависимости от даты активации лицензионного ключа, при условии активации лицензионного ключа до окончания срока действия текущей лицензии.</w:t>
      </w:r>
    </w:p>
    <w:p>
      <w:pPr>
        <w:pStyle w:val="9"/>
        <w:ind w:left="0" w:firstLine="708"/>
        <w:jc w:val="center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tabs>
          <w:tab w:val="left" w:pos="900"/>
        </w:tabs>
        <w:spacing w:after="120"/>
        <w:ind w:left="900" w:hanging="900"/>
        <w:rPr>
          <w:rFonts w:hint="default" w:ascii="PT Astra Serif" w:hAnsi="PT Astra Serif" w:cs="PT Astra Serif"/>
          <w:bCs/>
          <w:sz w:val="24"/>
          <w:szCs w:val="24"/>
          <w:lang w:val="ru-RU"/>
        </w:rPr>
      </w:pPr>
      <w:r>
        <w:rPr>
          <w:rFonts w:hint="default" w:ascii="PT Astra Serif" w:hAnsi="PT Astra Serif" w:cs="PT Astra Serif"/>
          <w:bCs/>
          <w:sz w:val="24"/>
          <w:szCs w:val="24"/>
        </w:rPr>
        <w:t xml:space="preserve">           Срок действия текущей лицензии – по 18.07.202</w:t>
      </w:r>
      <w:r>
        <w:rPr>
          <w:rFonts w:hint="default" w:ascii="PT Astra Serif" w:hAnsi="PT Astra Serif" w:cs="PT Astra Serif"/>
          <w:bCs/>
          <w:sz w:val="24"/>
          <w:szCs w:val="24"/>
          <w:lang w:val="ru-RU"/>
        </w:rPr>
        <w:t>6</w:t>
      </w:r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  <w:bookmarkStart w:id="0" w:name="_GoBack"/>
      <w:bookmarkEnd w:id="0"/>
    </w:p>
    <w:p>
      <w:pPr>
        <w:widowControl/>
        <w:suppressAutoHyphens w:val="0"/>
        <w:jc w:val="both"/>
        <w:textAlignment w:val="baseline"/>
        <w:rPr>
          <w:rFonts w:hint="default" w:ascii="PT Astra Serif" w:hAnsi="PT Astra Serif" w:cs="PT Astra Serif"/>
          <w:sz w:val="24"/>
          <w:szCs w:val="24"/>
          <w:lang w:eastAsia="ru-RU" w:bidi="ar-SA"/>
        </w:rPr>
      </w:pPr>
    </w:p>
    <w:p>
      <w:pPr>
        <w:jc w:val="both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jc w:val="both"/>
        <w:rPr>
          <w:rFonts w:hint="default" w:ascii="PT Astra Serif" w:hAnsi="PT Astra Serif" w:cs="PT Astra Serif"/>
          <w:b/>
          <w:sz w:val="24"/>
          <w:szCs w:val="24"/>
        </w:rPr>
      </w:pPr>
      <w:r>
        <w:rPr>
          <w:rFonts w:hint="default" w:ascii="PT Astra Serif" w:hAnsi="PT Astra Serif" w:cs="PT Astra Serif"/>
          <w:b/>
          <w:sz w:val="24"/>
          <w:szCs w:val="24"/>
        </w:rPr>
        <w:t xml:space="preserve">       Заказчик                                                                        Исполнитель</w:t>
      </w:r>
    </w:p>
    <w:p>
      <w:pPr>
        <w:jc w:val="both"/>
        <w:rPr>
          <w:rFonts w:hint="default" w:ascii="PT Astra Serif" w:hAnsi="PT Astra Serif" w:cs="PT Astra Serif"/>
          <w:b/>
          <w:sz w:val="24"/>
          <w:szCs w:val="24"/>
        </w:rPr>
      </w:pPr>
    </w:p>
    <w:p>
      <w:pPr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b/>
          <w:sz w:val="24"/>
          <w:szCs w:val="24"/>
        </w:rPr>
        <w:t>______________________________                                ________________________________</w:t>
      </w:r>
    </w:p>
    <w:p>
      <w:pPr>
        <w:ind w:firstLine="720"/>
        <w:jc w:val="both"/>
        <w:rPr>
          <w:rFonts w:hint="default" w:ascii="PT Astra Serif" w:hAnsi="PT Astra Serif" w:cs="PT Astra Serif"/>
          <w:sz w:val="24"/>
          <w:szCs w:val="24"/>
        </w:rPr>
      </w:pPr>
    </w:p>
    <w:sectPr>
      <w:pgSz w:w="11906" w:h="16838"/>
      <w:pgMar w:top="851" w:right="991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Mangal">
    <w:altName w:val="C059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2C5B"/>
    <w:rsid w:val="00022C5B"/>
    <w:rsid w:val="00040819"/>
    <w:rsid w:val="0009237E"/>
    <w:rsid w:val="00095746"/>
    <w:rsid w:val="000E1263"/>
    <w:rsid w:val="000F33D7"/>
    <w:rsid w:val="00105C28"/>
    <w:rsid w:val="00124DB3"/>
    <w:rsid w:val="001255C4"/>
    <w:rsid w:val="00133A2D"/>
    <w:rsid w:val="00160BAF"/>
    <w:rsid w:val="00180388"/>
    <w:rsid w:val="0018384B"/>
    <w:rsid w:val="00190861"/>
    <w:rsid w:val="001A47A9"/>
    <w:rsid w:val="002D0F16"/>
    <w:rsid w:val="002E7978"/>
    <w:rsid w:val="003127EA"/>
    <w:rsid w:val="00316C49"/>
    <w:rsid w:val="0032091F"/>
    <w:rsid w:val="00323398"/>
    <w:rsid w:val="00355B9D"/>
    <w:rsid w:val="0036638E"/>
    <w:rsid w:val="00372A03"/>
    <w:rsid w:val="003822BB"/>
    <w:rsid w:val="003A7272"/>
    <w:rsid w:val="003B25A3"/>
    <w:rsid w:val="004353CF"/>
    <w:rsid w:val="00452A59"/>
    <w:rsid w:val="00466E67"/>
    <w:rsid w:val="00481FFD"/>
    <w:rsid w:val="00493497"/>
    <w:rsid w:val="004B5D5A"/>
    <w:rsid w:val="004F7167"/>
    <w:rsid w:val="005E48B4"/>
    <w:rsid w:val="00623069"/>
    <w:rsid w:val="00665183"/>
    <w:rsid w:val="00666A8D"/>
    <w:rsid w:val="006936CB"/>
    <w:rsid w:val="00693B24"/>
    <w:rsid w:val="006D0B97"/>
    <w:rsid w:val="006F3312"/>
    <w:rsid w:val="006F74C4"/>
    <w:rsid w:val="00721390"/>
    <w:rsid w:val="0073539A"/>
    <w:rsid w:val="007507B3"/>
    <w:rsid w:val="00771FA6"/>
    <w:rsid w:val="007C41B7"/>
    <w:rsid w:val="007D153B"/>
    <w:rsid w:val="008D6747"/>
    <w:rsid w:val="00972E92"/>
    <w:rsid w:val="00986BFE"/>
    <w:rsid w:val="009B055D"/>
    <w:rsid w:val="009C4C0E"/>
    <w:rsid w:val="00A00878"/>
    <w:rsid w:val="00A042E6"/>
    <w:rsid w:val="00A80282"/>
    <w:rsid w:val="00AC446C"/>
    <w:rsid w:val="00AF015B"/>
    <w:rsid w:val="00B00C1D"/>
    <w:rsid w:val="00B03E46"/>
    <w:rsid w:val="00B20D30"/>
    <w:rsid w:val="00B33FF4"/>
    <w:rsid w:val="00B35BDC"/>
    <w:rsid w:val="00BB5D81"/>
    <w:rsid w:val="00BE5BDD"/>
    <w:rsid w:val="00C7558C"/>
    <w:rsid w:val="00CC67F1"/>
    <w:rsid w:val="00CE62FB"/>
    <w:rsid w:val="00D247D0"/>
    <w:rsid w:val="00DA2E66"/>
    <w:rsid w:val="00DC4F9B"/>
    <w:rsid w:val="00DC65FE"/>
    <w:rsid w:val="00DC7C48"/>
    <w:rsid w:val="00DD76EF"/>
    <w:rsid w:val="00DF0664"/>
    <w:rsid w:val="00E565DA"/>
    <w:rsid w:val="00EB0706"/>
    <w:rsid w:val="00ED094D"/>
    <w:rsid w:val="00F81429"/>
    <w:rsid w:val="00FD1944"/>
    <w:rsid w:val="00FE7983"/>
    <w:rsid w:val="7E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6">
    <w:name w:val="Body Text 2"/>
    <w:basedOn w:val="1"/>
    <w:link w:val="11"/>
    <w:qFormat/>
    <w:uiPriority w:val="0"/>
    <w:pPr>
      <w:widowControl/>
      <w:suppressAutoHyphens w:val="0"/>
      <w:jc w:val="both"/>
    </w:pPr>
    <w:rPr>
      <w:sz w:val="20"/>
      <w:szCs w:val="20"/>
      <w:lang w:eastAsia="ru-RU" w:bidi="ar-SA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Times New Roman" w:cs="Mangal"/>
      <w:sz w:val="16"/>
      <w:szCs w:val="14"/>
      <w:lang w:eastAsia="hi-IN" w:bidi="hi-IN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10">
    <w:name w:val="Основной текст 2 Знак"/>
    <w:basedOn w:val="2"/>
    <w:semiHidden/>
    <w:qFormat/>
    <w:uiPriority w:val="99"/>
    <w:rPr>
      <w:rFonts w:ascii="Times New Roman" w:hAnsi="Times New Roman" w:eastAsia="Times New Roman" w:cs="Mangal"/>
      <w:sz w:val="24"/>
      <w:szCs w:val="21"/>
      <w:lang w:eastAsia="hi-IN" w:bidi="hi-IN"/>
    </w:rPr>
  </w:style>
  <w:style w:type="character" w:customStyle="1" w:styleId="11">
    <w:name w:val="Основной текст 2 Знак1"/>
    <w:link w:val="6"/>
    <w:qFormat/>
    <w:locked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2">
    <w:name w:val="áû÷íûé"/>
    <w:qFormat/>
    <w:uiPriority w:val="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987</Characters>
  <Lines>8</Lines>
  <Paragraphs>2</Paragraphs>
  <TotalTime>457</TotalTime>
  <ScaleCrop>false</ScaleCrop>
  <LinksUpToDate>false</LinksUpToDate>
  <CharactersWithSpaces>1158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2019-07-04T08:50:00Z</dcterms:created>
  <dc:creator>Admin</dc:creator>
  <cp:lastModifiedBy>efremov</cp:lastModifiedBy>
  <cp:lastPrinted>2026-05-20T13:39:27Z</cp:lastPrinted>
  <dcterms:modified xsi:type="dcterms:W3CDTF">2026-05-20T13:39:38Z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