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6E4E4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 xml:space="preserve"> </w:t>
      </w:r>
    </w:p>
    <w:p w14:paraId="7977EB8C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26C1C9CC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 xml:space="preserve">                                                                                 </w:t>
      </w:r>
    </w:p>
    <w:p w14:paraId="7367567F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5E6E399A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45A49F56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ТЕХНИЧЕСКОЕ ЗАДАНИЕ</w:t>
      </w:r>
    </w:p>
    <w:p w14:paraId="578190A4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</w:p>
    <w:p w14:paraId="475DBCA3">
      <w:pPr>
        <w:widowControl w:val="0"/>
        <w:suppressAutoHyphens/>
        <w:spacing w:after="0" w:line="360" w:lineRule="auto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На поставку:</w:t>
      </w:r>
    </w:p>
    <w:tbl>
      <w:tblPr>
        <w:tblW w:w="889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29"/>
        <w:gridCol w:w="3003"/>
        <w:gridCol w:w="1296"/>
        <w:gridCol w:w="1629"/>
        <w:gridCol w:w="341"/>
      </w:tblGrid>
      <w:tr w14:paraId="46C61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41" w:type="dxa"/>
        </w:trPr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291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712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lang w:val="en-US" w:eastAsia="zh-CN" w:bidi="ar"/>
              </w:rPr>
              <w:t>ОДНОРАЗОВАЯ ПОСУДА И САЛФЕТКИ. Салфетки бумажные Выбор есть 1-слойные 24х24 см белые (100 листов в пачке)</w:t>
            </w:r>
          </w:p>
          <w:p w14:paraId="7FA699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CC9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DAB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lang w:val="en-US" w:eastAsia="zh-CN" w:bidi="ar"/>
              </w:rPr>
              <w:t>УПАК</w:t>
            </w:r>
          </w:p>
        </w:tc>
      </w:tr>
      <w:tr w14:paraId="2216E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B0E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BAE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ГУБКИ МОЧАЛКИ ДЛЯ МЫТЬЯ ПОСУДЫ. Губка для посуды Luscan поролон 8x5 см с абразивным слоем (5 штук в упаковке)</w:t>
            </w:r>
          </w:p>
          <w:p w14:paraId="731056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ACC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9E8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УПАК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05BB8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50E77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66D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9B5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САЛФЕТКИ ХОЗЯЙСТВЕННЫЕ. Салфетки хозяйственные Luscan вискоза 30x25 см 70 г/кв.м (5 штук в упаковке)</w:t>
            </w:r>
          </w:p>
          <w:p w14:paraId="2BAC6F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731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E2A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УПАК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AE34F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2DC3E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EC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0D2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ДЕРЖАТЕЛЬ ДЛЯ БУМАЖНОГО ПОЛОТЕНЦА. Полотенца бумажные Familia Classic 2-слойные белые 2 рулона по 9.6 метров</w:t>
            </w:r>
          </w:p>
          <w:p w14:paraId="4D5C5D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6EF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7BE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УПАК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6FBE4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2D425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C8F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67E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ГУБКИ МОЧАЛКИ ДЛЯ МЫТЬЯ ПОСУДЫ. Губка для посуды Paclan Professional поролон 8x5 см с абразивным слоем (10 штук в упаковке)</w:t>
            </w:r>
          </w:p>
          <w:p w14:paraId="7C2D10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210" w:lineRule="atLeast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Страна происхождения: </w:t>
            </w: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Россия</w:t>
            </w:r>
          </w:p>
          <w:p w14:paraId="6B7D89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237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761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УПАК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170EA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35B2F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4EA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A3E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СРЕДСТВА ЛИЧНОЙ ГИГИЕНЫ. Салфетки влажные Aura Ultra Comfort детские флоупак с жёстким клапаном (100 листов в пачке)</w:t>
            </w:r>
          </w:p>
          <w:p w14:paraId="180D09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210" w:lineRule="atLeast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Страна происхождения: </w:t>
            </w: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Россия</w:t>
            </w:r>
          </w:p>
          <w:p w14:paraId="17259C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BBA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252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УПАК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128B9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53CD2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303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24E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КЛЕЙКИЕ ЛЕНТЫ. Клейкая лента односторонняя упаковочная 48 мм х 100 м 45 мкм прозрачная</w:t>
            </w:r>
          </w:p>
          <w:p w14:paraId="2061E1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210" w:lineRule="atLeast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Страна происхождения: </w:t>
            </w: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Россия</w:t>
            </w:r>
          </w:p>
          <w:p w14:paraId="2437DC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7AD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244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шт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30089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790B6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C91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24D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ОСВЕЖИТЕЛИ ВОЗДУХА. Освежитель воздуха First Fresh После дождя 300 мл</w:t>
            </w:r>
          </w:p>
          <w:p w14:paraId="496A15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5A3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D8D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шт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6602C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34EBA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915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724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САЛФЕТКИ ХОЗЯЙСТВЕННЫЕ. Салфетки хозяйственные повышенной впитываемости вискоза 38x30 см 90 г/кв.м жёлтые (5 штук в упаковке)</w:t>
            </w:r>
          </w:p>
          <w:p w14:paraId="340270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A3B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07E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УПАК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DA1B5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0B231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31B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EB2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САЛФЕТКИ ХОЗЯЙСТВЕННЫЕ. Салфетки хозяйственные микрофибра 25x25 см 180 г/кв.м (3 штуки в упаковке)</w:t>
            </w:r>
          </w:p>
          <w:p w14:paraId="718F4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210" w:lineRule="atLeast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Страна происхождения: </w:t>
            </w: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Китай</w:t>
            </w:r>
          </w:p>
          <w:p w14:paraId="5AC37F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ED5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C21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УПАК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362A5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270E2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EAC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499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МАЛЯРНЫЕ ЛЕНТЫ. Клейкая лента малярная Комус 48 мм x 25 м влагостойкая морозостойкая белая</w:t>
            </w:r>
          </w:p>
          <w:p w14:paraId="787AC4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C98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486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шт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F616F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2B02E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F90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873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СРЕДСТВА ДЛЯ МЫТЬЯ ПОСУДЫ. Средство для мытья посуды Synergetic Алоэ вера гель 0.5 л</w:t>
            </w:r>
          </w:p>
          <w:p w14:paraId="04A7DF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00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FD8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шт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B2A8B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7CC97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3D3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EC6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ФОЛЬГА. Фольга пищевая алюминиевая 30 cм x 10 м (толщина 11 мкм)</w:t>
            </w:r>
          </w:p>
          <w:p w14:paraId="5E5AD5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210" w:lineRule="atLeast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Страна происхождения: </w:t>
            </w: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Россия</w:t>
            </w:r>
          </w:p>
          <w:p w14:paraId="0D56D3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D87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EAB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рул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22E0D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387C4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BF8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F85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ПЕРЧАТКИ ДЛЯ ЗАЩИТЫ ОТ КИСЛОТ, ЩЕЛОЧЕЙ. Перчатки латексные Vileda Professional Контракт с хлопковым напылением желтые (размер 9.5-10, XL, 174327)</w:t>
            </w:r>
          </w:p>
          <w:p w14:paraId="1E019F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210" w:lineRule="atLeast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Страна происхождения: </w:t>
            </w: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Шри-Ланка</w:t>
            </w:r>
          </w:p>
          <w:p w14:paraId="43CA67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654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40B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пар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27718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44AA0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93E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B35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ПЕРЧАТКИ ДЛЯ ЗАЩИТЫ ОТ КИСЛОТ, ЩЕЛОЧЕЙ. Перчатки латексные Vileda Professional Контракт с хлопковым напылением желтые (размер 8.5-9, L, 174325)</w:t>
            </w:r>
          </w:p>
          <w:p w14:paraId="2F20D0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210" w:lineRule="atLeast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Страна происхождения: </w:t>
            </w: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Шри-Ланка</w:t>
            </w:r>
          </w:p>
          <w:p w14:paraId="419C51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051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B31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пар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F20F5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558B6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63E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C2F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ПРОФЕССИОНАЛЬНЫЕ СРЕДСТВА ДЛЯ ДЕЗИНФЕКЦИИ И АНТИСЕПТИКИ. Средство для сантехники чистящее Туалетный утёнок Супер Сила Видимый эффект 0.5 л для уборки туалета</w:t>
            </w:r>
          </w:p>
          <w:p w14:paraId="657DAE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210" w:lineRule="atLeast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Страна происхождения: </w:t>
            </w: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Россия</w:t>
            </w:r>
          </w:p>
          <w:p w14:paraId="6E1B92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0BB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D2E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шт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684E4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2E419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D19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248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СРЕДСТВА ДЛЯ МЫТЬЯ СТЕКОЛ. Средство для мытья стёкол и зеркал Мистер Мускул 0.53 л с нашатырным спиртом сменный блок</w:t>
            </w:r>
          </w:p>
          <w:p w14:paraId="3F5EF0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B43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16C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шт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1EE97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0662A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683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375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МЕШКИ ДЛЯ МУСОРА. Мешки для мусора Green Pack 120 л чёрные (ПВД 40 мкм, 10 штук)</w:t>
            </w:r>
          </w:p>
          <w:p w14:paraId="456F2F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210" w:lineRule="atLeast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Страна происхождения: </w:t>
            </w: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Россия</w:t>
            </w:r>
          </w:p>
          <w:p w14:paraId="7ED897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1FC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A09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рул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4F812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5C55A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3E3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234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САЛФЕТКИ ХОЗЯЙСТВЕННЫЕ. Салфетки хозяйственные в рулоне Luscan спанлейс 25.5x20.5 см 45 г/кв.м белые (140 листов)</w:t>
            </w:r>
          </w:p>
          <w:p w14:paraId="722987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6FF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7DC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рул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37242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198CE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559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5EE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ДЕРЖАТЕЛЬ ДЛЯ БУМАЖНОГО ПОЛОТЕНЦА. Полотенца бумажные Luscan 2-слойные белые 8 рулонов по 12.5 метров</w:t>
            </w:r>
          </w:p>
          <w:p w14:paraId="672BE3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C7D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5A1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УПАК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A4945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7A87D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0B6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01C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ДЕЗИНФИЦИРУЮЩИЕ СРЕДСТВА. Дезинфицирующий спрей Авансепт спиртовой 750 мл</w:t>
            </w:r>
          </w:p>
          <w:p w14:paraId="239FC5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FA9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D8D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шт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C92C9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6D161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BB1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FA4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БАТАРЕЙКИ. Батарейка AA пальчиковая GP Super (10 штук в упаковке)</w:t>
            </w:r>
          </w:p>
          <w:p w14:paraId="677A49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210" w:lineRule="atLeast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Страна происхождения: </w:t>
            </w: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Китай</w:t>
            </w:r>
          </w:p>
          <w:p w14:paraId="4C2228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043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260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УПАК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2FDE2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16DE7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689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66E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БАТАРЕЙКИ. Батарейка AAA мизинчиковая GP Super (12 штук в упаковке)</w:t>
            </w:r>
          </w:p>
          <w:p w14:paraId="456759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552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D23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УПАК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2584E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7354E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967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6E4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СРЕДСТВА ДЛЯ МЫТЬЯ ПОЛА. Средство для мытья пола и других поверхностей Synergetic 5 л универсальное антибактериальное</w:t>
            </w:r>
          </w:p>
          <w:p w14:paraId="7E0826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0D0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35F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шт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23FCE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60E5D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517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F92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МЫЛО ЖИДКОЕ. Мыло жидкое Зодиак Алоэ вера антибактериальное 5 л</w:t>
            </w:r>
          </w:p>
          <w:p w14:paraId="23690A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210" w:lineRule="atLeast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99FAC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Страна происхождения: </w:t>
            </w: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Россия</w:t>
            </w:r>
          </w:p>
          <w:p w14:paraId="649890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693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5D9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шт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A90AC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3C62C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2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373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FEC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БУМАГА ТУАЛЕТНАЯ БЫТОВАЯ. Бумага туалетная Luscan Comfort MegaPack 2-слойная белая (32 рулона в упаковке)</w:t>
            </w:r>
          </w:p>
          <w:p w14:paraId="25991F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38E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C11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УПАК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56680">
            <w:pPr>
              <w:jc w:val="righ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  <w:tr w14:paraId="29522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E32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D41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ТЕХНИЧЕСКИЕ ТКАНИ И ПОЛОТЕНЦА. Полотенца бумажные листовые Protissue H3 V-сложения (ZZ) 1-слойные белые 20 пачек по 250 листов (С192)</w:t>
            </w:r>
          </w:p>
          <w:p w14:paraId="5DA0CF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909EBB"/>
                <w:spacing w:val="0"/>
                <w:kern w:val="0"/>
                <w:sz w:val="20"/>
                <w:szCs w:val="20"/>
                <w:bdr w:val="none" w:color="auto" w:sz="0" w:space="0"/>
                <w:shd w:val="clear" w:fill="F1F2F6"/>
                <w:lang w:val="en-US" w:eastAsia="zh-CN" w:bidi="ar"/>
              </w:rPr>
              <w:t>Позиция из каталога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F19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2BE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УПАК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0CD59C2">
            <w:pP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0"/>
                <w:szCs w:val="20"/>
              </w:rPr>
            </w:pPr>
          </w:p>
        </w:tc>
      </w:tr>
    </w:tbl>
    <w:p w14:paraId="1426793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382D6F14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СОДЕРЖАНИЕ</w:t>
      </w:r>
    </w:p>
    <w:p w14:paraId="420B2450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</w:p>
    <w:p w14:paraId="407CE6EE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Общие сведения :</w:t>
      </w:r>
    </w:p>
    <w:p w14:paraId="12B41872">
      <w:pPr>
        <w:widowControl w:val="0"/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ndale Sans UI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1.1. Наименование закупки</w:t>
      </w:r>
    </w:p>
    <w:p w14:paraId="221A9B0B">
      <w:pPr>
        <w:widowControl w:val="0"/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ndale Sans UI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1.2. Покупатель</w:t>
      </w:r>
    </w:p>
    <w:p w14:paraId="71BAAF5D">
      <w:pPr>
        <w:pStyle w:val="59"/>
        <w:widowControl w:val="0"/>
        <w:tabs>
          <w:tab w:val="left" w:pos="567"/>
          <w:tab w:val="right" w:pos="9214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ndale Sans UI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1.3. Поставщик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21E66FBC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Назначения и цели</w:t>
      </w:r>
    </w:p>
    <w:p w14:paraId="205936F9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Общие требования</w:t>
      </w:r>
    </w:p>
    <w:p w14:paraId="757AC235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ar-SA"/>
          <w14:textFill>
            <w14:solidFill>
              <w14:schemeClr w14:val="tx1"/>
            </w14:solidFill>
          </w14:textFill>
        </w:rPr>
        <w:t>Технические требования к характеристикам Продукции.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                                           </w:t>
      </w:r>
    </w:p>
    <w:p w14:paraId="017974D4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Место поставки Продукции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</w:t>
      </w:r>
    </w:p>
    <w:p w14:paraId="2B838903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Срок поставки Продукции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</w:t>
      </w:r>
    </w:p>
    <w:p w14:paraId="702C0112">
      <w:pPr>
        <w:pStyle w:val="59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9055"/>
        </w:tabs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Срок действия договора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</w:t>
      </w:r>
    </w:p>
    <w:p w14:paraId="6331F1BB">
      <w:pPr>
        <w:pStyle w:val="59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9055"/>
        </w:tabs>
        <w:suppressAutoHyphens/>
        <w:spacing w:after="0" w:line="240" w:lineRule="auto"/>
        <w:rPr>
          <w:rFonts w:ascii="Times New Roman" w:hAnsi="Times New Roman" w:cs="Times New Roman"/>
          <w:bCs/>
          <w:color w:val="FF0000"/>
          <w:sz w:val="27"/>
          <w:szCs w:val="27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Условия оплаты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</w:t>
      </w:r>
    </w:p>
    <w:p w14:paraId="0E13819B">
      <w:pPr>
        <w:widowControl w:val="0"/>
        <w:tabs>
          <w:tab w:val="left" w:pos="9055"/>
        </w:tabs>
        <w:suppressAutoHyphens/>
        <w:spacing w:after="0" w:line="240" w:lineRule="auto"/>
        <w:contextualSpacing/>
        <w:sectPr>
          <w:headerReference r:id="rId5" w:type="default"/>
          <w:pgSz w:w="11906" w:h="16838"/>
          <w:pgMar w:top="766" w:right="567" w:bottom="709" w:left="1134" w:header="709" w:footer="0" w:gutter="0"/>
          <w:cols w:space="720" w:num="1"/>
          <w:formProt w:val="0"/>
          <w:docGrid w:linePitch="360" w:charSpace="4096"/>
        </w:sectPr>
      </w:pPr>
      <w:r>
        <w:br w:type="page"/>
      </w:r>
    </w:p>
    <w:p w14:paraId="1D5FD5A7">
      <w:pPr>
        <w:widowControl w:val="0"/>
        <w:tabs>
          <w:tab w:val="left" w:pos="9055"/>
        </w:tabs>
        <w:suppressAutoHyphens/>
        <w:spacing w:after="0" w:line="240" w:lineRule="auto"/>
        <w:ind w:firstLine="567"/>
        <w:contextualSpacing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1.Общие сведения</w:t>
      </w:r>
    </w:p>
    <w:p w14:paraId="00941FF1">
      <w:pPr>
        <w:widowControl w:val="0"/>
        <w:suppressAutoHyphens/>
        <w:spacing w:after="0" w:line="240" w:lineRule="auto"/>
        <w:ind w:firstLine="567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1.1. Наименование закупки</w:t>
      </w:r>
    </w:p>
    <w:p w14:paraId="4D9A23D6">
      <w:pPr>
        <w:shd w:val="clear" w:color="auto" w:fill="FFFFFF"/>
        <w:spacing w:after="0" w:line="450" w:lineRule="atLeast"/>
        <w:ind w:firstLine="140" w:firstLineChars="50"/>
        <w:outlineLvl w:val="0"/>
        <w:rPr>
          <w:rFonts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>на поставку</w:t>
      </w: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/>
        </w:rPr>
        <w:t xml:space="preserve"> хозяйственных товаров</w:t>
      </w:r>
      <w:bookmarkStart w:id="0" w:name="_GoBack"/>
      <w:bookmarkEnd w:id="0"/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>(далее Продукция ).</w:t>
      </w:r>
    </w:p>
    <w:p w14:paraId="2D5DA6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>Объект: ФБУ Музей «САМОЦВЕТЫ».</w:t>
      </w:r>
    </w:p>
    <w:p w14:paraId="7CD9C3C3">
      <w:pPr>
        <w:widowControl w:val="0"/>
        <w:suppressAutoHyphens/>
        <w:spacing w:after="0" w:line="240" w:lineRule="auto"/>
        <w:ind w:firstLine="567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1.2. Покупатель</w:t>
      </w:r>
    </w:p>
    <w:p w14:paraId="4937FEBC">
      <w:pPr>
        <w:keepNext/>
        <w:keepLines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бюджетное учреждение Музей «САМОЦВЕТЫ»:</w:t>
      </w:r>
    </w:p>
    <w:p w14:paraId="0434458C">
      <w:pPr>
        <w:keepNext/>
        <w:keepLines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Москва , ул. Народного Ополчения , 29 , к.1.</w:t>
      </w:r>
    </w:p>
    <w:p w14:paraId="645CB7C4">
      <w:pPr>
        <w:widowControl w:val="0"/>
        <w:suppressAutoHyphens/>
        <w:spacing w:after="0" w:line="240" w:lineRule="auto"/>
        <w:ind w:firstLine="567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1.3. Поставщик</w:t>
      </w:r>
    </w:p>
    <w:p w14:paraId="5402C4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 xml:space="preserve">Поставщик определяется по результатам запроса предложений в электронной форме на право заключения договора  на поставку вышеуказанной Продукции..  </w:t>
      </w:r>
    </w:p>
    <w:p w14:paraId="194E583B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6BED9B55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</w:t>
      </w:r>
    </w:p>
    <w:p w14:paraId="6D9B8A7A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4. Технические требования к характеристикам Продукции</w:t>
      </w:r>
    </w:p>
    <w:p w14:paraId="031C4942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6F3321D8">
      <w:pPr>
        <w:spacing w:after="0" w:line="240" w:lineRule="auto"/>
        <w:ind w:left="426" w:hanging="426"/>
        <w:jc w:val="both"/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4.1.Поставщик ознакамливает Покупателя с правилами эксплуатации Продукции.</w:t>
      </w:r>
    </w:p>
    <w:p w14:paraId="17A65682">
      <w:pPr>
        <w:pStyle w:val="59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     4.2. Продукция должна быть новой (не бывшей в эксплуатации, не прошедшей ремонт, в том числе восстановление, замену составных частей, восстановление потребительских свойств), работоспособной..              </w:t>
      </w:r>
    </w:p>
    <w:p w14:paraId="63516728">
      <w:pPr>
        <w:pStyle w:val="59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      4.3. Продукция не должна находиться в залоге, под арестом или иным обременением.</w:t>
      </w:r>
    </w:p>
    <w:p w14:paraId="44EF50A2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4.4.Затраты по доставке входят в стоимость поставляемой Продукции.</w:t>
      </w:r>
    </w:p>
    <w:p w14:paraId="0C600AAE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61ECB24D">
      <w:pPr>
        <w:spacing w:after="0" w:line="240" w:lineRule="auto"/>
        <w:ind w:firstLine="567"/>
        <w:jc w:val="both"/>
        <w:rPr>
          <w:rFonts w:hint="default" w:ascii="Arial" w:hAnsi="Arial" w:cs="Arial"/>
          <w:i w:val="0"/>
          <w:iCs w:val="0"/>
          <w:caps w:val="0"/>
          <w:color w:val="2C2D2E"/>
          <w:spacing w:val="0"/>
          <w:sz w:val="22"/>
          <w:szCs w:val="22"/>
        </w:rPr>
      </w:pPr>
      <w:r>
        <w:rPr>
          <w:color w:val="000000" w:themeColor="text1"/>
          <w:sz w:val="24"/>
          <w:szCs w:val="24"/>
          <w:lang w:eastAsia="ar-SA"/>
          <w14:textFill>
            <w14:solidFill>
              <w14:schemeClr w14:val="tx1"/>
            </w14:solidFill>
          </w14:textFill>
        </w:rPr>
        <w:t xml:space="preserve">   </w:t>
      </w:r>
    </w:p>
    <w:p w14:paraId="03979E61">
      <w:pPr>
        <w:spacing w:after="0" w:line="240" w:lineRule="auto"/>
        <w:jc w:val="both"/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 5. Место поставки Продукции :  </w:t>
      </w:r>
      <w:r>
        <w:rPr>
          <w:rFonts w:ascii="Times New Roman" w:hAnsi="Times New Roman" w:cs="Times New Roman"/>
          <w:sz w:val="28"/>
          <w:szCs w:val="28"/>
        </w:rPr>
        <w:t>г.Москва, ул. Народного Ополчения,д.29, к.1 ФБУ Музей «САМОЦВЕТЫ».</w:t>
      </w:r>
    </w:p>
    <w:p w14:paraId="6AA3B299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5077CBD">
      <w:pPr>
        <w:widowControl w:val="0"/>
        <w:suppressAutoHyphens/>
        <w:spacing w:after="0" w:line="240" w:lineRule="auto"/>
        <w:ind w:firstLine="567"/>
        <w:contextualSpacing/>
        <w:jc w:val="both"/>
        <w:rPr>
          <w:rStyle w:val="42"/>
        </w:rPr>
      </w:pPr>
      <w:r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6. Срок поставки Продукции</w:t>
      </w:r>
    </w:p>
    <w:p w14:paraId="2B491A61">
      <w:pPr>
        <w:pStyle w:val="14"/>
        <w:widowControl/>
        <w:tabs>
          <w:tab w:val="left" w:pos="993"/>
        </w:tabs>
        <w:spacing w:after="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Не более </w:t>
      </w:r>
      <w:r>
        <w:rPr>
          <w:rFonts w:hint="default" w:cs="Times New Roman"/>
          <w:sz w:val="28"/>
          <w:szCs w:val="28"/>
          <w:lang w:val="ru-RU"/>
        </w:rPr>
        <w:t>5</w:t>
      </w:r>
      <w:r>
        <w:rPr>
          <w:rFonts w:cs="Times New Roman"/>
          <w:sz w:val="28"/>
          <w:szCs w:val="28"/>
        </w:rPr>
        <w:t xml:space="preserve"> календарных  дня с даты заключения договора.</w:t>
      </w:r>
    </w:p>
    <w:p w14:paraId="2E85CC2A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DF62153">
      <w:pPr>
        <w:widowControl w:val="0"/>
        <w:suppressAutoHyphens/>
        <w:spacing w:after="0" w:line="240" w:lineRule="auto"/>
        <w:ind w:firstLine="567"/>
        <w:contextualSpacing/>
        <w:jc w:val="both"/>
      </w:pPr>
      <w:r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7. Срок действия договора</w:t>
      </w:r>
    </w:p>
    <w:p w14:paraId="46696497">
      <w:pPr>
        <w:pStyle w:val="14"/>
        <w:widowControl/>
        <w:tabs>
          <w:tab w:val="left" w:pos="993"/>
        </w:tabs>
        <w:spacing w:after="0"/>
        <w:ind w:firstLine="567"/>
        <w:contextualSpacing/>
        <w:jc w:val="both"/>
        <w:rPr>
          <w:rFonts w:cs="Times New Roman"/>
          <w:sz w:val="28"/>
          <w:szCs w:val="28"/>
        </w:rPr>
      </w:pPr>
      <w:r>
        <w:rPr>
          <w:rFonts w:eastAsia="SimSun"/>
          <w:iCs/>
          <w:sz w:val="28"/>
          <w:szCs w:val="28"/>
        </w:rPr>
        <w:t>Договор действует с момента подписания</w:t>
      </w:r>
      <w:r>
        <w:rPr>
          <w:sz w:val="28"/>
          <w:szCs w:val="28"/>
        </w:rPr>
        <w:t xml:space="preserve"> до полного исполнения Сторонами своих обязательств по Договору</w:t>
      </w:r>
      <w:r>
        <w:rPr>
          <w:rFonts w:cs="Times New Roman"/>
          <w:sz w:val="28"/>
          <w:szCs w:val="28"/>
        </w:rPr>
        <w:t>.</w:t>
      </w:r>
    </w:p>
    <w:p w14:paraId="5444BCDC">
      <w:pPr>
        <w:tabs>
          <w:tab w:val="left" w:pos="1378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6C0E331D">
      <w:pPr>
        <w:tabs>
          <w:tab w:val="left" w:pos="1378"/>
        </w:tabs>
        <w:spacing w:after="0" w:line="240" w:lineRule="auto"/>
        <w:ind w:firstLine="567"/>
        <w:jc w:val="both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8. Условия оплаты</w:t>
      </w:r>
    </w:p>
    <w:p w14:paraId="77CBCEA7">
      <w:pPr>
        <w:widowControl w:val="0"/>
        <w:suppressAutoHyphens/>
        <w:spacing w:after="0" w:line="240" w:lineRule="auto"/>
        <w:ind w:firstLine="567"/>
        <w:jc w:val="both"/>
      </w:pPr>
      <w:r>
        <w:rPr>
          <w:rFonts w:ascii="Times New Roman" w:hAnsi="Times New Roman" w:eastAsia="Andale Sans UI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Оплата по Договору производится после завершения поставки Продукции на основании УПД  в течение 7 (семь) рабочих дней от даты получения Покупателем оригинала </w:t>
      </w:r>
      <w:r>
        <w:rPr>
          <w:rFonts w:ascii="Times New Roman" w:hAnsi="Times New Roman" w:eastAsia="Andale Sans UI" w:cs="Times New Roman"/>
          <w:kern w:val="2"/>
          <w:sz w:val="28"/>
          <w:szCs w:val="28"/>
        </w:rPr>
        <w:t>счёта</w:t>
      </w:r>
      <w:r>
        <w:rPr>
          <w:rFonts w:ascii="Times New Roman" w:hAnsi="Times New Roman" w:eastAsia="Andale Sans UI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Поставщика путём перечисления денежных средств в рублях Российской Федерации на расчетный счет Поставщика.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.</w:t>
      </w:r>
    </w:p>
    <w:p w14:paraId="60C3C4E4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6E4E178">
      <w:pPr>
        <w:shd w:val="clear" w:color="auto" w:fill="FFFFFF"/>
        <w:spacing w:after="0" w:line="450" w:lineRule="atLeast"/>
        <w:outlineLvl w:val="0"/>
        <w:rPr>
          <w:rFonts w:hint="default" w:ascii="Times New Roman" w:hAnsi="Times New Roman" w:eastAsia="Andale Sans UI" w:cs="Times New Roman"/>
          <w:b/>
          <w:bCs/>
          <w:kern w:val="2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</w:p>
    <w:p w14:paraId="3EC76056">
      <w:pPr>
        <w:shd w:val="clear" w:color="auto" w:fill="FFFFFF"/>
        <w:spacing w:after="0" w:line="450" w:lineRule="atLeast"/>
        <w:outlineLvl w:val="0"/>
        <w:rPr>
          <w:rFonts w:hint="default" w:ascii="Times New Roman" w:hAnsi="Times New Roman" w:eastAsia="Andale Sans UI" w:cs="Times New Roman"/>
          <w:b/>
          <w:bCs/>
          <w:kern w:val="2"/>
          <w:sz w:val="28"/>
          <w:szCs w:val="28"/>
          <w:lang w:val="ru-RU" w:eastAsia="ru-RU"/>
        </w:rPr>
      </w:pPr>
    </w:p>
    <w:p w14:paraId="51655224">
      <w:pPr>
        <w:tabs>
          <w:tab w:val="left" w:pos="7938"/>
        </w:tabs>
        <w:spacing w:after="0" w:line="240" w:lineRule="auto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sectPr>
      <w:pgSz w:w="11906" w:h="16838"/>
      <w:pgMar w:top="766" w:right="567" w:bottom="709" w:left="1560" w:header="709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OpenSymbol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dale Sans UI">
    <w:altName w:val="Segoe Print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26333367"/>
      <w:docPartObj>
        <w:docPartGallery w:val="autotext"/>
      </w:docPartObj>
    </w:sdtPr>
    <w:sdtContent>
      <w:p w14:paraId="46AC1010">
        <w:pPr>
          <w:pStyle w:val="13"/>
          <w:jc w:val="center"/>
        </w:pPr>
        <w:r>
          <w:fldChar w:fldCharType="begin"/>
        </w:r>
        <w:r>
          <w:instrText xml:space="preserve">PAGE</w:instrText>
        </w:r>
        <w:r>
          <w:fldChar w:fldCharType="separate"/>
        </w:r>
        <w:r>
          <w:t>20</w:t>
        </w:r>
        <w:r>
          <w:fldChar w:fldCharType="end"/>
        </w:r>
      </w:p>
      <w:p w14:paraId="51F104F0">
        <w:pPr>
          <w:pStyle w:val="13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5F498C"/>
    <w:multiLevelType w:val="multilevel"/>
    <w:tmpl w:val="405F498C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/>
        <w:b w:val="0"/>
        <w:bCs/>
        <w:color w:val="000000" w:themeColor="text1"/>
        <w:sz w:val="27"/>
        <w:lang w:val="ru-RU"/>
        <w14:textFill>
          <w14:solidFill>
            <w14:schemeClr w14:val="tx1"/>
          </w14:solidFill>
        </w14:textFill>
      </w:rPr>
    </w:lvl>
    <w:lvl w:ilvl="1" w:tentative="0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 w:tentative="0">
      <w:start w:val="1"/>
      <w:numFmt w:val="decimal"/>
      <w:lvlText w:val="%3."/>
      <w:lvlJc w:val="left"/>
      <w:pPr>
        <w:tabs>
          <w:tab w:val="left" w:pos="1080"/>
        </w:tabs>
        <w:ind w:left="1080" w:hanging="360"/>
      </w:pPr>
    </w:lvl>
    <w:lvl w:ilvl="3" w:tentative="0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</w:lvl>
    <w:lvl w:ilvl="4" w:tentative="0">
      <w:start w:val="1"/>
      <w:numFmt w:val="decimal"/>
      <w:lvlText w:val="%5."/>
      <w:lvlJc w:val="left"/>
      <w:pPr>
        <w:tabs>
          <w:tab w:val="left" w:pos="1800"/>
        </w:tabs>
        <w:ind w:left="1800" w:hanging="360"/>
      </w:pPr>
    </w:lvl>
    <w:lvl w:ilvl="5" w:tentative="0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 w:tentative="0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</w:lvl>
    <w:lvl w:ilvl="8" w:tentative="0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9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82"/>
    <w:rsid w:val="000065C5"/>
    <w:rsid w:val="00013E4D"/>
    <w:rsid w:val="000301EC"/>
    <w:rsid w:val="000A4A65"/>
    <w:rsid w:val="000A76E5"/>
    <w:rsid w:val="000B7A39"/>
    <w:rsid w:val="000F532C"/>
    <w:rsid w:val="00137B10"/>
    <w:rsid w:val="0015291D"/>
    <w:rsid w:val="00176057"/>
    <w:rsid w:val="0019458D"/>
    <w:rsid w:val="00214771"/>
    <w:rsid w:val="00220792"/>
    <w:rsid w:val="00223C0E"/>
    <w:rsid w:val="00257354"/>
    <w:rsid w:val="00293852"/>
    <w:rsid w:val="002B3D01"/>
    <w:rsid w:val="002C3823"/>
    <w:rsid w:val="002D6B73"/>
    <w:rsid w:val="002F00EC"/>
    <w:rsid w:val="0034746B"/>
    <w:rsid w:val="00364735"/>
    <w:rsid w:val="00380DDB"/>
    <w:rsid w:val="00386E46"/>
    <w:rsid w:val="00397EEC"/>
    <w:rsid w:val="003F14E3"/>
    <w:rsid w:val="004818A3"/>
    <w:rsid w:val="00501B2C"/>
    <w:rsid w:val="005164C6"/>
    <w:rsid w:val="00531185"/>
    <w:rsid w:val="00561B8D"/>
    <w:rsid w:val="005673E6"/>
    <w:rsid w:val="005924D7"/>
    <w:rsid w:val="005E78C4"/>
    <w:rsid w:val="005F3CCD"/>
    <w:rsid w:val="0060488C"/>
    <w:rsid w:val="00616EEB"/>
    <w:rsid w:val="00656781"/>
    <w:rsid w:val="00662897"/>
    <w:rsid w:val="00664084"/>
    <w:rsid w:val="00667796"/>
    <w:rsid w:val="006D213F"/>
    <w:rsid w:val="006F3BD8"/>
    <w:rsid w:val="006F49F8"/>
    <w:rsid w:val="006F793F"/>
    <w:rsid w:val="007457BE"/>
    <w:rsid w:val="00762A61"/>
    <w:rsid w:val="00767B5A"/>
    <w:rsid w:val="007D5A73"/>
    <w:rsid w:val="00806AC5"/>
    <w:rsid w:val="00815CC7"/>
    <w:rsid w:val="00816580"/>
    <w:rsid w:val="00826A2E"/>
    <w:rsid w:val="0083069A"/>
    <w:rsid w:val="00847080"/>
    <w:rsid w:val="00881282"/>
    <w:rsid w:val="008B1963"/>
    <w:rsid w:val="008B6997"/>
    <w:rsid w:val="00915967"/>
    <w:rsid w:val="009212C2"/>
    <w:rsid w:val="00933809"/>
    <w:rsid w:val="00942D9D"/>
    <w:rsid w:val="009D383F"/>
    <w:rsid w:val="00A252E9"/>
    <w:rsid w:val="00A35D6B"/>
    <w:rsid w:val="00A41DAB"/>
    <w:rsid w:val="00A44073"/>
    <w:rsid w:val="00A5138D"/>
    <w:rsid w:val="00AD54E0"/>
    <w:rsid w:val="00B176D8"/>
    <w:rsid w:val="00B2464A"/>
    <w:rsid w:val="00B404C9"/>
    <w:rsid w:val="00B55453"/>
    <w:rsid w:val="00B9548E"/>
    <w:rsid w:val="00BA44DA"/>
    <w:rsid w:val="00BB018E"/>
    <w:rsid w:val="00BB74C3"/>
    <w:rsid w:val="00BC6270"/>
    <w:rsid w:val="00BE1548"/>
    <w:rsid w:val="00BE378F"/>
    <w:rsid w:val="00BE6C86"/>
    <w:rsid w:val="00CC6C85"/>
    <w:rsid w:val="00CE700E"/>
    <w:rsid w:val="00D35B9B"/>
    <w:rsid w:val="00D41696"/>
    <w:rsid w:val="00D421F3"/>
    <w:rsid w:val="00D43303"/>
    <w:rsid w:val="00D621F8"/>
    <w:rsid w:val="00D80A96"/>
    <w:rsid w:val="00D96626"/>
    <w:rsid w:val="00DB7288"/>
    <w:rsid w:val="00DD11B9"/>
    <w:rsid w:val="00E06769"/>
    <w:rsid w:val="00E22557"/>
    <w:rsid w:val="00E254B7"/>
    <w:rsid w:val="00E4385A"/>
    <w:rsid w:val="00E45A87"/>
    <w:rsid w:val="00E80675"/>
    <w:rsid w:val="00E84E88"/>
    <w:rsid w:val="00EB6F60"/>
    <w:rsid w:val="00ED6CBF"/>
    <w:rsid w:val="00EE5462"/>
    <w:rsid w:val="00F75707"/>
    <w:rsid w:val="00FF5C6F"/>
    <w:rsid w:val="07861CC7"/>
    <w:rsid w:val="0FD91BB5"/>
    <w:rsid w:val="10D76171"/>
    <w:rsid w:val="11C31268"/>
    <w:rsid w:val="133615A5"/>
    <w:rsid w:val="186F1DDF"/>
    <w:rsid w:val="199E318D"/>
    <w:rsid w:val="248734B1"/>
    <w:rsid w:val="39811B05"/>
    <w:rsid w:val="445709AF"/>
    <w:rsid w:val="4E5D686A"/>
    <w:rsid w:val="5ED01658"/>
    <w:rsid w:val="68794655"/>
    <w:rsid w:val="6A6F052B"/>
    <w:rsid w:val="718D41DB"/>
    <w:rsid w:val="74093B4C"/>
    <w:rsid w:val="773F3BEC"/>
    <w:rsid w:val="77F32DB0"/>
    <w:rsid w:val="7DED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szCs w:val="20"/>
      <w:lang w:eastAsia="ru-RU"/>
    </w:rPr>
  </w:style>
  <w:style w:type="paragraph" w:styleId="3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5">
    <w:name w:val="heading 4"/>
    <w:basedOn w:val="1"/>
    <w:next w:val="1"/>
    <w:link w:val="23"/>
    <w:qFormat/>
    <w:uiPriority w:val="0"/>
    <w:pPr>
      <w:keepNext/>
      <w:spacing w:after="0" w:line="240" w:lineRule="auto"/>
      <w:outlineLvl w:val="3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6">
    <w:name w:val="heading 5"/>
    <w:basedOn w:val="1"/>
    <w:next w:val="1"/>
    <w:link w:val="24"/>
    <w:qFormat/>
    <w:uiPriority w:val="0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styleId="10">
    <w:name w:val="Balloon Text"/>
    <w:basedOn w:val="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footnote text"/>
    <w:basedOn w:val="1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3">
    <w:name w:val="head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Body Text"/>
    <w:basedOn w:val="1"/>
    <w:qFormat/>
    <w:uiPriority w:val="0"/>
    <w:pPr>
      <w:widowControl w:val="0"/>
      <w:suppressAutoHyphens/>
      <w:spacing w:after="120" w:line="240" w:lineRule="auto"/>
    </w:pPr>
    <w:rPr>
      <w:rFonts w:ascii="Times New Roman" w:hAnsi="Times New Roman" w:eastAsia="Lucida Sans Unicode" w:cs="Tahoma"/>
      <w:kern w:val="2"/>
      <w:sz w:val="24"/>
      <w:szCs w:val="24"/>
      <w:lang w:eastAsia="ru-RU" w:bidi="ru-RU"/>
    </w:rPr>
  </w:style>
  <w:style w:type="paragraph" w:styleId="15">
    <w:name w:val="index heading"/>
    <w:basedOn w:val="1"/>
    <w:qFormat/>
    <w:uiPriority w:val="0"/>
    <w:pPr>
      <w:suppressLineNumbers/>
    </w:pPr>
    <w:rPr>
      <w:rFonts w:cs="Arial"/>
    </w:rPr>
  </w:style>
  <w:style w:type="paragraph" w:styleId="16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7">
    <w:name w:val="List"/>
    <w:basedOn w:val="14"/>
    <w:qFormat/>
    <w:uiPriority w:val="0"/>
    <w:rPr>
      <w:rFonts w:cs="Arial"/>
    </w:rPr>
  </w:style>
  <w:style w:type="paragraph" w:styleId="18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9">
    <w:name w:val="Body Text 3"/>
    <w:basedOn w:val="1"/>
    <w:semiHidden/>
    <w:unhideWhenUsed/>
    <w:qFormat/>
    <w:uiPriority w:val="99"/>
    <w:pPr>
      <w:spacing w:after="120"/>
    </w:pPr>
    <w:rPr>
      <w:sz w:val="16"/>
      <w:szCs w:val="16"/>
    </w:rPr>
  </w:style>
  <w:style w:type="table" w:styleId="20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Интернет-ссылка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22">
    <w:name w:val="Заголовок 1 Знак"/>
    <w:basedOn w:val="7"/>
    <w:link w:val="2"/>
    <w:qFormat/>
    <w:uiPriority w:val="0"/>
    <w:rPr>
      <w:rFonts w:ascii="Times New Roman" w:hAnsi="Times New Roman" w:eastAsia="Times New Roman" w:cs="Times New Roman"/>
      <w:b/>
      <w:szCs w:val="20"/>
      <w:lang w:eastAsia="ru-RU"/>
    </w:rPr>
  </w:style>
  <w:style w:type="character" w:customStyle="1" w:styleId="23">
    <w:name w:val="Заголовок 4 Знак"/>
    <w:basedOn w:val="7"/>
    <w:link w:val="5"/>
    <w:qFormat/>
    <w:uiPriority w:val="0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customStyle="1" w:styleId="24">
    <w:name w:val="Заголовок 5 Знак"/>
    <w:basedOn w:val="7"/>
    <w:link w:val="6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5">
    <w:name w:val="Основной текст Знак"/>
    <w:basedOn w:val="7"/>
    <w:qFormat/>
    <w:uiPriority w:val="0"/>
    <w:rPr>
      <w:rFonts w:ascii="Times New Roman" w:hAnsi="Times New Roman" w:eastAsia="Lucida Sans Unicode" w:cs="Tahoma"/>
      <w:kern w:val="2"/>
      <w:sz w:val="24"/>
      <w:szCs w:val="24"/>
      <w:lang w:eastAsia="ru-RU" w:bidi="ru-RU"/>
    </w:rPr>
  </w:style>
  <w:style w:type="character" w:customStyle="1" w:styleId="26">
    <w:name w:val="Текст выноски Знак"/>
    <w:basedOn w:val="7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7">
    <w:name w:val="Верхний колонтитул Знак"/>
    <w:basedOn w:val="7"/>
    <w:qFormat/>
    <w:uiPriority w:val="99"/>
  </w:style>
  <w:style w:type="character" w:customStyle="1" w:styleId="28">
    <w:name w:val="Нижний колонтитул Знак"/>
    <w:basedOn w:val="7"/>
    <w:qFormat/>
    <w:uiPriority w:val="99"/>
  </w:style>
  <w:style w:type="character" w:customStyle="1" w:styleId="29">
    <w:name w:val="Основной текст 3 Знак"/>
    <w:basedOn w:val="7"/>
    <w:semiHidden/>
    <w:qFormat/>
    <w:uiPriority w:val="99"/>
    <w:rPr>
      <w:sz w:val="16"/>
      <w:szCs w:val="16"/>
    </w:rPr>
  </w:style>
  <w:style w:type="character" w:customStyle="1" w:styleId="30">
    <w:name w:val="Текст сноски Знак"/>
    <w:basedOn w:val="7"/>
    <w:semiHidden/>
    <w:qFormat/>
    <w:uiPriority w:val="99"/>
    <w:rPr>
      <w:sz w:val="20"/>
      <w:szCs w:val="20"/>
    </w:rPr>
  </w:style>
  <w:style w:type="character" w:customStyle="1" w:styleId="31">
    <w:name w:val="Привязка сноски"/>
    <w:qFormat/>
    <w:uiPriority w:val="0"/>
    <w:rPr>
      <w:vertAlign w:val="superscript"/>
    </w:rPr>
  </w:style>
  <w:style w:type="character" w:customStyle="1" w:styleId="32">
    <w:name w:val="Footnote Characters"/>
    <w:basedOn w:val="7"/>
    <w:semiHidden/>
    <w:unhideWhenUsed/>
    <w:qFormat/>
    <w:uiPriority w:val="99"/>
    <w:rPr>
      <w:vertAlign w:val="superscript"/>
    </w:rPr>
  </w:style>
  <w:style w:type="character" w:customStyle="1" w:styleId="33">
    <w:name w:val="ListLabel 1"/>
    <w:qFormat/>
    <w:uiPriority w:val="0"/>
    <w:rPr>
      <w:rFonts w:ascii="Times New Roman" w:hAnsi="Times New Roman"/>
      <w:b/>
      <w:bCs/>
      <w:sz w:val="27"/>
      <w:lang w:val="ru-RU"/>
    </w:rPr>
  </w:style>
  <w:style w:type="character" w:customStyle="1" w:styleId="34">
    <w:name w:val="ListLabel 2"/>
    <w:qFormat/>
    <w:uiPriority w:val="0"/>
  </w:style>
  <w:style w:type="character" w:customStyle="1" w:styleId="35">
    <w:name w:val="ListLabel 3"/>
    <w:qFormat/>
    <w:uiPriority w:val="0"/>
    <w:rPr>
      <w:rFonts w:cs="Times New Roman"/>
      <w:kern w:val="2"/>
    </w:rPr>
  </w:style>
  <w:style w:type="character" w:customStyle="1" w:styleId="36">
    <w:name w:val="ListLabel 4"/>
    <w:qFormat/>
    <w:uiPriority w:val="0"/>
    <w:rPr>
      <w:rFonts w:cs="Times New Roman"/>
    </w:rPr>
  </w:style>
  <w:style w:type="character" w:customStyle="1" w:styleId="37">
    <w:name w:val="ListLabel 5"/>
    <w:qFormat/>
    <w:uiPriority w:val="0"/>
    <w:rPr>
      <w:rFonts w:cs="Times New Roman"/>
    </w:rPr>
  </w:style>
  <w:style w:type="character" w:customStyle="1" w:styleId="38">
    <w:name w:val="ListLabel 6"/>
    <w:qFormat/>
    <w:uiPriority w:val="0"/>
    <w:rPr>
      <w:rFonts w:cs="Times New Roman"/>
    </w:rPr>
  </w:style>
  <w:style w:type="character" w:customStyle="1" w:styleId="39">
    <w:name w:val="ListLabel 7"/>
    <w:qFormat/>
    <w:uiPriority w:val="0"/>
    <w:rPr>
      <w:rFonts w:cs="Times New Roman"/>
      <w:b/>
      <w:bCs/>
      <w:sz w:val="28"/>
      <w:szCs w:val="28"/>
    </w:rPr>
  </w:style>
  <w:style w:type="character" w:customStyle="1" w:styleId="40">
    <w:name w:val="ListLabel 8"/>
    <w:qFormat/>
    <w:uiPriority w:val="0"/>
    <w:rPr>
      <w:rFonts w:cs="Times New Roman"/>
      <w:b/>
      <w:bCs/>
      <w:sz w:val="28"/>
      <w:szCs w:val="28"/>
    </w:rPr>
  </w:style>
  <w:style w:type="character" w:customStyle="1" w:styleId="41">
    <w:name w:val="ListLabel 9"/>
    <w:qFormat/>
    <w:uiPriority w:val="0"/>
    <w:rPr>
      <w:rFonts w:cs="Times New Roman"/>
      <w:b/>
      <w:bCs/>
      <w:sz w:val="26"/>
      <w:szCs w:val="26"/>
    </w:rPr>
  </w:style>
  <w:style w:type="character" w:customStyle="1" w:styleId="42">
    <w:name w:val="ListLabel 10"/>
    <w:qFormat/>
    <w:uiPriority w:val="0"/>
    <w:rPr>
      <w:rFonts w:cs="Times New Roman"/>
      <w:b/>
      <w:bCs/>
      <w:sz w:val="26"/>
      <w:szCs w:val="26"/>
    </w:rPr>
  </w:style>
  <w:style w:type="character" w:customStyle="1" w:styleId="43">
    <w:name w:val="ListLabel 11"/>
    <w:qFormat/>
    <w:uiPriority w:val="0"/>
    <w:rPr>
      <w:rFonts w:cs="Times New Roman"/>
      <w:b/>
      <w:bCs/>
      <w:sz w:val="26"/>
      <w:szCs w:val="26"/>
    </w:rPr>
  </w:style>
  <w:style w:type="character" w:customStyle="1" w:styleId="44">
    <w:name w:val="ListLabel 12"/>
    <w:qFormat/>
    <w:uiPriority w:val="0"/>
    <w:rPr>
      <w:rFonts w:cs="Times New Roman"/>
      <w:b/>
      <w:bCs/>
      <w:sz w:val="26"/>
      <w:szCs w:val="26"/>
    </w:rPr>
  </w:style>
  <w:style w:type="character" w:customStyle="1" w:styleId="45">
    <w:name w:val="ListLabel 13"/>
    <w:qFormat/>
    <w:uiPriority w:val="0"/>
    <w:rPr>
      <w:rFonts w:cs="Times New Roman"/>
      <w:b/>
      <w:bCs/>
      <w:sz w:val="26"/>
      <w:szCs w:val="26"/>
    </w:rPr>
  </w:style>
  <w:style w:type="character" w:customStyle="1" w:styleId="46">
    <w:name w:val="ListLabel 14"/>
    <w:qFormat/>
    <w:uiPriority w:val="0"/>
    <w:rPr>
      <w:rFonts w:cs="Times New Roman"/>
      <w:b/>
      <w:bCs/>
      <w:sz w:val="26"/>
      <w:szCs w:val="26"/>
    </w:rPr>
  </w:style>
  <w:style w:type="character" w:customStyle="1" w:styleId="47">
    <w:name w:val="ListLabel 15"/>
    <w:qFormat/>
    <w:uiPriority w:val="0"/>
    <w:rPr>
      <w:rFonts w:cs="Times New Roman"/>
      <w:b/>
      <w:bCs/>
      <w:sz w:val="26"/>
      <w:szCs w:val="26"/>
    </w:rPr>
  </w:style>
  <w:style w:type="character" w:customStyle="1" w:styleId="48">
    <w:name w:val="ListLabel 16"/>
    <w:qFormat/>
    <w:uiPriority w:val="0"/>
    <w:rPr>
      <w:rFonts w:cs="Times New Roman"/>
      <w:b/>
      <w:bCs/>
      <w:sz w:val="28"/>
      <w:szCs w:val="28"/>
    </w:rPr>
  </w:style>
  <w:style w:type="character" w:customStyle="1" w:styleId="49">
    <w:name w:val="ListLabel 17"/>
    <w:qFormat/>
    <w:uiPriority w:val="0"/>
    <w:rPr>
      <w:rFonts w:cs="Times New Roman"/>
      <w:b/>
      <w:bCs/>
      <w:sz w:val="28"/>
      <w:szCs w:val="28"/>
    </w:rPr>
  </w:style>
  <w:style w:type="character" w:customStyle="1" w:styleId="50">
    <w:name w:val="ListLabel 18"/>
    <w:qFormat/>
    <w:uiPriority w:val="0"/>
    <w:rPr>
      <w:rFonts w:cs="Times New Roman"/>
      <w:b/>
      <w:bCs/>
      <w:sz w:val="26"/>
      <w:szCs w:val="26"/>
    </w:rPr>
  </w:style>
  <w:style w:type="character" w:customStyle="1" w:styleId="51">
    <w:name w:val="ListLabel 19"/>
    <w:qFormat/>
    <w:uiPriority w:val="0"/>
    <w:rPr>
      <w:rFonts w:cs="Times New Roman"/>
      <w:b/>
      <w:bCs/>
      <w:sz w:val="26"/>
      <w:szCs w:val="26"/>
    </w:rPr>
  </w:style>
  <w:style w:type="character" w:customStyle="1" w:styleId="52">
    <w:name w:val="ListLabel 20"/>
    <w:qFormat/>
    <w:uiPriority w:val="0"/>
    <w:rPr>
      <w:rFonts w:cs="Times New Roman"/>
      <w:b/>
      <w:bCs/>
      <w:sz w:val="26"/>
      <w:szCs w:val="26"/>
    </w:rPr>
  </w:style>
  <w:style w:type="character" w:customStyle="1" w:styleId="53">
    <w:name w:val="ListLabel 21"/>
    <w:qFormat/>
    <w:uiPriority w:val="0"/>
    <w:rPr>
      <w:rFonts w:cs="Times New Roman"/>
      <w:b/>
      <w:bCs/>
      <w:sz w:val="26"/>
      <w:szCs w:val="26"/>
    </w:rPr>
  </w:style>
  <w:style w:type="character" w:customStyle="1" w:styleId="54">
    <w:name w:val="ListLabel 22"/>
    <w:qFormat/>
    <w:uiPriority w:val="0"/>
    <w:rPr>
      <w:rFonts w:cs="Times New Roman"/>
      <w:b/>
      <w:bCs/>
      <w:sz w:val="26"/>
      <w:szCs w:val="26"/>
    </w:rPr>
  </w:style>
  <w:style w:type="character" w:customStyle="1" w:styleId="55">
    <w:name w:val="ListLabel 23"/>
    <w:qFormat/>
    <w:uiPriority w:val="0"/>
    <w:rPr>
      <w:rFonts w:cs="Times New Roman"/>
      <w:b/>
      <w:bCs/>
      <w:sz w:val="26"/>
      <w:szCs w:val="26"/>
    </w:rPr>
  </w:style>
  <w:style w:type="character" w:customStyle="1" w:styleId="56">
    <w:name w:val="ListLabel 24"/>
    <w:qFormat/>
    <w:uiPriority w:val="0"/>
    <w:rPr>
      <w:rFonts w:cs="Times New Roman"/>
      <w:b/>
      <w:bCs/>
      <w:sz w:val="26"/>
      <w:szCs w:val="26"/>
    </w:rPr>
  </w:style>
  <w:style w:type="character" w:customStyle="1" w:styleId="57">
    <w:name w:val="Маркеры списка"/>
    <w:qFormat/>
    <w:uiPriority w:val="0"/>
    <w:rPr>
      <w:rFonts w:ascii="OpenSymbol" w:hAnsi="OpenSymbol" w:eastAsia="OpenSymbol" w:cs="OpenSymbol"/>
    </w:rPr>
  </w:style>
  <w:style w:type="paragraph" w:customStyle="1" w:styleId="58">
    <w:name w:val="Заголовок1"/>
    <w:basedOn w:val="1"/>
    <w:next w:val="14"/>
    <w:qFormat/>
    <w:uiPriority w:val="0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59">
    <w:name w:val="List Paragraph"/>
    <w:basedOn w:val="1"/>
    <w:qFormat/>
    <w:uiPriority w:val="34"/>
    <w:pPr>
      <w:ind w:left="720"/>
      <w:contextualSpacing/>
    </w:pPr>
  </w:style>
  <w:style w:type="paragraph" w:customStyle="1" w:styleId="60">
    <w:name w:val="ConsPlusNormal"/>
    <w:qFormat/>
    <w:uiPriority w:val="0"/>
    <w:pPr>
      <w:widowControl w:val="0"/>
      <w:ind w:firstLine="720"/>
    </w:pPr>
    <w:rPr>
      <w:rFonts w:ascii="Arial" w:hAnsi="Arial" w:cs="Arial" w:eastAsiaTheme="minorEastAsia"/>
      <w:lang w:val="ru-RU" w:eastAsia="ru-RU" w:bidi="ar-SA"/>
    </w:rPr>
  </w:style>
  <w:style w:type="paragraph" w:customStyle="1" w:styleId="61">
    <w:name w:val="ConsPlusNonformat"/>
    <w:qFormat/>
    <w:uiPriority w:val="99"/>
    <w:rPr>
      <w:rFonts w:ascii="Courier New" w:hAnsi="Courier New" w:cs="Courier New" w:eastAsiaTheme="minorHAnsi"/>
      <w:lang w:val="ru-RU" w:eastAsia="en-US" w:bidi="ar-SA"/>
    </w:rPr>
  </w:style>
  <w:style w:type="paragraph" w:customStyle="1" w:styleId="62">
    <w:name w:val="Содержимое таблицы"/>
    <w:basedOn w:val="1"/>
    <w:qFormat/>
    <w:uiPriority w:val="0"/>
    <w:pPr>
      <w:suppressLineNumbers/>
    </w:pPr>
  </w:style>
  <w:style w:type="paragraph" w:customStyle="1" w:styleId="63">
    <w:name w:val="Заголовок таблицы"/>
    <w:basedOn w:val="62"/>
    <w:qFormat/>
    <w:uiPriority w:val="0"/>
    <w:pPr>
      <w:jc w:val="center"/>
    </w:pPr>
    <w:rPr>
      <w:b/>
      <w:bCs/>
    </w:rPr>
  </w:style>
  <w:style w:type="paragraph" w:customStyle="1" w:styleId="64">
    <w:name w:val="Default"/>
    <w:qFormat/>
    <w:uiPriority w:val="0"/>
    <w:pPr>
      <w:suppressAutoHyphens/>
      <w:autoSpaceDE w:val="0"/>
      <w:spacing w:after="160" w:line="259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table" w:customStyle="1" w:styleId="65">
    <w:name w:val="Сетка таблицы1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6">
    <w:name w:val="ra-g5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96D84-A110-4B16-BB42-0407E966C6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4</Pages>
  <Words>479</Words>
  <Characters>2831</Characters>
  <Lines>25</Lines>
  <Paragraphs>7</Paragraphs>
  <TotalTime>3</TotalTime>
  <ScaleCrop>false</ScaleCrop>
  <LinksUpToDate>false</LinksUpToDate>
  <CharactersWithSpaces>3692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2025-08-13T09:54:00Z</dcterms:created>
  <dc:creator>op.rystin</dc:creator>
  <cp:lastModifiedBy>WPS_1777880918</cp:lastModifiedBy>
  <cp:lastPrinted>2025-07-03T12:51:00Z</cp:lastPrinted>
  <dcterms:modified xsi:type="dcterms:W3CDTF">2026-09-03T13:27:53Z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1049-12.1.0.28485</vt:lpwstr>
  </property>
  <property fmtid="{D5CDD505-2E9C-101B-9397-08002B2CF9AE}" pid="10" name="ICV">
    <vt:lpwstr>77DA5DE7F9884E29A0BCC958E63E4319_13</vt:lpwstr>
  </property>
  <property fmtid="{D5CDD505-2E9C-101B-9397-08002B2CF9AE}" pid="11" name="KSOTemplateDocerSaveRecord">
    <vt:lpwstr>eyJoZGlkIjoiMjA2MjIxMjQ4ZTc4ODBhYTM5YzFiZDNkMTk1NzViOTQiLCJ1c2VySWQiOiI4MjQ2MzQ5OTQ5OTgifQ==</vt:lpwstr>
  </property>
</Properties>
</file>