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Государственный контракт</w:t>
      </w:r>
    </w:p>
    <w:p w:rsidR="004D1526" w:rsidRDefault="00500DCC">
      <w:pPr>
        <w:spacing w:after="0" w:line="240" w:lineRule="auto"/>
        <w:jc w:val="center"/>
        <w:rPr>
          <w:rFonts w:ascii="PT Astra Serif" w:eastAsia="Times New Roman" w:hAnsi="PT Astra Serif" w:cs="Times New Roman"/>
          <w:sz w:val="24"/>
          <w:szCs w:val="24"/>
        </w:rPr>
      </w:pPr>
      <w:r>
        <w:rPr>
          <w:rFonts w:ascii="PT Astra Serif" w:eastAsia="Times New Roman" w:hAnsi="PT Astra Serif" w:cs="Times New Roman"/>
          <w:sz w:val="24"/>
          <w:szCs w:val="24"/>
        </w:rPr>
        <w:t>на поставку товара № ________</w:t>
      </w:r>
    </w:p>
    <w:p w:rsidR="00663848" w:rsidRPr="00663848" w:rsidRDefault="00500DCC" w:rsidP="00663848">
      <w:pPr>
        <w:spacing w:after="0" w:line="240" w:lineRule="auto"/>
        <w:ind w:left="-284" w:firstLine="567"/>
        <w:jc w:val="center"/>
        <w:rPr>
          <w:rFonts w:ascii="Times New Roman" w:eastAsia="SimSun" w:hAnsi="Times New Roman" w:cs="Times New Roman"/>
          <w:b/>
          <w:color w:val="000000"/>
          <w:sz w:val="24"/>
          <w:szCs w:val="24"/>
        </w:rPr>
      </w:pPr>
      <w:r>
        <w:rPr>
          <w:rFonts w:ascii="PT Astra Serif" w:eastAsia="Times New Roman" w:hAnsi="PT Astra Serif" w:cs="Times New Roman"/>
          <w:sz w:val="24"/>
          <w:szCs w:val="24"/>
        </w:rPr>
        <w:t>ИКЗ</w:t>
      </w:r>
      <w:r>
        <w:rPr>
          <w:rFonts w:ascii="PT Astra Serif" w:eastAsia="Times New Roman" w:hAnsi="PT Astra Serif" w:cs="Times New Roman"/>
          <w:color w:val="000000" w:themeColor="text1"/>
          <w:sz w:val="24"/>
          <w:szCs w:val="24"/>
        </w:rPr>
        <w:t xml:space="preserve"> </w:t>
      </w:r>
      <w:hyperlink r:id="rId9" w:tgtFrame="_blank" w:history="1">
        <w:r w:rsidR="00663848" w:rsidRPr="00663848">
          <w:rPr>
            <w:rFonts w:ascii="Times New Roman" w:eastAsia="SimSun" w:hAnsi="Times New Roman" w:cs="Times New Roman"/>
            <w:b/>
            <w:color w:val="000000"/>
            <w:sz w:val="24"/>
            <w:szCs w:val="24"/>
          </w:rPr>
          <w:t>26154041098845404010010008___0000</w:t>
        </w:r>
      </w:hyperlink>
      <w:r w:rsidR="00663848" w:rsidRPr="00663848">
        <w:rPr>
          <w:rFonts w:ascii="Times New Roman" w:eastAsia="SimSun" w:hAnsi="Times New Roman" w:cs="Times New Roman"/>
          <w:b/>
          <w:color w:val="000000"/>
          <w:sz w:val="24"/>
          <w:szCs w:val="24"/>
        </w:rPr>
        <w:t>244</w:t>
      </w:r>
    </w:p>
    <w:p w:rsidR="004D1526" w:rsidRDefault="00663848">
      <w:pPr>
        <w:spacing w:after="0" w:line="240" w:lineRule="auto"/>
        <w:jc w:val="center"/>
        <w:rPr>
          <w:rFonts w:ascii="PT Astra Serif" w:eastAsia="Times New Roman" w:hAnsi="PT Astra Serif" w:cs="Times New Roman"/>
          <w:sz w:val="24"/>
          <w:szCs w:val="24"/>
        </w:rPr>
      </w:pPr>
      <w:hyperlink r:id="rId10" w:tgtFrame="_blank" w:history="1"/>
      <w:bookmarkStart w:id="0" w:name="_GoBack"/>
      <w:bookmarkEnd w:id="0"/>
    </w:p>
    <w:p w:rsidR="004D1526" w:rsidRDefault="00500DCC">
      <w:pPr>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г. Новосибирск                                                                                      «___» _________ 2026 г.</w:t>
      </w:r>
    </w:p>
    <w:p w:rsidR="004D1526" w:rsidRDefault="004D1526">
      <w:pPr>
        <w:spacing w:after="0" w:line="240" w:lineRule="auto"/>
        <w:rPr>
          <w:rFonts w:ascii="PT Astra Serif" w:eastAsia="Times New Roman" w:hAnsi="PT Astra Serif" w:cs="Times New Roman"/>
          <w:sz w:val="24"/>
          <w:szCs w:val="24"/>
        </w:rPr>
      </w:pPr>
    </w:p>
    <w:p w:rsidR="004D1526" w:rsidRDefault="00500DCC">
      <w:pPr>
        <w:spacing w:after="0" w:line="240" w:lineRule="auto"/>
        <w:ind w:firstLine="708"/>
        <w:jc w:val="both"/>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ФКУ ИК-2 ГУФСИН России по Новосибирской области), именуемое в дальнейшем «Государственный заказчик», в лице заместителя начальника учреждения – начальника центра Телепнева Дмитрия Владимировича, действующего на основании Доверенности № 2 от 20.01.2026 с одной стороны и _________ «____», в лице _____, действующего на основании ____________, именуемый в дальнейшем «Поставщик» с другой</w:t>
      </w:r>
      <w:proofErr w:type="gramEnd"/>
      <w:r>
        <w:rPr>
          <w:rFonts w:ascii="PT Astra Serif" w:eastAsia="Times New Roman" w:hAnsi="PT Astra Serif" w:cs="Times New Roman"/>
          <w:sz w:val="24"/>
          <w:szCs w:val="24"/>
        </w:rPr>
        <w:t xml:space="preserve"> </w:t>
      </w:r>
      <w:proofErr w:type="gramStart"/>
      <w:r>
        <w:rPr>
          <w:rFonts w:ascii="PT Astra Serif" w:eastAsia="Times New Roman" w:hAnsi="PT Astra Serif" w:cs="Times New Roman"/>
          <w:sz w:val="24"/>
          <w:szCs w:val="24"/>
        </w:rPr>
        <w:t>стороны,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пользу граждан, в целях их социального обеспечения, итоговым протоколом закупочной сессии от _______ г №___________, заключили настоящий Государственный контракт о нижеследующем:</w:t>
      </w:r>
      <w:proofErr w:type="gramEnd"/>
    </w:p>
    <w:p w:rsidR="004D1526" w:rsidRDefault="00500DCC">
      <w:pPr>
        <w:widowControl w:val="0"/>
        <w:numPr>
          <w:ilvl w:val="0"/>
          <w:numId w:val="1"/>
        </w:numPr>
        <w:shd w:val="clear" w:color="auto" w:fill="FFFFFF"/>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Предмет Государственного контракта</w:t>
      </w:r>
    </w:p>
    <w:p w:rsidR="004D1526" w:rsidRDefault="00500DCC">
      <w:pPr>
        <w:pStyle w:val="af0"/>
        <w:numPr>
          <w:ilvl w:val="1"/>
          <w:numId w:val="2"/>
        </w:numPr>
        <w:spacing w:after="0" w:line="240" w:lineRule="auto"/>
        <w:ind w:left="0" w:firstLine="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 обязуется поставить товар в собственность «Покупателя», а «Покупатель» обязуется принять и обеспечить оплату поставленного товара. </w:t>
      </w:r>
    </w:p>
    <w:p w:rsidR="004D1526" w:rsidRDefault="004D1526">
      <w:pPr>
        <w:pStyle w:val="af0"/>
        <w:spacing w:after="0" w:line="240" w:lineRule="auto"/>
        <w:ind w:left="1737"/>
        <w:jc w:val="both"/>
        <w:rPr>
          <w:rFonts w:ascii="PT Astra Serif" w:eastAsia="Times New Roman" w:hAnsi="PT Astra Serif" w:cs="Times New Roman"/>
          <w:sz w:val="24"/>
          <w:szCs w:val="24"/>
        </w:rPr>
      </w:pPr>
    </w:p>
    <w:tbl>
      <w:tblPr>
        <w:tblStyle w:val="10"/>
        <w:tblW w:w="10065" w:type="dxa"/>
        <w:tblInd w:w="108" w:type="dxa"/>
        <w:tblLook w:val="04A0" w:firstRow="1" w:lastRow="0" w:firstColumn="1" w:lastColumn="0" w:noHBand="0" w:noVBand="1"/>
      </w:tblPr>
      <w:tblGrid>
        <w:gridCol w:w="3856"/>
        <w:gridCol w:w="851"/>
        <w:gridCol w:w="992"/>
        <w:gridCol w:w="2381"/>
        <w:gridCol w:w="1985"/>
      </w:tblGrid>
      <w:tr w:rsidR="004D1526">
        <w:trPr>
          <w:trHeight w:val="20"/>
        </w:trPr>
        <w:tc>
          <w:tcPr>
            <w:tcW w:w="3856" w:type="dxa"/>
            <w:vAlign w:val="center"/>
          </w:tcPr>
          <w:p w:rsidR="004D1526" w:rsidRDefault="004D1526">
            <w:pPr>
              <w:spacing w:after="0" w:line="240" w:lineRule="auto"/>
              <w:ind w:firstLine="709"/>
              <w:jc w:val="center"/>
              <w:rPr>
                <w:rFonts w:ascii="PT Astra Serif" w:eastAsia="Calibri" w:hAnsi="PT Astra Serif" w:cs="Times New Roman"/>
                <w:b/>
                <w:sz w:val="24"/>
                <w:szCs w:val="24"/>
              </w:rPr>
            </w:pPr>
          </w:p>
        </w:tc>
        <w:tc>
          <w:tcPr>
            <w:tcW w:w="851" w:type="dxa"/>
            <w:vAlign w:val="center"/>
          </w:tcPr>
          <w:p w:rsidR="004D1526" w:rsidRDefault="00500DCC">
            <w:pPr>
              <w:spacing w:after="0" w:line="240" w:lineRule="auto"/>
              <w:jc w:val="center"/>
              <w:rPr>
                <w:rFonts w:ascii="PT Astra Serif" w:eastAsia="Calibri" w:hAnsi="PT Astra Serif" w:cs="Times New Roman"/>
                <w:b/>
                <w:sz w:val="24"/>
                <w:szCs w:val="24"/>
              </w:rPr>
            </w:pPr>
            <w:r>
              <w:rPr>
                <w:rFonts w:ascii="PT Astra Serif" w:eastAsia="Calibri" w:hAnsi="PT Astra Serif" w:cs="Times New Roman"/>
                <w:b/>
                <w:sz w:val="24"/>
                <w:szCs w:val="24"/>
              </w:rPr>
              <w:t>Ед. изм.</w:t>
            </w:r>
          </w:p>
        </w:tc>
        <w:tc>
          <w:tcPr>
            <w:tcW w:w="992" w:type="dxa"/>
            <w:vAlign w:val="center"/>
          </w:tcPr>
          <w:p w:rsidR="004D1526" w:rsidRDefault="00500DCC">
            <w:pPr>
              <w:spacing w:after="0" w:line="240" w:lineRule="auto"/>
              <w:jc w:val="center"/>
              <w:rPr>
                <w:rFonts w:ascii="PT Astra Serif" w:eastAsia="Calibri" w:hAnsi="PT Astra Serif" w:cs="Times New Roman"/>
                <w:b/>
                <w:sz w:val="24"/>
                <w:szCs w:val="24"/>
              </w:rPr>
            </w:pPr>
            <w:r>
              <w:rPr>
                <w:rFonts w:ascii="PT Astra Serif" w:eastAsia="Calibri" w:hAnsi="PT Astra Serif" w:cs="Times New Roman"/>
                <w:b/>
                <w:sz w:val="24"/>
                <w:szCs w:val="24"/>
              </w:rPr>
              <w:t>Кол-во</w:t>
            </w:r>
          </w:p>
        </w:tc>
        <w:tc>
          <w:tcPr>
            <w:tcW w:w="2381" w:type="dxa"/>
          </w:tcPr>
          <w:p w:rsidR="004D1526" w:rsidRDefault="00500DCC">
            <w:pPr>
              <w:tabs>
                <w:tab w:val="left" w:pos="708"/>
              </w:tabs>
              <w:spacing w:after="0" w:line="240" w:lineRule="auto"/>
              <w:jc w:val="center"/>
              <w:rPr>
                <w:rFonts w:ascii="PT Astra Serif" w:eastAsia="Calibri" w:hAnsi="PT Astra Serif" w:cs="Times New Roman"/>
                <w:b/>
                <w:sz w:val="24"/>
                <w:szCs w:val="24"/>
              </w:rPr>
            </w:pPr>
            <w:r>
              <w:rPr>
                <w:rFonts w:ascii="PT Astra Serif" w:hAnsi="PT Astra Serif" w:cs="Times New Roman"/>
                <w:b/>
                <w:color w:val="000000"/>
                <w:sz w:val="24"/>
                <w:szCs w:val="24"/>
              </w:rPr>
              <w:t>Стоимость (руб.) за единицу, с учетом</w:t>
            </w:r>
            <w:r>
              <w:rPr>
                <w:rFonts w:ascii="PT Astra Serif" w:hAnsi="PT Astra Serif"/>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985" w:type="dxa"/>
          </w:tcPr>
          <w:p w:rsidR="004D1526" w:rsidRDefault="00500DCC">
            <w:pPr>
              <w:spacing w:after="0" w:line="240" w:lineRule="auto"/>
              <w:jc w:val="center"/>
              <w:rPr>
                <w:rFonts w:ascii="PT Astra Serif" w:eastAsia="Calibri" w:hAnsi="PT Astra Serif" w:cs="Times New Roman"/>
                <w:b/>
                <w:sz w:val="24"/>
                <w:szCs w:val="24"/>
              </w:rPr>
            </w:pPr>
            <w:r>
              <w:rPr>
                <w:rFonts w:ascii="PT Astra Serif" w:hAnsi="PT Astra Serif" w:cs="Times New Roman"/>
                <w:b/>
                <w:color w:val="000000"/>
                <w:sz w:val="24"/>
                <w:szCs w:val="24"/>
              </w:rPr>
              <w:t>Цена (руб.) с учетом</w:t>
            </w:r>
            <w:r>
              <w:rPr>
                <w:rFonts w:ascii="PT Astra Serif" w:hAnsi="PT Astra Serif"/>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4D1526">
        <w:trPr>
          <w:trHeight w:val="255"/>
        </w:trPr>
        <w:tc>
          <w:tcPr>
            <w:tcW w:w="3856" w:type="dxa"/>
          </w:tcPr>
          <w:p w:rsidR="004D1526" w:rsidRDefault="00500DCC">
            <w:pPr>
              <w:spacing w:after="0" w:line="240" w:lineRule="auto"/>
              <w:rPr>
                <w:rFonts w:ascii="PT Astra Serif" w:hAnsi="PT Astra Serif"/>
                <w:b/>
                <w:sz w:val="24"/>
                <w:szCs w:val="24"/>
              </w:rPr>
            </w:pPr>
            <w:proofErr w:type="spellStart"/>
            <w:r>
              <w:rPr>
                <w:rFonts w:ascii="PT Astra Serif" w:hAnsi="PT Astra Serif"/>
                <w:b/>
                <w:sz w:val="24"/>
                <w:szCs w:val="24"/>
              </w:rPr>
              <w:t>Галит</w:t>
            </w:r>
            <w:proofErr w:type="spellEnd"/>
            <w:r>
              <w:rPr>
                <w:rFonts w:ascii="PT Astra Serif" w:hAnsi="PT Astra Serif"/>
                <w:b/>
                <w:sz w:val="24"/>
                <w:szCs w:val="24"/>
              </w:rPr>
              <w:t xml:space="preserve"> минеральный концентрированный</w:t>
            </w:r>
          </w:p>
          <w:p w:rsidR="004D1526" w:rsidRDefault="00500DCC">
            <w:pPr>
              <w:spacing w:after="0" w:line="240" w:lineRule="auto"/>
              <w:rPr>
                <w:rFonts w:ascii="PT Astra Serif" w:hAnsi="PT Astra Serif"/>
                <w:b/>
                <w:sz w:val="24"/>
                <w:szCs w:val="24"/>
              </w:rPr>
            </w:pPr>
            <w:r>
              <w:rPr>
                <w:rFonts w:ascii="PT Astra Serif" w:hAnsi="PT Astra Serif"/>
                <w:b/>
                <w:sz w:val="24"/>
                <w:szCs w:val="24"/>
              </w:rPr>
              <w:t>ТУ 2111-004-00352851-05</w:t>
            </w:r>
          </w:p>
          <w:p w:rsidR="004D1526" w:rsidRDefault="00500DCC">
            <w:pPr>
              <w:spacing w:after="0" w:line="240" w:lineRule="auto"/>
              <w:rPr>
                <w:rFonts w:ascii="PT Astra Serif" w:hAnsi="PT Astra Serif"/>
                <w:sz w:val="24"/>
                <w:szCs w:val="24"/>
              </w:rPr>
            </w:pPr>
            <w:r>
              <w:rPr>
                <w:rFonts w:ascii="PT Astra Serif" w:hAnsi="PT Astra Serif"/>
                <w:sz w:val="24"/>
                <w:szCs w:val="24"/>
              </w:rPr>
              <w:t>Тип</w:t>
            </w:r>
            <w:proofErr w:type="gramStart"/>
            <w:r>
              <w:rPr>
                <w:rFonts w:ascii="PT Astra Serif" w:hAnsi="PT Astra Serif"/>
                <w:sz w:val="24"/>
                <w:szCs w:val="24"/>
              </w:rPr>
              <w:t xml:space="preserve"> С</w:t>
            </w:r>
            <w:proofErr w:type="gramEnd"/>
            <w:r>
              <w:rPr>
                <w:rFonts w:ascii="PT Astra Serif" w:hAnsi="PT Astra Serif"/>
                <w:sz w:val="24"/>
                <w:szCs w:val="24"/>
              </w:rPr>
              <w:t xml:space="preserve">, сорт высший </w:t>
            </w:r>
          </w:p>
          <w:p w:rsidR="004D1526" w:rsidRDefault="00500DCC">
            <w:pPr>
              <w:spacing w:after="0" w:line="240" w:lineRule="auto"/>
              <w:rPr>
                <w:rFonts w:ascii="PT Astra Serif" w:hAnsi="PT Astra Serif"/>
                <w:sz w:val="24"/>
                <w:szCs w:val="24"/>
              </w:rPr>
            </w:pPr>
            <w:r>
              <w:rPr>
                <w:rFonts w:ascii="PT Astra Serif" w:hAnsi="PT Astra Serif"/>
                <w:sz w:val="24"/>
                <w:szCs w:val="24"/>
              </w:rPr>
              <w:t>ОКПД 2 08.93.10.115</w:t>
            </w:r>
          </w:p>
        </w:tc>
        <w:tc>
          <w:tcPr>
            <w:tcW w:w="851" w:type="dxa"/>
            <w:vAlign w:val="center"/>
          </w:tcPr>
          <w:p w:rsidR="004D1526" w:rsidRDefault="00500DCC">
            <w:pPr>
              <w:spacing w:after="0" w:line="240" w:lineRule="auto"/>
              <w:jc w:val="center"/>
              <w:rPr>
                <w:rFonts w:ascii="PT Astra Serif" w:hAnsi="PT Astra Serif"/>
                <w:sz w:val="24"/>
                <w:szCs w:val="24"/>
              </w:rPr>
            </w:pPr>
            <w:r>
              <w:rPr>
                <w:rFonts w:ascii="PT Astra Serif" w:hAnsi="PT Astra Serif"/>
                <w:sz w:val="24"/>
                <w:szCs w:val="24"/>
              </w:rPr>
              <w:t>кг</w:t>
            </w:r>
          </w:p>
        </w:tc>
        <w:tc>
          <w:tcPr>
            <w:tcW w:w="992" w:type="dxa"/>
            <w:vAlign w:val="center"/>
          </w:tcPr>
          <w:p w:rsidR="004D1526" w:rsidRDefault="006C71A4">
            <w:pPr>
              <w:spacing w:after="0" w:line="240" w:lineRule="auto"/>
              <w:jc w:val="center"/>
              <w:rPr>
                <w:rFonts w:ascii="PT Astra Serif" w:hAnsi="PT Astra Serif"/>
                <w:sz w:val="24"/>
                <w:szCs w:val="24"/>
              </w:rPr>
            </w:pPr>
            <w:r>
              <w:rPr>
                <w:rFonts w:ascii="PT Astra Serif" w:hAnsi="PT Astra Serif"/>
                <w:sz w:val="24"/>
                <w:szCs w:val="24"/>
              </w:rPr>
              <w:t>1 908</w:t>
            </w:r>
          </w:p>
        </w:tc>
        <w:tc>
          <w:tcPr>
            <w:tcW w:w="2381" w:type="dxa"/>
            <w:vAlign w:val="center"/>
          </w:tcPr>
          <w:p w:rsidR="004D1526" w:rsidRDefault="004D1526">
            <w:pPr>
              <w:spacing w:after="0" w:line="240" w:lineRule="auto"/>
              <w:jc w:val="center"/>
              <w:rPr>
                <w:rFonts w:ascii="PT Astra Serif" w:hAnsi="PT Astra Serif"/>
                <w:sz w:val="24"/>
                <w:szCs w:val="24"/>
              </w:rPr>
            </w:pPr>
          </w:p>
        </w:tc>
        <w:tc>
          <w:tcPr>
            <w:tcW w:w="1985" w:type="dxa"/>
            <w:vAlign w:val="center"/>
          </w:tcPr>
          <w:p w:rsidR="004D1526" w:rsidRDefault="004D1526">
            <w:pPr>
              <w:spacing w:after="0" w:line="240" w:lineRule="auto"/>
              <w:jc w:val="center"/>
              <w:rPr>
                <w:rFonts w:ascii="PT Astra Serif" w:eastAsia="Times New Roman" w:hAnsi="PT Astra Serif" w:cs="Times New Roman"/>
                <w:sz w:val="24"/>
                <w:szCs w:val="24"/>
              </w:rPr>
            </w:pPr>
          </w:p>
        </w:tc>
      </w:tr>
      <w:tr w:rsidR="004D1526">
        <w:trPr>
          <w:trHeight w:val="255"/>
        </w:trPr>
        <w:tc>
          <w:tcPr>
            <w:tcW w:w="3856" w:type="dxa"/>
          </w:tcPr>
          <w:p w:rsidR="004D1526" w:rsidRDefault="00500DCC">
            <w:pPr>
              <w:spacing w:after="0" w:line="240" w:lineRule="auto"/>
              <w:rPr>
                <w:rFonts w:ascii="PT Astra Serif" w:hAnsi="PT Astra Serif"/>
                <w:b/>
                <w:sz w:val="24"/>
                <w:szCs w:val="24"/>
              </w:rPr>
            </w:pPr>
            <w:proofErr w:type="gramStart"/>
            <w:r>
              <w:rPr>
                <w:rFonts w:ascii="PT Astra Serif" w:hAnsi="PT Astra Serif"/>
                <w:b/>
                <w:sz w:val="24"/>
                <w:szCs w:val="24"/>
              </w:rPr>
              <w:t>Сода</w:t>
            </w:r>
            <w:proofErr w:type="gramEnd"/>
            <w:r>
              <w:rPr>
                <w:rFonts w:ascii="PT Astra Serif" w:hAnsi="PT Astra Serif"/>
                <w:b/>
                <w:sz w:val="24"/>
                <w:szCs w:val="24"/>
              </w:rPr>
              <w:t xml:space="preserve"> кальцинированная техническая (карбонат натрия)</w:t>
            </w:r>
          </w:p>
          <w:p w:rsidR="004D1526" w:rsidRDefault="00500DCC">
            <w:pPr>
              <w:spacing w:after="0" w:line="240" w:lineRule="auto"/>
              <w:rPr>
                <w:rFonts w:ascii="PT Astra Serif" w:hAnsi="PT Astra Serif"/>
                <w:b/>
                <w:sz w:val="24"/>
                <w:szCs w:val="24"/>
              </w:rPr>
            </w:pPr>
            <w:r>
              <w:rPr>
                <w:rFonts w:ascii="PT Astra Serif" w:hAnsi="PT Astra Serif"/>
                <w:b/>
                <w:sz w:val="24"/>
                <w:szCs w:val="24"/>
              </w:rPr>
              <w:t>(ГОСТ 5100-85)</w:t>
            </w:r>
          </w:p>
          <w:p w:rsidR="004D1526" w:rsidRDefault="00500DCC">
            <w:pPr>
              <w:spacing w:after="0" w:line="240" w:lineRule="auto"/>
              <w:rPr>
                <w:rFonts w:ascii="PT Astra Serif" w:hAnsi="PT Astra Serif"/>
                <w:sz w:val="24"/>
                <w:szCs w:val="24"/>
              </w:rPr>
            </w:pPr>
            <w:r>
              <w:rPr>
                <w:rFonts w:ascii="PT Astra Serif" w:hAnsi="PT Astra Serif"/>
                <w:sz w:val="24"/>
                <w:szCs w:val="24"/>
              </w:rPr>
              <w:t>Марка</w:t>
            </w:r>
            <w:proofErr w:type="gramStart"/>
            <w:r>
              <w:rPr>
                <w:rFonts w:ascii="PT Astra Serif" w:hAnsi="PT Astra Serif"/>
                <w:sz w:val="24"/>
                <w:szCs w:val="24"/>
              </w:rPr>
              <w:t xml:space="preserve"> Б</w:t>
            </w:r>
            <w:proofErr w:type="gramEnd"/>
            <w:r>
              <w:rPr>
                <w:rFonts w:ascii="PT Astra Serif" w:hAnsi="PT Astra Serif"/>
                <w:sz w:val="24"/>
                <w:szCs w:val="24"/>
              </w:rPr>
              <w:t>, сорт первый</w:t>
            </w:r>
          </w:p>
          <w:p w:rsidR="004D1526" w:rsidRDefault="00500DCC">
            <w:pPr>
              <w:spacing w:after="0" w:line="240" w:lineRule="auto"/>
              <w:rPr>
                <w:rFonts w:ascii="PT Astra Serif" w:hAnsi="PT Astra Serif"/>
                <w:sz w:val="24"/>
                <w:szCs w:val="24"/>
              </w:rPr>
            </w:pPr>
            <w:r>
              <w:rPr>
                <w:rFonts w:ascii="PT Astra Serif" w:hAnsi="PT Astra Serif"/>
                <w:sz w:val="24"/>
                <w:szCs w:val="24"/>
              </w:rPr>
              <w:t>ОКПД 2 20.13.43.119</w:t>
            </w:r>
            <w:r>
              <w:rPr>
                <w:rFonts w:ascii="PT Astra Serif" w:hAnsi="PT Astra Serif"/>
                <w:sz w:val="24"/>
                <w:szCs w:val="24"/>
              </w:rPr>
              <w:tab/>
            </w:r>
          </w:p>
        </w:tc>
        <w:tc>
          <w:tcPr>
            <w:tcW w:w="851" w:type="dxa"/>
            <w:vAlign w:val="center"/>
          </w:tcPr>
          <w:p w:rsidR="004D1526" w:rsidRDefault="00500DCC">
            <w:pPr>
              <w:spacing w:after="0" w:line="240" w:lineRule="auto"/>
              <w:jc w:val="center"/>
              <w:rPr>
                <w:rFonts w:ascii="PT Astra Serif" w:hAnsi="PT Astra Serif"/>
                <w:sz w:val="24"/>
                <w:szCs w:val="24"/>
              </w:rPr>
            </w:pPr>
            <w:r>
              <w:rPr>
                <w:rFonts w:ascii="PT Astra Serif" w:hAnsi="PT Astra Serif"/>
                <w:sz w:val="24"/>
                <w:szCs w:val="24"/>
              </w:rPr>
              <w:t>кг</w:t>
            </w:r>
          </w:p>
        </w:tc>
        <w:tc>
          <w:tcPr>
            <w:tcW w:w="992" w:type="dxa"/>
            <w:vAlign w:val="center"/>
          </w:tcPr>
          <w:p w:rsidR="004D1526" w:rsidRDefault="006C71A4">
            <w:pPr>
              <w:spacing w:after="0" w:line="240" w:lineRule="auto"/>
              <w:jc w:val="center"/>
              <w:rPr>
                <w:rFonts w:ascii="PT Astra Serif" w:hAnsi="PT Astra Serif"/>
                <w:sz w:val="24"/>
                <w:szCs w:val="24"/>
              </w:rPr>
            </w:pPr>
            <w:r>
              <w:rPr>
                <w:rFonts w:ascii="PT Astra Serif" w:hAnsi="PT Astra Serif"/>
                <w:sz w:val="24"/>
                <w:szCs w:val="24"/>
              </w:rPr>
              <w:t>42</w:t>
            </w:r>
          </w:p>
        </w:tc>
        <w:tc>
          <w:tcPr>
            <w:tcW w:w="2381" w:type="dxa"/>
            <w:vAlign w:val="center"/>
          </w:tcPr>
          <w:p w:rsidR="004D1526" w:rsidRDefault="004D1526">
            <w:pPr>
              <w:spacing w:after="0" w:line="240" w:lineRule="auto"/>
              <w:jc w:val="center"/>
              <w:rPr>
                <w:rFonts w:ascii="PT Astra Serif" w:hAnsi="PT Astra Serif"/>
                <w:sz w:val="24"/>
                <w:szCs w:val="24"/>
              </w:rPr>
            </w:pPr>
          </w:p>
        </w:tc>
        <w:tc>
          <w:tcPr>
            <w:tcW w:w="1985" w:type="dxa"/>
            <w:vAlign w:val="center"/>
          </w:tcPr>
          <w:p w:rsidR="004D1526" w:rsidRDefault="004D1526">
            <w:pPr>
              <w:spacing w:after="0" w:line="240" w:lineRule="auto"/>
              <w:jc w:val="center"/>
              <w:rPr>
                <w:rFonts w:ascii="PT Astra Serif" w:eastAsia="Times New Roman" w:hAnsi="PT Astra Serif" w:cs="Times New Roman"/>
                <w:sz w:val="24"/>
                <w:szCs w:val="24"/>
              </w:rPr>
            </w:pPr>
          </w:p>
        </w:tc>
      </w:tr>
      <w:tr w:rsidR="004D1526">
        <w:trPr>
          <w:trHeight w:val="255"/>
        </w:trPr>
        <w:tc>
          <w:tcPr>
            <w:tcW w:w="3856" w:type="dxa"/>
          </w:tcPr>
          <w:p w:rsidR="004D1526" w:rsidRDefault="00500DCC">
            <w:pPr>
              <w:spacing w:after="0" w:line="240" w:lineRule="auto"/>
              <w:rPr>
                <w:rFonts w:ascii="PT Astra Serif" w:hAnsi="PT Astra Serif"/>
                <w:b/>
                <w:sz w:val="24"/>
                <w:szCs w:val="24"/>
              </w:rPr>
            </w:pPr>
            <w:r>
              <w:rPr>
                <w:rFonts w:ascii="PT Astra Serif" w:hAnsi="PT Astra Serif"/>
                <w:b/>
                <w:sz w:val="24"/>
                <w:szCs w:val="24"/>
              </w:rPr>
              <w:t xml:space="preserve">Отдушка Цветочная </w:t>
            </w:r>
          </w:p>
          <w:p w:rsidR="004D1526" w:rsidRDefault="00500DCC">
            <w:pPr>
              <w:spacing w:after="0" w:line="240" w:lineRule="auto"/>
              <w:rPr>
                <w:rFonts w:ascii="PT Astra Serif" w:hAnsi="PT Astra Serif"/>
                <w:sz w:val="24"/>
                <w:szCs w:val="24"/>
              </w:rPr>
            </w:pPr>
            <w:r>
              <w:rPr>
                <w:rFonts w:ascii="PT Astra Serif" w:hAnsi="PT Astra Serif"/>
                <w:sz w:val="24"/>
                <w:szCs w:val="24"/>
              </w:rPr>
              <w:t>Смесь полусинтетических и синтетических компонентов, предназначенная для ароматизации.</w:t>
            </w:r>
          </w:p>
          <w:p w:rsidR="004D1526" w:rsidRDefault="00500DCC">
            <w:pPr>
              <w:spacing w:after="0" w:line="240" w:lineRule="auto"/>
              <w:rPr>
                <w:rFonts w:ascii="PT Astra Serif" w:hAnsi="PT Astra Serif"/>
                <w:sz w:val="24"/>
                <w:szCs w:val="24"/>
              </w:rPr>
            </w:pPr>
            <w:r>
              <w:rPr>
                <w:rFonts w:ascii="PT Astra Serif" w:hAnsi="PT Astra Serif"/>
                <w:sz w:val="24"/>
                <w:szCs w:val="24"/>
              </w:rPr>
              <w:t>ОКПД 2 20.53.10.120</w:t>
            </w:r>
          </w:p>
        </w:tc>
        <w:tc>
          <w:tcPr>
            <w:tcW w:w="851" w:type="dxa"/>
            <w:vAlign w:val="center"/>
          </w:tcPr>
          <w:p w:rsidR="004D1526" w:rsidRDefault="00500DCC">
            <w:pPr>
              <w:spacing w:after="0" w:line="240" w:lineRule="auto"/>
              <w:jc w:val="center"/>
              <w:rPr>
                <w:rFonts w:ascii="PT Astra Serif" w:hAnsi="PT Astra Serif"/>
                <w:sz w:val="24"/>
                <w:szCs w:val="24"/>
              </w:rPr>
            </w:pPr>
            <w:r>
              <w:rPr>
                <w:rFonts w:ascii="PT Astra Serif" w:hAnsi="PT Astra Serif"/>
                <w:sz w:val="24"/>
                <w:szCs w:val="24"/>
              </w:rPr>
              <w:t>кг</w:t>
            </w:r>
          </w:p>
        </w:tc>
        <w:tc>
          <w:tcPr>
            <w:tcW w:w="992" w:type="dxa"/>
            <w:vAlign w:val="center"/>
          </w:tcPr>
          <w:p w:rsidR="004D1526" w:rsidRDefault="006C71A4">
            <w:pPr>
              <w:spacing w:after="0" w:line="240" w:lineRule="auto"/>
              <w:jc w:val="center"/>
              <w:rPr>
                <w:rFonts w:ascii="PT Astra Serif" w:hAnsi="PT Astra Serif"/>
                <w:sz w:val="24"/>
                <w:szCs w:val="24"/>
              </w:rPr>
            </w:pPr>
            <w:r>
              <w:rPr>
                <w:rFonts w:ascii="PT Astra Serif" w:hAnsi="PT Astra Serif"/>
                <w:sz w:val="24"/>
                <w:szCs w:val="24"/>
              </w:rPr>
              <w:t>20</w:t>
            </w:r>
          </w:p>
        </w:tc>
        <w:tc>
          <w:tcPr>
            <w:tcW w:w="2381" w:type="dxa"/>
            <w:vAlign w:val="center"/>
          </w:tcPr>
          <w:p w:rsidR="004D1526" w:rsidRDefault="004D1526">
            <w:pPr>
              <w:spacing w:after="0" w:line="240" w:lineRule="auto"/>
              <w:jc w:val="center"/>
              <w:rPr>
                <w:rFonts w:ascii="PT Astra Serif" w:hAnsi="PT Astra Serif"/>
                <w:sz w:val="24"/>
                <w:szCs w:val="24"/>
              </w:rPr>
            </w:pPr>
          </w:p>
        </w:tc>
        <w:tc>
          <w:tcPr>
            <w:tcW w:w="1985" w:type="dxa"/>
            <w:vAlign w:val="center"/>
          </w:tcPr>
          <w:p w:rsidR="004D1526" w:rsidRDefault="004D1526">
            <w:pPr>
              <w:spacing w:after="0" w:line="240" w:lineRule="auto"/>
              <w:jc w:val="center"/>
              <w:rPr>
                <w:rFonts w:ascii="PT Astra Serif" w:eastAsia="Times New Roman" w:hAnsi="PT Astra Serif" w:cs="Times New Roman"/>
                <w:sz w:val="24"/>
                <w:szCs w:val="24"/>
              </w:rPr>
            </w:pPr>
          </w:p>
        </w:tc>
      </w:tr>
      <w:tr w:rsidR="004D1526">
        <w:trPr>
          <w:trHeight w:val="255"/>
        </w:trPr>
        <w:tc>
          <w:tcPr>
            <w:tcW w:w="3856" w:type="dxa"/>
          </w:tcPr>
          <w:p w:rsidR="004D1526" w:rsidRDefault="00500DCC">
            <w:pPr>
              <w:spacing w:after="0" w:line="240" w:lineRule="auto"/>
              <w:rPr>
                <w:rFonts w:ascii="PT Astra Serif" w:hAnsi="PT Astra Serif"/>
                <w:sz w:val="24"/>
                <w:szCs w:val="24"/>
              </w:rPr>
            </w:pPr>
            <w:proofErr w:type="spellStart"/>
            <w:r>
              <w:rPr>
                <w:rFonts w:ascii="PT Astra Serif" w:hAnsi="PT Astra Serif"/>
                <w:b/>
                <w:sz w:val="24"/>
                <w:szCs w:val="24"/>
              </w:rPr>
              <w:t>Неонол</w:t>
            </w:r>
            <w:proofErr w:type="spellEnd"/>
            <w:r>
              <w:rPr>
                <w:rFonts w:ascii="PT Astra Serif" w:hAnsi="PT Astra Serif"/>
                <w:b/>
                <w:sz w:val="24"/>
                <w:szCs w:val="24"/>
              </w:rPr>
              <w:t xml:space="preserve"> АФ 9-12 </w:t>
            </w:r>
            <w:proofErr w:type="spellStart"/>
            <w:r>
              <w:rPr>
                <w:rFonts w:ascii="PT Astra Serif" w:hAnsi="PT Astra Serif"/>
                <w:sz w:val="24"/>
                <w:szCs w:val="24"/>
              </w:rPr>
              <w:lastRenderedPageBreak/>
              <w:t>оксиэтилированный</w:t>
            </w:r>
            <w:proofErr w:type="spellEnd"/>
            <w:r>
              <w:rPr>
                <w:rFonts w:ascii="PT Astra Serif" w:hAnsi="PT Astra Serif"/>
                <w:sz w:val="24"/>
                <w:szCs w:val="24"/>
              </w:rPr>
              <w:t xml:space="preserve"> </w:t>
            </w:r>
            <w:proofErr w:type="spellStart"/>
            <w:r>
              <w:rPr>
                <w:rFonts w:ascii="PT Astra Serif" w:hAnsi="PT Astra Serif"/>
                <w:sz w:val="24"/>
                <w:szCs w:val="24"/>
              </w:rPr>
              <w:t>нонилфенол</w:t>
            </w:r>
            <w:proofErr w:type="spellEnd"/>
            <w:r>
              <w:rPr>
                <w:rFonts w:ascii="PT Astra Serif" w:hAnsi="PT Astra Serif"/>
                <w:sz w:val="24"/>
                <w:szCs w:val="24"/>
              </w:rPr>
              <w:t xml:space="preserve">, техническая смесь изомеров </w:t>
            </w:r>
            <w:proofErr w:type="spellStart"/>
            <w:r>
              <w:rPr>
                <w:rFonts w:ascii="PT Astra Serif" w:hAnsi="PT Astra Serif"/>
                <w:sz w:val="24"/>
                <w:szCs w:val="24"/>
              </w:rPr>
              <w:t>оксиэтилированных</w:t>
            </w:r>
            <w:proofErr w:type="spellEnd"/>
            <w:r>
              <w:rPr>
                <w:rFonts w:ascii="PT Astra Serif" w:hAnsi="PT Astra Serif"/>
                <w:sz w:val="24"/>
                <w:szCs w:val="24"/>
              </w:rPr>
              <w:t xml:space="preserve"> </w:t>
            </w:r>
            <w:proofErr w:type="spellStart"/>
            <w:r>
              <w:rPr>
                <w:rFonts w:ascii="PT Astra Serif" w:hAnsi="PT Astra Serif"/>
                <w:sz w:val="24"/>
                <w:szCs w:val="24"/>
              </w:rPr>
              <w:t>алкилфенолов</w:t>
            </w:r>
            <w:proofErr w:type="spellEnd"/>
            <w:r>
              <w:rPr>
                <w:rFonts w:ascii="PT Astra Serif" w:hAnsi="PT Astra Serif"/>
                <w:sz w:val="24"/>
                <w:szCs w:val="24"/>
              </w:rPr>
              <w:t xml:space="preserve"> на основе </w:t>
            </w:r>
            <w:proofErr w:type="spellStart"/>
            <w:r>
              <w:rPr>
                <w:rFonts w:ascii="PT Astra Serif" w:hAnsi="PT Astra Serif"/>
                <w:sz w:val="24"/>
                <w:szCs w:val="24"/>
              </w:rPr>
              <w:t>тримеров</w:t>
            </w:r>
            <w:proofErr w:type="spellEnd"/>
            <w:r>
              <w:rPr>
                <w:rFonts w:ascii="PT Astra Serif" w:hAnsi="PT Astra Serif"/>
                <w:sz w:val="24"/>
                <w:szCs w:val="24"/>
              </w:rPr>
              <w:t xml:space="preserve"> пропилена следующего состава: C 9 H 19 C 6 H 4 O (C 2 H 4 O) n H.</w:t>
            </w:r>
          </w:p>
          <w:p w:rsidR="004D1526" w:rsidRDefault="00500DCC">
            <w:pPr>
              <w:spacing w:after="0" w:line="240" w:lineRule="auto"/>
              <w:rPr>
                <w:rFonts w:ascii="PT Astra Serif" w:hAnsi="PT Astra Serif"/>
                <w:color w:val="000000"/>
                <w:sz w:val="24"/>
                <w:szCs w:val="24"/>
                <w:shd w:val="clear" w:color="auto" w:fill="FFFFFF"/>
              </w:rPr>
            </w:pPr>
            <w:r>
              <w:rPr>
                <w:rFonts w:ascii="PT Astra Serif" w:hAnsi="PT Astra Serif"/>
                <w:sz w:val="24"/>
                <w:szCs w:val="24"/>
              </w:rPr>
              <w:t xml:space="preserve">ТУ </w:t>
            </w:r>
            <w:r>
              <w:rPr>
                <w:rFonts w:ascii="PT Astra Serif" w:hAnsi="PT Astra Serif"/>
                <w:color w:val="000000"/>
                <w:sz w:val="24"/>
                <w:szCs w:val="24"/>
                <w:shd w:val="clear" w:color="auto" w:fill="FFFFFF"/>
              </w:rPr>
              <w:t>20.41.20-229-05766801-2020</w:t>
            </w:r>
          </w:p>
          <w:p w:rsidR="004D1526" w:rsidRDefault="00500DCC">
            <w:pPr>
              <w:spacing w:after="0" w:line="240" w:lineRule="auto"/>
              <w:rPr>
                <w:rFonts w:ascii="PT Astra Serif" w:hAnsi="PT Astra Serif"/>
                <w:sz w:val="24"/>
                <w:szCs w:val="24"/>
              </w:rPr>
            </w:pPr>
            <w:r>
              <w:rPr>
                <w:rStyle w:val="a5"/>
                <w:rFonts w:ascii="PT Astra Serif" w:hAnsi="PT Astra Serif"/>
                <w:color w:val="000000"/>
                <w:sz w:val="24"/>
                <w:szCs w:val="24"/>
                <w:shd w:val="clear" w:color="auto" w:fill="FFFFFF"/>
              </w:rPr>
              <w:t>ОКПД 2 20.41.20.130</w:t>
            </w:r>
          </w:p>
        </w:tc>
        <w:tc>
          <w:tcPr>
            <w:tcW w:w="851" w:type="dxa"/>
            <w:vAlign w:val="center"/>
          </w:tcPr>
          <w:p w:rsidR="004D1526" w:rsidRDefault="00500DCC">
            <w:pPr>
              <w:spacing w:after="0" w:line="240" w:lineRule="auto"/>
              <w:jc w:val="center"/>
              <w:rPr>
                <w:rFonts w:ascii="PT Astra Serif" w:hAnsi="PT Astra Serif"/>
                <w:sz w:val="24"/>
                <w:szCs w:val="24"/>
              </w:rPr>
            </w:pPr>
            <w:r>
              <w:rPr>
                <w:rFonts w:ascii="PT Astra Serif" w:hAnsi="PT Astra Serif"/>
                <w:sz w:val="24"/>
                <w:szCs w:val="24"/>
              </w:rPr>
              <w:lastRenderedPageBreak/>
              <w:t>кг</w:t>
            </w:r>
          </w:p>
        </w:tc>
        <w:tc>
          <w:tcPr>
            <w:tcW w:w="992" w:type="dxa"/>
            <w:vAlign w:val="center"/>
          </w:tcPr>
          <w:p w:rsidR="004D1526" w:rsidRDefault="006C71A4">
            <w:pPr>
              <w:spacing w:after="0" w:line="240" w:lineRule="auto"/>
              <w:jc w:val="center"/>
              <w:rPr>
                <w:rFonts w:ascii="PT Astra Serif" w:hAnsi="PT Astra Serif"/>
                <w:sz w:val="24"/>
                <w:szCs w:val="24"/>
              </w:rPr>
            </w:pPr>
            <w:r>
              <w:rPr>
                <w:rFonts w:ascii="PT Astra Serif" w:hAnsi="PT Astra Serif"/>
                <w:sz w:val="24"/>
                <w:szCs w:val="24"/>
              </w:rPr>
              <w:t>30</w:t>
            </w:r>
          </w:p>
        </w:tc>
        <w:tc>
          <w:tcPr>
            <w:tcW w:w="2381" w:type="dxa"/>
            <w:vAlign w:val="center"/>
          </w:tcPr>
          <w:p w:rsidR="004D1526" w:rsidRDefault="004D1526">
            <w:pPr>
              <w:spacing w:after="0" w:line="240" w:lineRule="auto"/>
              <w:jc w:val="center"/>
              <w:rPr>
                <w:rFonts w:ascii="PT Astra Serif" w:hAnsi="PT Astra Serif"/>
                <w:sz w:val="24"/>
                <w:szCs w:val="24"/>
              </w:rPr>
            </w:pPr>
          </w:p>
        </w:tc>
        <w:tc>
          <w:tcPr>
            <w:tcW w:w="1985" w:type="dxa"/>
            <w:vAlign w:val="center"/>
          </w:tcPr>
          <w:p w:rsidR="004D1526" w:rsidRDefault="004D1526">
            <w:pPr>
              <w:spacing w:after="0" w:line="240" w:lineRule="auto"/>
              <w:jc w:val="center"/>
              <w:rPr>
                <w:rFonts w:ascii="PT Astra Serif" w:eastAsia="Times New Roman" w:hAnsi="PT Astra Serif" w:cs="Times New Roman"/>
                <w:sz w:val="24"/>
                <w:szCs w:val="24"/>
              </w:rPr>
            </w:pPr>
          </w:p>
        </w:tc>
      </w:tr>
      <w:tr w:rsidR="004D1526">
        <w:trPr>
          <w:trHeight w:val="20"/>
        </w:trPr>
        <w:tc>
          <w:tcPr>
            <w:tcW w:w="8080" w:type="dxa"/>
            <w:gridSpan w:val="4"/>
          </w:tcPr>
          <w:p w:rsidR="004D1526" w:rsidRDefault="004D1526">
            <w:pPr>
              <w:spacing w:after="0" w:line="240" w:lineRule="auto"/>
              <w:ind w:firstLine="709"/>
              <w:jc w:val="both"/>
              <w:rPr>
                <w:rFonts w:ascii="PT Astra Serif" w:eastAsia="Calibri" w:hAnsi="PT Astra Serif" w:cs="Times New Roman"/>
                <w:sz w:val="24"/>
                <w:szCs w:val="24"/>
              </w:rPr>
            </w:pPr>
          </w:p>
        </w:tc>
        <w:tc>
          <w:tcPr>
            <w:tcW w:w="1985" w:type="dxa"/>
            <w:vAlign w:val="center"/>
          </w:tcPr>
          <w:p w:rsidR="004D1526" w:rsidRDefault="004D1526">
            <w:pPr>
              <w:spacing w:after="0" w:line="240" w:lineRule="auto"/>
              <w:jc w:val="center"/>
              <w:rPr>
                <w:rFonts w:ascii="PT Astra Serif" w:eastAsia="Calibri" w:hAnsi="PT Astra Serif" w:cs="Times New Roman"/>
                <w:sz w:val="24"/>
                <w:szCs w:val="24"/>
              </w:rPr>
            </w:pPr>
          </w:p>
        </w:tc>
      </w:tr>
    </w:tbl>
    <w:p w:rsidR="004D1526" w:rsidRDefault="004D1526" w:rsidP="006C71A4">
      <w:pPr>
        <w:spacing w:after="0" w:line="240" w:lineRule="auto"/>
        <w:jc w:val="both"/>
        <w:rPr>
          <w:rFonts w:ascii="PT Astra Serif" w:eastAsia="Times New Roman" w:hAnsi="PT Astra Serif" w:cs="Times New Roman"/>
          <w:spacing w:val="-6"/>
          <w:sz w:val="24"/>
          <w:szCs w:val="24"/>
        </w:rPr>
      </w:pPr>
    </w:p>
    <w:p w:rsidR="004D1526" w:rsidRDefault="00500DCC">
      <w:pPr>
        <w:spacing w:after="0" w:line="240" w:lineRule="auto"/>
        <w:ind w:firstLine="709"/>
        <w:jc w:val="both"/>
        <w:rPr>
          <w:rFonts w:ascii="PT Astra Serif" w:eastAsia="Times New Roman" w:hAnsi="PT Astra Serif" w:cs="Times New Roman"/>
          <w:spacing w:val="-6"/>
          <w:sz w:val="24"/>
          <w:szCs w:val="24"/>
        </w:rPr>
      </w:pPr>
      <w:r>
        <w:rPr>
          <w:rFonts w:ascii="PT Astra Serif" w:eastAsia="Times New Roman" w:hAnsi="PT Astra Serif" w:cs="Times New Roman"/>
          <w:spacing w:val="-6"/>
          <w:sz w:val="24"/>
          <w:szCs w:val="24"/>
        </w:rPr>
        <w:t xml:space="preserve">Товар должен быть </w:t>
      </w:r>
      <w:proofErr w:type="gramStart"/>
      <w:r>
        <w:rPr>
          <w:rFonts w:ascii="PT Astra Serif" w:eastAsia="Times New Roman" w:hAnsi="PT Astra Serif" w:cs="Times New Roman"/>
          <w:spacing w:val="-6"/>
          <w:sz w:val="24"/>
          <w:szCs w:val="24"/>
        </w:rPr>
        <w:t>новым</w:t>
      </w:r>
      <w:proofErr w:type="gramEnd"/>
      <w:r>
        <w:rPr>
          <w:rFonts w:ascii="PT Astra Serif" w:eastAsia="Times New Roman" w:hAnsi="PT Astra Serif" w:cs="Times New Roman"/>
          <w:spacing w:val="-6"/>
          <w:sz w:val="24"/>
          <w:szCs w:val="24"/>
        </w:rPr>
        <w:t xml:space="preserve"> не бывшим в употреблении.</w:t>
      </w:r>
    </w:p>
    <w:p w:rsidR="004D1526" w:rsidRDefault="00500DCC">
      <w:pPr>
        <w:spacing w:after="0" w:line="240" w:lineRule="auto"/>
        <w:ind w:firstLine="709"/>
        <w:jc w:val="both"/>
        <w:rPr>
          <w:rFonts w:ascii="PT Astra Serif" w:eastAsia="Times New Roman" w:hAnsi="PT Astra Serif" w:cs="Times New Roman"/>
          <w:spacing w:val="-6"/>
          <w:sz w:val="24"/>
          <w:szCs w:val="24"/>
        </w:rPr>
      </w:pPr>
      <w:r>
        <w:rPr>
          <w:rFonts w:ascii="PT Astra Serif" w:eastAsia="Times New Roman" w:hAnsi="PT Astra Serif" w:cs="Times New Roman"/>
          <w:spacing w:val="-6"/>
          <w:sz w:val="24"/>
          <w:szCs w:val="24"/>
        </w:rPr>
        <w:t>Поставщик обязуется поставить товар в адрес Заказчика: 630052, г. Новосибирск, ул. Толмачевская, 31.</w:t>
      </w:r>
    </w:p>
    <w:p w:rsidR="004D1526" w:rsidRDefault="00500DCC">
      <w:pPr>
        <w:spacing w:after="0" w:line="240" w:lineRule="auto"/>
        <w:ind w:firstLine="709"/>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Поставка товара осуществляется с момента подписания Государственного контракта, в </w:t>
      </w:r>
      <w:r w:rsidR="006C71A4">
        <w:rPr>
          <w:rFonts w:ascii="PT Astra Serif" w:hAnsi="PT Astra Serif" w:cs="Times New Roman"/>
          <w:b/>
          <w:bCs/>
          <w:color w:val="000000"/>
          <w:sz w:val="24"/>
          <w:szCs w:val="24"/>
          <w:u w:val="single"/>
        </w:rPr>
        <w:t xml:space="preserve">течение 5 </w:t>
      </w:r>
      <w:r>
        <w:rPr>
          <w:rFonts w:ascii="PT Astra Serif" w:hAnsi="PT Astra Serif" w:cs="Times New Roman"/>
          <w:b/>
          <w:bCs/>
          <w:color w:val="000000"/>
          <w:sz w:val="24"/>
          <w:szCs w:val="24"/>
          <w:u w:val="single"/>
        </w:rPr>
        <w:t>(</w:t>
      </w:r>
      <w:r w:rsidR="006C71A4">
        <w:rPr>
          <w:rFonts w:ascii="PT Astra Serif" w:hAnsi="PT Astra Serif" w:cs="Times New Roman"/>
          <w:b/>
          <w:bCs/>
          <w:color w:val="000000"/>
          <w:sz w:val="24"/>
          <w:szCs w:val="24"/>
          <w:u w:val="single"/>
        </w:rPr>
        <w:t>пяти</w:t>
      </w:r>
      <w:r>
        <w:rPr>
          <w:rFonts w:ascii="PT Astra Serif" w:hAnsi="PT Astra Serif" w:cs="Times New Roman"/>
          <w:b/>
          <w:bCs/>
          <w:color w:val="000000"/>
          <w:sz w:val="24"/>
          <w:szCs w:val="24"/>
          <w:u w:val="single"/>
        </w:rPr>
        <w:t>) рабочих дней</w:t>
      </w:r>
      <w:r>
        <w:rPr>
          <w:rFonts w:ascii="PT Astra Serif" w:hAnsi="PT Astra Serif" w:cs="Times New Roman"/>
          <w:color w:val="000000"/>
          <w:sz w:val="24"/>
          <w:szCs w:val="24"/>
        </w:rPr>
        <w:t>.</w:t>
      </w:r>
    </w:p>
    <w:p w:rsidR="004D1526" w:rsidRDefault="004D1526">
      <w:pPr>
        <w:spacing w:after="0" w:line="240" w:lineRule="auto"/>
        <w:ind w:firstLine="709"/>
        <w:jc w:val="both"/>
        <w:rPr>
          <w:rFonts w:ascii="PT Astra Serif" w:eastAsia="Calibri" w:hAnsi="PT Astra Serif" w:cs="Times New Roman"/>
          <w:sz w:val="24"/>
          <w:szCs w:val="24"/>
        </w:rPr>
      </w:pPr>
    </w:p>
    <w:p w:rsidR="004D1526" w:rsidRDefault="00500DCC">
      <w:pPr>
        <w:spacing w:after="0" w:line="240" w:lineRule="auto"/>
        <w:ind w:firstLine="709"/>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2. Права и обязанности Сторон</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 Покупатель обязуется:</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2.1.1. Осуществлять </w:t>
      </w:r>
      <w:proofErr w:type="gramStart"/>
      <w:r>
        <w:rPr>
          <w:rFonts w:ascii="PT Astra Serif" w:eastAsia="Times New Roman" w:hAnsi="PT Astra Serif" w:cs="Times New Roman"/>
          <w:sz w:val="24"/>
          <w:szCs w:val="24"/>
        </w:rPr>
        <w:t>контроль за</w:t>
      </w:r>
      <w:proofErr w:type="gramEnd"/>
      <w:r>
        <w:rPr>
          <w:rFonts w:ascii="PT Astra Serif" w:eastAsia="Times New Roman" w:hAnsi="PT Astra Serif" w:cs="Times New Roman"/>
          <w:sz w:val="24"/>
          <w:szCs w:val="24"/>
        </w:rPr>
        <w:t xml:space="preserve"> исполнением Поставщиком условий Государственного контракта в соответствии с законодательством Российской Федерации.</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2.1.2. Обеспечить приемку товара, указанного в п.1.1. Государственного контракта.</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2.1.3. Обеспечить оплату товара в соответствии с условиями Государственного контракта.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2.1.4.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2.1.5. Взыскивать пени и штраф в соответствии с условиями настоящего Государственный контракта за неисполнение или ненадлежащее исполнение Поставщиком обязательств, предусмотренных Государственным контрактом.</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2.1.6. </w:t>
      </w:r>
      <w:proofErr w:type="gramStart"/>
      <w:r>
        <w:rPr>
          <w:rFonts w:ascii="PT Astra Serif" w:eastAsia="Times New Roman" w:hAnsi="PT Astra Serif" w:cs="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 xml:space="preserve"> в связи с существенным нарушением Поставщиком условий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w:t>
      </w:r>
      <w:proofErr w:type="gramEnd"/>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2.1.7. Выполнять иные обязанности, предусмотренные законодательством Российской Федерации и Контрактом. </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2.2. Поставщик имеет право:</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2.2.1. Определять лиц, непосредственно участвующих в </w:t>
      </w:r>
      <w:proofErr w:type="gramStart"/>
      <w:r>
        <w:rPr>
          <w:rFonts w:ascii="PT Astra Serif" w:eastAsia="Times New Roman" w:hAnsi="PT Astra Serif" w:cs="Times New Roman"/>
          <w:sz w:val="24"/>
          <w:szCs w:val="24"/>
        </w:rPr>
        <w:t>контроле за</w:t>
      </w:r>
      <w:proofErr w:type="gramEnd"/>
      <w:r>
        <w:rPr>
          <w:rFonts w:ascii="PT Astra Serif" w:eastAsia="Times New Roman" w:hAnsi="PT Astra Serif" w:cs="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2.2.2. В соответствии с условиями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 xml:space="preserve"> в период срока годности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w:t>
      </w:r>
      <w:r>
        <w:rPr>
          <w:rFonts w:ascii="PT Astra Serif" w:hAnsi="PT Astra Serif" w:cs="Times New Roman"/>
          <w:color w:val="000000"/>
          <w:sz w:val="24"/>
          <w:szCs w:val="24"/>
        </w:rPr>
        <w:t>Государственном контракте</w:t>
      </w:r>
      <w:r>
        <w:rPr>
          <w:rFonts w:ascii="PT Astra Serif" w:eastAsia="Times New Roman" w:hAnsi="PT Astra Serif" w:cs="Times New Roman"/>
          <w:sz w:val="24"/>
          <w:szCs w:val="24"/>
        </w:rPr>
        <w:t>.</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 Поставщик обязуется:</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2.3.1. Известить Покупателя о готовности товара к поставке и о дате поставки.</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Pr>
          <w:rFonts w:ascii="PT Astra Serif" w:hAnsi="PT Astra Serif" w:cs="Times New Roman"/>
          <w:color w:val="000000"/>
          <w:sz w:val="24"/>
          <w:szCs w:val="24"/>
        </w:rPr>
        <w:t xml:space="preserve">Государственном </w:t>
      </w:r>
      <w:r>
        <w:rPr>
          <w:rFonts w:ascii="PT Astra Serif" w:hAnsi="PT Astra Serif" w:cs="Times New Roman"/>
          <w:color w:val="000000"/>
          <w:sz w:val="24"/>
          <w:szCs w:val="24"/>
        </w:rPr>
        <w:lastRenderedPageBreak/>
        <w:t>контракте</w:t>
      </w:r>
      <w:r>
        <w:rPr>
          <w:rFonts w:ascii="PT Astra Serif" w:eastAsia="Times New Roman" w:hAnsi="PT Astra Serif" w:cs="Times New Roman"/>
          <w:sz w:val="24"/>
          <w:szCs w:val="24"/>
        </w:rPr>
        <w:t>, в количестве, предусмотренном Государственным контрактом, не обремененный правами третьих лиц.</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2.3.4. Осуществить безвозмездную замену товара, несоответствующего по качеству, при соблюдении условий хранения в соответствии с </w:t>
      </w:r>
      <w:proofErr w:type="gramStart"/>
      <w:r>
        <w:rPr>
          <w:rFonts w:ascii="PT Astra Serif" w:eastAsia="Times New Roman" w:hAnsi="PT Astra Serif" w:cs="Times New Roman"/>
          <w:sz w:val="24"/>
          <w:szCs w:val="24"/>
        </w:rPr>
        <w:t>действующим</w:t>
      </w:r>
      <w:proofErr w:type="gramEnd"/>
      <w:r>
        <w:rPr>
          <w:rFonts w:ascii="PT Astra Serif" w:eastAsia="Times New Roman" w:hAnsi="PT Astra Serif" w:cs="Times New Roman"/>
          <w:sz w:val="24"/>
          <w:szCs w:val="24"/>
        </w:rPr>
        <w:t xml:space="preserve"> ГОСТ.</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2.3.5. Обеспечить устранение за свой счет недостатков и дефектов, выявленных при приемке товара.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2.3.6. Передать Покупателю товар в комплекте с относящейся к нему документацией, перечисленной в пункте 4.4. Государственного контракта. </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2.4. Поставщик вправе:</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2.4.1. Требовать оплату поставленного и принятого Покупателем товара соответствующего установленным требованиям.</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2.4.2. Требовать уплату пеней и штрафа согласно условиям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2.4.3. Принять решение об одностороннем отказе от исполнения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 xml:space="preserve"> в соответствии с гражданским законодательством Российской Федерации и условиями настоящего </w:t>
      </w:r>
      <w:r>
        <w:rPr>
          <w:rFonts w:ascii="PT Astra Serif" w:hAnsi="PT Astra Serif" w:cs="Times New Roman"/>
          <w:color w:val="000000"/>
          <w:sz w:val="24"/>
          <w:szCs w:val="24"/>
        </w:rPr>
        <w:t>Государственного контракта</w:t>
      </w:r>
      <w:r>
        <w:rPr>
          <w:rFonts w:ascii="PT Astra Serif" w:eastAsia="Times New Roman" w:hAnsi="PT Astra Serif" w:cs="Times New Roman"/>
          <w:sz w:val="24"/>
          <w:szCs w:val="24"/>
        </w:rPr>
        <w:t xml:space="preserve">. </w:t>
      </w:r>
    </w:p>
    <w:p w:rsidR="004D1526" w:rsidRDefault="004D1526">
      <w:pPr>
        <w:widowControl w:val="0"/>
        <w:shd w:val="clear" w:color="auto" w:fill="FFFFFF"/>
        <w:tabs>
          <w:tab w:val="left" w:pos="0"/>
          <w:tab w:val="left" w:pos="180"/>
          <w:tab w:val="left" w:pos="1985"/>
        </w:tabs>
        <w:autoSpaceDE w:val="0"/>
        <w:autoSpaceDN w:val="0"/>
        <w:adjustRightInd w:val="0"/>
        <w:spacing w:after="0" w:line="240" w:lineRule="auto"/>
        <w:rPr>
          <w:rFonts w:ascii="PT Astra Serif" w:eastAsia="Times New Roman" w:hAnsi="PT Astra Serif" w:cs="Times New Roman"/>
          <w:b/>
          <w:sz w:val="24"/>
          <w:szCs w:val="24"/>
        </w:rPr>
      </w:pPr>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3. Цена Государственный контракта и порядок расчетов</w:t>
      </w:r>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3.1. </w:t>
      </w:r>
      <w:proofErr w:type="gramStart"/>
      <w:r>
        <w:rPr>
          <w:rFonts w:ascii="PT Astra Serif" w:eastAsia="Times New Roman" w:hAnsi="PT Astra Serif" w:cs="Times New Roman"/>
          <w:sz w:val="24"/>
          <w:szCs w:val="24"/>
        </w:rPr>
        <w:t xml:space="preserve">Цена Государственного контракта составляет </w:t>
      </w:r>
      <w:r>
        <w:rPr>
          <w:rFonts w:ascii="PT Astra Serif" w:eastAsia="Times New Roman" w:hAnsi="PT Astra Serif" w:cs="Times New Roman"/>
          <w:b/>
          <w:bCs/>
          <w:sz w:val="24"/>
          <w:szCs w:val="24"/>
          <w:u w:val="single"/>
        </w:rPr>
        <w:t>______ (____) рублей __ копеек</w:t>
      </w:r>
      <w:r>
        <w:rPr>
          <w:rFonts w:ascii="PT Astra Serif" w:eastAsia="Times New Roman" w:hAnsi="PT Astra Serif" w:cs="Times New Roman"/>
          <w:sz w:val="24"/>
          <w:szCs w:val="24"/>
        </w:rPr>
        <w:t>, с учетом стоимости товара, упаковки, транспортных расходов, налогов, сборов, с НДС (без НДС) и других обязательных платежей.</w:t>
      </w:r>
      <w:proofErr w:type="gramEnd"/>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3.2. </w:t>
      </w:r>
      <w:proofErr w:type="gramStart"/>
      <w:r>
        <w:rPr>
          <w:rFonts w:ascii="PT Astra Serif" w:eastAsia="Times New Roman" w:hAnsi="PT Astra Serif" w:cs="Times New Roman"/>
          <w:sz w:val="24"/>
          <w:szCs w:val="24"/>
        </w:rPr>
        <w:t xml:space="preserve">Расчет за поставленный товар производится в рублях Российской Федерации в форме безналичного денежного расчета, за счет средств </w:t>
      </w:r>
      <w:r>
        <w:rPr>
          <w:rFonts w:ascii="PT Astra Serif" w:eastAsia="Times New Roman" w:hAnsi="PT Astra Serif" w:cs="Times New Roman"/>
          <w:b/>
          <w:bCs/>
          <w:sz w:val="24"/>
          <w:szCs w:val="24"/>
          <w:u w:val="single"/>
        </w:rPr>
        <w:t>дополнительного бюджетного финансирования</w:t>
      </w:r>
      <w:r>
        <w:rPr>
          <w:rFonts w:ascii="PT Astra Serif" w:eastAsia="Times New Roman" w:hAnsi="PT Astra Serif" w:cs="Times New Roman"/>
          <w:sz w:val="24"/>
          <w:szCs w:val="24"/>
        </w:rPr>
        <w:t>, за счет доходов от приносящей доход деятельности от привлечения осужденных к оплачиваемому труду, на основании представленных счет-фактур, товарных накладных и акта приема-передачи товара в срок не более 10 (десяти) рабочих дней с даты подписания заказчиком документа о приемке.</w:t>
      </w:r>
      <w:proofErr w:type="gramEnd"/>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Государственный контрактом.</w:t>
      </w:r>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Государственном контракте реквизитам Государственного заказчика, несет Поставщик.</w:t>
      </w:r>
    </w:p>
    <w:p w:rsidR="004D1526" w:rsidRDefault="00500DCC">
      <w:pPr>
        <w:widowControl w:val="0"/>
        <w:shd w:val="clear" w:color="auto" w:fill="FFFFFF"/>
        <w:tabs>
          <w:tab w:val="left" w:pos="0"/>
          <w:tab w:val="left" w:pos="180"/>
          <w:tab w:val="left" w:pos="1985"/>
        </w:tabs>
        <w:autoSpaceDE w:val="0"/>
        <w:autoSpaceDN w:val="0"/>
        <w:adjustRightInd w:val="0"/>
        <w:spacing w:after="0" w:line="240" w:lineRule="auto"/>
        <w:ind w:firstLine="567"/>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3.6. </w:t>
      </w:r>
      <w:proofErr w:type="gramStart"/>
      <w:r>
        <w:rPr>
          <w:rFonts w:ascii="PT Astra Serif" w:eastAsia="Times New Roman" w:hAnsi="PT Astra Serif" w:cs="Times New Roman"/>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PT Astra Serif" w:eastAsia="Times New Roman" w:hAnsi="PT Astra Serif" w:cs="Times New Roman"/>
          <w:sz w:val="24"/>
          <w:szCs w:val="24"/>
        </w:rPr>
        <w:t xml:space="preserve"> уплате в бюджеты бюджетной системы Российской Федерации Государственным заказчиком.</w:t>
      </w: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 xml:space="preserve">4. Сроки и порядок поставки товара, порядок и срок приемки товара, </w:t>
      </w: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 xml:space="preserve">порядок и срок оформления результатов приемки </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4.1. </w:t>
      </w:r>
      <w:proofErr w:type="gramStart"/>
      <w:r>
        <w:rPr>
          <w:rFonts w:ascii="PT Astra Serif" w:eastAsia="Times New Roman" w:hAnsi="PT Astra Serif" w:cs="Times New Roman"/>
          <w:sz w:val="24"/>
          <w:szCs w:val="24"/>
        </w:rPr>
        <w:t xml:space="preserve">Поставщик обязуется передать Государственному заказчику, товар в количестве, по качеству, цене, адресу и в сроки, предусмотренные условиями Государственного контракта,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w:t>
      </w:r>
      <w:proofErr w:type="spellStart"/>
      <w:r>
        <w:rPr>
          <w:rFonts w:ascii="PT Astra Serif" w:eastAsia="Times New Roman" w:hAnsi="PT Astra Serif" w:cs="Times New Roman"/>
          <w:sz w:val="24"/>
          <w:szCs w:val="24"/>
        </w:rPr>
        <w:t>производственно</w:t>
      </w:r>
      <w:proofErr w:type="spellEnd"/>
      <w:r>
        <w:rPr>
          <w:rFonts w:ascii="PT Astra Serif" w:eastAsia="Times New Roman" w:hAnsi="PT Astra Serif" w:cs="Times New Roman"/>
          <w:sz w:val="24"/>
          <w:szCs w:val="24"/>
        </w:rPr>
        <w:t xml:space="preserve"> - технического назначения и товаров народного потребления по количеству (утв. Постановлением Госарбитража СССР от 15.06.1965 N П-6), Инструкцией о</w:t>
      </w:r>
      <w:proofErr w:type="gramEnd"/>
      <w:r>
        <w:rPr>
          <w:rFonts w:ascii="PT Astra Serif" w:eastAsia="Times New Roman" w:hAnsi="PT Astra Serif" w:cs="Times New Roman"/>
          <w:sz w:val="24"/>
          <w:szCs w:val="24"/>
        </w:rPr>
        <w:t xml:space="preserve"> </w:t>
      </w:r>
      <w:proofErr w:type="gramStart"/>
      <w:r>
        <w:rPr>
          <w:rFonts w:ascii="PT Astra Serif" w:eastAsia="Times New Roman" w:hAnsi="PT Astra Serif" w:cs="Times New Roman"/>
          <w:sz w:val="24"/>
          <w:szCs w:val="24"/>
        </w:rPr>
        <w:lastRenderedPageBreak/>
        <w:t>порядке</w:t>
      </w:r>
      <w:proofErr w:type="gramEnd"/>
      <w:r>
        <w:rPr>
          <w:rFonts w:ascii="PT Astra Serif" w:eastAsia="Times New Roman" w:hAnsi="PT Astra Serif" w:cs="Times New Roman"/>
          <w:sz w:val="24"/>
          <w:szCs w:val="24"/>
        </w:rPr>
        <w:t xml:space="preserve"> приемки продукции </w:t>
      </w:r>
      <w:proofErr w:type="spellStart"/>
      <w:r>
        <w:rPr>
          <w:rFonts w:ascii="PT Astra Serif" w:eastAsia="Times New Roman" w:hAnsi="PT Astra Serif" w:cs="Times New Roman"/>
          <w:sz w:val="24"/>
          <w:szCs w:val="24"/>
        </w:rPr>
        <w:t>производственно</w:t>
      </w:r>
      <w:proofErr w:type="spellEnd"/>
      <w:r>
        <w:rPr>
          <w:rFonts w:ascii="PT Astra Serif" w:eastAsia="Times New Roman" w:hAnsi="PT Astra Serif" w:cs="Times New Roman"/>
          <w:sz w:val="24"/>
          <w:szCs w:val="24"/>
        </w:rPr>
        <w:t xml:space="preserve"> - технического назначения и товаров народного потребления по качеству (утв. Постановлением Госарбитража СССР от 25.04.1966 N П-7).</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4.2. Срок поставки товара с момента заключения контракта </w:t>
      </w:r>
      <w:r>
        <w:rPr>
          <w:rFonts w:ascii="PT Astra Serif" w:eastAsia="Times New Roman" w:hAnsi="PT Astra Serif" w:cs="Times New Roman"/>
          <w:b/>
          <w:bCs/>
          <w:sz w:val="24"/>
          <w:szCs w:val="24"/>
          <w:u w:val="single"/>
        </w:rPr>
        <w:t xml:space="preserve">в течение </w:t>
      </w:r>
      <w:r w:rsidR="006C71A4">
        <w:rPr>
          <w:rFonts w:ascii="PT Astra Serif" w:eastAsia="Times New Roman" w:hAnsi="PT Astra Serif" w:cs="Times New Roman"/>
          <w:b/>
          <w:bCs/>
          <w:sz w:val="24"/>
          <w:szCs w:val="24"/>
          <w:u w:val="single"/>
        </w:rPr>
        <w:t>5</w:t>
      </w:r>
      <w:r>
        <w:rPr>
          <w:rFonts w:ascii="PT Astra Serif" w:eastAsia="Times New Roman" w:hAnsi="PT Astra Serif" w:cs="Times New Roman"/>
          <w:b/>
          <w:bCs/>
          <w:sz w:val="24"/>
          <w:szCs w:val="24"/>
          <w:u w:val="single"/>
        </w:rPr>
        <w:t xml:space="preserve"> (</w:t>
      </w:r>
      <w:r w:rsidR="006C71A4">
        <w:rPr>
          <w:rFonts w:ascii="PT Astra Serif" w:eastAsia="Times New Roman" w:hAnsi="PT Astra Serif" w:cs="Times New Roman"/>
          <w:b/>
          <w:bCs/>
          <w:sz w:val="24"/>
          <w:szCs w:val="24"/>
          <w:u w:val="single"/>
        </w:rPr>
        <w:t>пяти</w:t>
      </w:r>
      <w:r>
        <w:rPr>
          <w:rFonts w:ascii="PT Astra Serif" w:eastAsia="Times New Roman" w:hAnsi="PT Astra Serif" w:cs="Times New Roman"/>
          <w:b/>
          <w:bCs/>
          <w:sz w:val="24"/>
          <w:szCs w:val="24"/>
          <w:u w:val="single"/>
        </w:rPr>
        <w:t>) рабочих дней</w:t>
      </w:r>
      <w:r>
        <w:rPr>
          <w:rFonts w:ascii="PT Astra Serif" w:eastAsia="Times New Roman" w:hAnsi="PT Astra Serif" w:cs="Times New Roman"/>
          <w:sz w:val="24"/>
          <w:szCs w:val="24"/>
        </w:rPr>
        <w:t>.</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4.3. Поставщик обязуется поставить товар в адрес Государственного заказчика: г. Новосибирск, ул. Толмачевская, 31.</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4.4. Вместе с товаром Поставщик передает Государственному заказчику относящуюся к товару документацию:</w:t>
      </w:r>
    </w:p>
    <w:p w:rsidR="004D1526" w:rsidRDefault="00500DCC">
      <w:pPr>
        <w:spacing w:after="0" w:line="240" w:lineRule="auto"/>
        <w:ind w:firstLine="708"/>
        <w:jc w:val="both"/>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w:t>
      </w:r>
      <w:proofErr w:type="gramEnd"/>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сертификат или декларацию;</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4.5. В случае</w:t>
      </w:r>
      <w:proofErr w:type="gramStart"/>
      <w:r>
        <w:rPr>
          <w:rFonts w:ascii="PT Astra Serif" w:eastAsia="Times New Roman" w:hAnsi="PT Astra Serif" w:cs="Times New Roman"/>
          <w:sz w:val="24"/>
          <w:szCs w:val="24"/>
        </w:rPr>
        <w:t>,</w:t>
      </w:r>
      <w:proofErr w:type="gramEnd"/>
      <w:r>
        <w:rPr>
          <w:rFonts w:ascii="PT Astra Serif" w:eastAsia="Times New Roman" w:hAnsi="PT Astra Serif" w:cs="Times New Roman"/>
          <w:sz w:val="24"/>
          <w:szCs w:val="24"/>
        </w:rPr>
        <w:t xml:space="preserve"> если документы, указанные в пункте 4.4 Государственный контракт, не переданы Поставщиком Государственному заказчику одновременно с товаром, товар считается не поставленным и приемке не подлежит.</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4.6.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универсального передаточного документа.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4.7. Риск случайной гибели или случайного повреждения товара переходит на Государственного заказчика с момента получения товара на основании акта приема-передачи товара.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4.8. Право собственности на товар переходит на Государственного заказчика с момента получения товара с подписанием товарной накладной.</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4.9. Товар, не соответствующий требованиям, предусмотренным Государственным контрактом, приемке не подлежит и считается </w:t>
      </w:r>
      <w:proofErr w:type="spellStart"/>
      <w:r>
        <w:rPr>
          <w:rFonts w:ascii="PT Astra Serif" w:eastAsia="Times New Roman" w:hAnsi="PT Astra Serif" w:cs="Times New Roman"/>
          <w:sz w:val="24"/>
          <w:szCs w:val="24"/>
        </w:rPr>
        <w:t>непоставленным</w:t>
      </w:r>
      <w:proofErr w:type="spellEnd"/>
      <w:r>
        <w:rPr>
          <w:rFonts w:ascii="PT Astra Serif" w:eastAsia="Times New Roman" w:hAnsi="PT Astra Serif" w:cs="Times New Roman"/>
          <w:sz w:val="24"/>
          <w:szCs w:val="24"/>
        </w:rPr>
        <w:t>.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4D1526" w:rsidRDefault="004D1526">
      <w:pPr>
        <w:spacing w:after="0" w:line="240" w:lineRule="auto"/>
        <w:rPr>
          <w:rFonts w:ascii="PT Astra Serif" w:eastAsia="Times New Roman" w:hAnsi="PT Astra Serif" w:cs="Times New Roman"/>
          <w:sz w:val="24"/>
          <w:szCs w:val="24"/>
        </w:rPr>
      </w:pP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5. Качество товара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а также нормативно-технической документации на поставляемый товар.</w:t>
      </w: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6. Гарантийные обязательства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6.1. Поставщик гарантирует:</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соответствие качества поставляемого товара требованиям законодательства Российской Федерации, нормативных и иных актов и условиям Государственного контракта.</w:t>
      </w:r>
    </w:p>
    <w:p w:rsidR="004D1526" w:rsidRDefault="00500DCC">
      <w:pPr>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ab/>
        <w:t>6.2.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4D1526" w:rsidRDefault="00500DCC">
      <w:pPr>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ab/>
        <w:t>6.3. Все расходы, связанные с заменого товара ненадлежащего качества, оплачиваются за счет Поставщика.</w:t>
      </w:r>
    </w:p>
    <w:p w:rsidR="004D1526" w:rsidRDefault="00500DCC">
      <w:pPr>
        <w:shd w:val="clear" w:color="auto" w:fill="FFFFFF"/>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7. Имущественная ответственность</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7.2.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вправе потребовать уплаты неустоек (штрафов, пеней).</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Пеня начисляется за каждый день просрочки исполнения Государственным заказчиком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7.3. Штрафы начисляются за ненадлежащее исполнение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Размер штрафа устанавливается Государственным контрактом в </w:t>
      </w:r>
      <w:proofErr w:type="gramStart"/>
      <w:r>
        <w:rPr>
          <w:rFonts w:ascii="PT Astra Serif" w:eastAsia="Times New Roman" w:hAnsi="PT Astra Serif" w:cs="Times New Roman"/>
          <w:sz w:val="24"/>
          <w:szCs w:val="24"/>
        </w:rPr>
        <w:t>порядке, установленном Постановлением Правительства Российской Федерации от 30.08.2017 № 1042 и составляет</w:t>
      </w:r>
      <w:proofErr w:type="gramEnd"/>
      <w:r>
        <w:rPr>
          <w:rFonts w:ascii="PT Astra Serif" w:eastAsia="Times New Roman" w:hAnsi="PT Astra Serif" w:cs="Times New Roman"/>
          <w:sz w:val="24"/>
          <w:szCs w:val="24"/>
        </w:rPr>
        <w:t xml:space="preserve"> 1 000 (одна тысяча) рублей 00 копеек, за каждый факт неисполнения Заказчиком обязательств.</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7.5.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Поставщик уплачивает Государственному указчику неустойку (штраф, пени).</w:t>
      </w:r>
    </w:p>
    <w:p w:rsidR="004D1526" w:rsidRDefault="00500DCC">
      <w:pPr>
        <w:spacing w:after="0" w:line="240" w:lineRule="auto"/>
        <w:ind w:firstLine="709"/>
        <w:contextualSpacing/>
        <w:jc w:val="both"/>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w:t>
      </w:r>
      <w:proofErr w:type="gramEnd"/>
      <w:r>
        <w:rPr>
          <w:rFonts w:ascii="PT Astra Serif" w:eastAsia="Times New Roman" w:hAnsi="PT Astra Serif" w:cs="Times New Roman"/>
          <w:sz w:val="24"/>
          <w:szCs w:val="24"/>
        </w:rPr>
        <w:t xml:space="preserve"> исполнения Государственного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7.6. Штрафы начисляются за неисполнение или ненадлежащее исполнение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Размер штрафа устанавливается Государственным контрактом в </w:t>
      </w:r>
      <w:proofErr w:type="gramStart"/>
      <w:r>
        <w:rPr>
          <w:rFonts w:ascii="PT Astra Serif" w:eastAsia="Times New Roman" w:hAnsi="PT Astra Serif" w:cs="Times New Roman"/>
          <w:sz w:val="24"/>
          <w:szCs w:val="24"/>
        </w:rPr>
        <w:t>порядке, установленном постановлением Правительства Российской Федерации от 30.08.2017 № 1042 и составляет</w:t>
      </w:r>
      <w:proofErr w:type="gramEnd"/>
      <w:r>
        <w:rPr>
          <w:rFonts w:ascii="PT Astra Serif" w:eastAsia="Times New Roman" w:hAnsi="PT Astra Serif" w:cs="Times New Roman"/>
          <w:sz w:val="24"/>
          <w:szCs w:val="24"/>
        </w:rPr>
        <w:t xml:space="preserve"> 10% цены Государственного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7.7.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w:t>
      </w:r>
      <w:proofErr w:type="gramStart"/>
      <w:r>
        <w:rPr>
          <w:rFonts w:ascii="PT Astra Serif" w:eastAsia="Times New Roman" w:hAnsi="PT Astra Serif" w:cs="Times New Roman"/>
          <w:sz w:val="24"/>
          <w:szCs w:val="24"/>
        </w:rPr>
        <w:t>следующем порядке, установленном постановлением Правительства Российской Федерации от 30.08.2017 № 1042 и составляет</w:t>
      </w:r>
      <w:proofErr w:type="gramEnd"/>
      <w:r>
        <w:rPr>
          <w:rFonts w:ascii="PT Astra Serif" w:eastAsia="Times New Roman" w:hAnsi="PT Astra Serif" w:cs="Times New Roman"/>
          <w:sz w:val="24"/>
          <w:szCs w:val="24"/>
        </w:rPr>
        <w:t xml:space="preserve"> 1000 (одна тысяча) рублей 00 копеек.</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7.8. Общая сумма начисленных штрафов за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7.9.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eastAsia="Times New Roman" w:hAnsi="PT Astra Serif" w:cs="Times New Roman"/>
          <w:sz w:val="24"/>
          <w:szCs w:val="24"/>
        </w:rPr>
        <w:lastRenderedPageBreak/>
        <w:t>Государственным контрактом, произошло вследствие непреодолимой силы или по вине другой Стороны.</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7.10. Вред, причиненный третьими лицами по вине Поставщика при исполнении обязательств по Государственному контракту, возмещается за его счет.</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D1526" w:rsidRDefault="00500DCC">
      <w:pPr>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7.12. Уплата неустойки (штрафа, пени) не освобождает Стороны от исполнения собственных обязательств.</w:t>
      </w: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8. Изменение, расторжение Государственного контракта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б) если по предложению Государственного заказчика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w:t>
      </w:r>
      <w:proofErr w:type="gramStart"/>
      <w:r>
        <w:rPr>
          <w:rFonts w:ascii="PT Astra Serif" w:eastAsia="Times New Roman" w:hAnsi="PT Astra Serif" w:cs="Times New Roman"/>
          <w:sz w:val="24"/>
          <w:szCs w:val="24"/>
        </w:rPr>
        <w:t>положений бюджетного законодательства Российской Федерации цены Государственного контракта</w:t>
      </w:r>
      <w:proofErr w:type="gramEnd"/>
      <w:r>
        <w:rPr>
          <w:rFonts w:ascii="PT Astra Serif" w:eastAsia="Times New Roman" w:hAnsi="PT Astra Serif" w:cs="Times New Roman"/>
          <w:sz w:val="24"/>
          <w:szCs w:val="24"/>
        </w:rPr>
        <w:t xml:space="preserve">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(продукции).</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в) в случаях, предусмотренных пунктом 6 статьи 161 Бюджетного кодекса Российской Федерации, при уменьшении ранее доведенных до Поставщика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4D1526" w:rsidRDefault="00500DCC">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xml:space="preserve">8.4. Государственный </w:t>
      </w:r>
      <w:proofErr w:type="gramStart"/>
      <w:r>
        <w:rPr>
          <w:rFonts w:ascii="PT Astra Serif" w:eastAsia="Times New Roman" w:hAnsi="PT Astra Serif" w:cs="Times New Roman"/>
          <w:snapToGrid w:val="0"/>
          <w:sz w:val="24"/>
          <w:szCs w:val="24"/>
        </w:rPr>
        <w:t>контракт</w:t>
      </w:r>
      <w:proofErr w:type="gramEnd"/>
      <w:r>
        <w:rPr>
          <w:rFonts w:ascii="PT Astra Serif" w:eastAsia="Times New Roman" w:hAnsi="PT Astra Serif" w:cs="Times New Roman"/>
          <w:snapToGrid w:val="0"/>
          <w:sz w:val="24"/>
          <w:szCs w:val="24"/>
        </w:rPr>
        <w:t xml:space="preserve">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с соответствии с гражданским законодательством.</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xml:space="preserve">8.5. Государственный заказчик вправе принять решение </w:t>
      </w:r>
      <w:proofErr w:type="gramStart"/>
      <w:r>
        <w:rPr>
          <w:rFonts w:ascii="PT Astra Serif" w:eastAsia="Times New Roman" w:hAnsi="PT Astra Serif" w:cs="Times New Roman"/>
          <w:snapToGrid w:val="0"/>
          <w:sz w:val="24"/>
          <w:szCs w:val="24"/>
        </w:rPr>
        <w:t xml:space="preserve">об одностороннем отказе от </w:t>
      </w:r>
      <w:r>
        <w:rPr>
          <w:rFonts w:ascii="PT Astra Serif" w:eastAsia="Times New Roman" w:hAnsi="PT Astra Serif" w:cs="Times New Roman"/>
          <w:snapToGrid w:val="0"/>
          <w:sz w:val="24"/>
          <w:szCs w:val="24"/>
        </w:rPr>
        <w:lastRenderedPageBreak/>
        <w:t>исполнения Государственного контракта в соответствии с гражданским законодательством в случае</w:t>
      </w:r>
      <w:proofErr w:type="gramEnd"/>
      <w:r>
        <w:rPr>
          <w:rFonts w:ascii="PT Astra Serif" w:eastAsia="Times New Roman" w:hAnsi="PT Astra Serif" w:cs="Times New Roman"/>
          <w:snapToGrid w:val="0"/>
          <w:sz w:val="24"/>
          <w:szCs w:val="24"/>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Государственным контрактом, в том числе:</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отказ Поставщика передать Государственному заказчику товар (продукцию) или принадлежности (пункт 1 статьи 463, абзац второй статьи 464 ГК РФ);</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существенное нарушение Поставщиком требований к качеству товара (продукции),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невыполнение Поставщиком в разумный срок требования Государственного заказчика о доукомплектовании товара (продукции) (пункт 1 статьи 480 ГК РФ);</w:t>
      </w:r>
    </w:p>
    <w:p w:rsidR="004D1526" w:rsidRDefault="00500DCC">
      <w:pPr>
        <w:widowControl w:val="0"/>
        <w:spacing w:after="0" w:line="240" w:lineRule="auto"/>
        <w:ind w:right="-71" w:firstLine="720"/>
        <w:contextualSpacing/>
        <w:jc w:val="both"/>
        <w:rPr>
          <w:rFonts w:ascii="PT Astra Serif" w:eastAsia="Times New Roman" w:hAnsi="PT Astra Serif" w:cs="Times New Roman"/>
          <w:b/>
          <w:snapToGrid w:val="0"/>
          <w:sz w:val="24"/>
          <w:szCs w:val="24"/>
        </w:rPr>
      </w:pPr>
      <w:r>
        <w:rPr>
          <w:rFonts w:ascii="PT Astra Serif" w:eastAsia="Times New Roman" w:hAnsi="PT Astra Serif" w:cs="Times New Roman"/>
          <w:snapToGrid w:val="0"/>
          <w:sz w:val="24"/>
          <w:szCs w:val="24"/>
        </w:rPr>
        <w:t xml:space="preserve">- неоднократное нарушение Поставщиком сроков поставки товаров (продукции) (пункт 2 статьи 523 ГК РФ). </w:t>
      </w:r>
    </w:p>
    <w:p w:rsidR="004D1526" w:rsidRDefault="00500DCC">
      <w:pPr>
        <w:spacing w:after="0" w:line="240" w:lineRule="auto"/>
        <w:ind w:firstLine="708"/>
        <w:jc w:val="both"/>
        <w:rPr>
          <w:rFonts w:ascii="PT Astra Serif" w:eastAsia="Times New Roman" w:hAnsi="PT Astra Serif" w:cs="Times New Roman"/>
          <w:b/>
          <w:sz w:val="24"/>
          <w:szCs w:val="24"/>
        </w:rPr>
      </w:pPr>
      <w:r>
        <w:rPr>
          <w:rFonts w:ascii="PT Astra Serif" w:eastAsia="Times New Roman" w:hAnsi="PT Astra Serif" w:cs="Times New Roman"/>
          <w:sz w:val="24"/>
          <w:szCs w:val="24"/>
        </w:rPr>
        <w:t xml:space="preserve">8.6. Поставщик вправе принять решение </w:t>
      </w:r>
      <w:proofErr w:type="gramStart"/>
      <w:r>
        <w:rPr>
          <w:rFonts w:ascii="PT Astra Serif" w:eastAsia="Times New Roman" w:hAnsi="PT Astra Serif" w:cs="Times New Roman"/>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PT Astra Serif" w:eastAsia="Times New Roman" w:hAnsi="PT Astra Serif" w:cs="Times New Roman"/>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xml:space="preserve">8.7. Если в результате </w:t>
      </w:r>
      <w:proofErr w:type="gramStart"/>
      <w:r>
        <w:rPr>
          <w:rFonts w:ascii="PT Astra Serif" w:eastAsia="Times New Roman" w:hAnsi="PT Astra Serif" w:cs="Times New Roman"/>
          <w:snapToGrid w:val="0"/>
          <w:sz w:val="24"/>
          <w:szCs w:val="24"/>
        </w:rPr>
        <w:t>издания акта органа государственной власти Российской Федерации</w:t>
      </w:r>
      <w:proofErr w:type="gramEnd"/>
      <w:r>
        <w:rPr>
          <w:rFonts w:ascii="PT Astra Serif" w:eastAsia="Times New Roman" w:hAnsi="PT Astra Serif" w:cs="Times New Roman"/>
          <w:snapToGrid w:val="0"/>
          <w:sz w:val="24"/>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4D1526" w:rsidRDefault="00500DC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 xml:space="preserve">8.8. В случае расторжения Государственного контракта по любым основаниям Государственный заказчик обязан оплатить Поставщику стоимость товара (продукции) надлежащего качества и соответствующего требованиям </w:t>
      </w:r>
      <w:r>
        <w:rPr>
          <w:rFonts w:ascii="PT Astra Serif" w:eastAsia="Times New Roman" w:hAnsi="PT Astra Serif" w:cs="Times New Roman"/>
          <w:sz w:val="24"/>
          <w:szCs w:val="24"/>
        </w:rPr>
        <w:t>Государственного заказчика</w:t>
      </w:r>
      <w:r>
        <w:rPr>
          <w:rFonts w:ascii="PT Astra Serif" w:eastAsia="Times New Roman" w:hAnsi="PT Astra Serif" w:cs="Times New Roman"/>
          <w:snapToGrid w:val="0"/>
          <w:sz w:val="24"/>
          <w:szCs w:val="24"/>
        </w:rPr>
        <w:t>, фактически поставленного на момент расторжения Государственного контракта.</w:t>
      </w:r>
    </w:p>
    <w:p w:rsidR="004D1526" w:rsidRDefault="00500DCC">
      <w:pPr>
        <w:shd w:val="clear" w:color="auto" w:fill="FFFFFF"/>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 Порядок разрешения споров</w:t>
      </w:r>
    </w:p>
    <w:p w:rsidR="004D1526" w:rsidRDefault="00500DCC">
      <w:pPr>
        <w:shd w:val="clear" w:color="auto" w:fill="FFFFFF"/>
        <w:tabs>
          <w:tab w:val="left" w:pos="974"/>
          <w:tab w:val="left" w:leader="underscore" w:pos="6619"/>
        </w:tabs>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9.1. Все споры, возникающие в процессе заключения и исполнения Государственного контракта, решаются Сторонами в добровольном порядке. При </w:t>
      </w:r>
      <w:proofErr w:type="gramStart"/>
      <w:r>
        <w:rPr>
          <w:rFonts w:ascii="PT Astra Serif" w:eastAsia="Times New Roman" w:hAnsi="PT Astra Serif" w:cs="Times New Roman"/>
          <w:sz w:val="24"/>
          <w:szCs w:val="24"/>
        </w:rPr>
        <w:t>не достижении</w:t>
      </w:r>
      <w:proofErr w:type="gramEnd"/>
      <w:r>
        <w:rPr>
          <w:rFonts w:ascii="PT Astra Serif" w:eastAsia="Times New Roman" w:hAnsi="PT Astra Serif" w:cs="Times New Roman"/>
          <w:sz w:val="24"/>
          <w:szCs w:val="24"/>
        </w:rPr>
        <w:t xml:space="preserve"> соглашения Сторон спор подлежит разрешению в Арбитражном суде Новосибирской области.</w:t>
      </w:r>
    </w:p>
    <w:p w:rsidR="004D1526" w:rsidRDefault="00500DCC">
      <w:pPr>
        <w:shd w:val="clear" w:color="auto" w:fill="FFFFFF"/>
        <w:tabs>
          <w:tab w:val="left" w:pos="974"/>
          <w:tab w:val="left" w:leader="underscore" w:pos="6619"/>
        </w:tabs>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9.2. Условия настоящего Государственного контракта могут быть изменены по взаимному 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Государственного контракта.</w:t>
      </w:r>
    </w:p>
    <w:p w:rsidR="004D1526" w:rsidRDefault="00500DCC">
      <w:pPr>
        <w:widowControl w:val="0"/>
        <w:shd w:val="clear" w:color="auto" w:fill="FFFFFF"/>
        <w:tabs>
          <w:tab w:val="left" w:pos="883"/>
        </w:tabs>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9.3. Ни одна из Сторон не вправе передавать свои права и обязанности по</w:t>
      </w:r>
      <w:r>
        <w:rPr>
          <w:rFonts w:ascii="PT Astra Serif" w:eastAsia="Times New Roman" w:hAnsi="PT Astra Serif" w:cs="Times New Roman"/>
          <w:sz w:val="24"/>
          <w:szCs w:val="24"/>
        </w:rPr>
        <w:br/>
        <w:t>настоящему Государственному контракту третьей Стороне без письменного согласия другой Стороны.</w:t>
      </w:r>
    </w:p>
    <w:p w:rsidR="004D1526" w:rsidRDefault="00500DCC">
      <w:pPr>
        <w:spacing w:after="0" w:line="240" w:lineRule="auto"/>
        <w:ind w:firstLine="72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9.4.</w:t>
      </w:r>
      <w:r>
        <w:rPr>
          <w:rFonts w:ascii="PT Astra Serif" w:eastAsia="Times New Roman" w:hAnsi="PT Astra Serif" w:cs="Times New Roman"/>
          <w:sz w:val="24"/>
          <w:szCs w:val="24"/>
        </w:rPr>
        <w:tab/>
        <w:t>Расторжение настоящего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в соответствии с гражданским законодательством Российской Федерации.</w:t>
      </w:r>
    </w:p>
    <w:p w:rsidR="004D1526" w:rsidRDefault="00500DCC">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10. Прочие условия</w:t>
      </w:r>
    </w:p>
    <w:p w:rsidR="004D1526" w:rsidRDefault="00500DCC">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4D1526" w:rsidRDefault="00500DCC">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w:t>
      </w:r>
      <w:proofErr w:type="gramStart"/>
      <w:r>
        <w:rPr>
          <w:rFonts w:ascii="PT Astra Serif" w:eastAsia="Times New Roman" w:hAnsi="PT Astra Serif" w:cs="Times New Roman"/>
          <w:sz w:val="24"/>
          <w:szCs w:val="24"/>
        </w:rPr>
        <w:t>Государственный</w:t>
      </w:r>
      <w:proofErr w:type="gramEnd"/>
      <w:r>
        <w:rPr>
          <w:rFonts w:ascii="PT Astra Serif" w:eastAsia="Times New Roman" w:hAnsi="PT Astra Serif" w:cs="Times New Roman"/>
          <w:sz w:val="24"/>
          <w:szCs w:val="24"/>
        </w:rPr>
        <w:t xml:space="preserve"> контракта, теряют юридическую силу.</w:t>
      </w:r>
    </w:p>
    <w:p w:rsidR="004D1526" w:rsidRDefault="00500DCC">
      <w:pPr>
        <w:widowControl w:val="0"/>
        <w:shd w:val="clear" w:color="auto" w:fill="FFFFFF"/>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4D1526" w:rsidRDefault="004D1526">
      <w:pPr>
        <w:widowControl w:val="0"/>
        <w:shd w:val="clear" w:color="auto" w:fill="FFFFFF"/>
        <w:tabs>
          <w:tab w:val="left" w:pos="180"/>
        </w:tabs>
        <w:autoSpaceDE w:val="0"/>
        <w:autoSpaceDN w:val="0"/>
        <w:adjustRightInd w:val="0"/>
        <w:spacing w:after="0" w:line="240" w:lineRule="auto"/>
        <w:jc w:val="center"/>
        <w:rPr>
          <w:rFonts w:ascii="PT Astra Serif" w:eastAsia="Times New Roman" w:hAnsi="PT Astra Serif" w:cs="Times New Roman"/>
          <w:b/>
          <w:sz w:val="24"/>
          <w:szCs w:val="24"/>
        </w:rPr>
      </w:pPr>
    </w:p>
    <w:p w:rsidR="004D1526" w:rsidRDefault="00500DCC">
      <w:pPr>
        <w:widowControl w:val="0"/>
        <w:shd w:val="clear" w:color="auto" w:fill="FFFFFF"/>
        <w:tabs>
          <w:tab w:val="left" w:pos="180"/>
        </w:tabs>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lastRenderedPageBreak/>
        <w:t>11. Срок действия Государственного контракта</w:t>
      </w:r>
    </w:p>
    <w:p w:rsidR="004D1526" w:rsidRDefault="00500DCC">
      <w:pPr>
        <w:spacing w:after="0" w:line="240" w:lineRule="auto"/>
        <w:ind w:firstLine="708"/>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PT Astra Serif" w:eastAsia="Times New Roman" w:hAnsi="PT Astra Serif" w:cs="Times New Roman"/>
          <w:b/>
          <w:sz w:val="24"/>
          <w:szCs w:val="24"/>
          <w:u w:val="single"/>
        </w:rPr>
        <w:t>31.12.2026</w:t>
      </w:r>
      <w:r>
        <w:rPr>
          <w:rFonts w:ascii="PT Astra Serif" w:eastAsia="Times New Roman" w:hAnsi="PT Astra Serif" w:cs="Times New Roman"/>
          <w:sz w:val="24"/>
          <w:szCs w:val="24"/>
        </w:rPr>
        <w:t xml:space="preserve">, а в части осуществления оплаты и гарантийных обязательств - до их полного исполнения. </w:t>
      </w:r>
    </w:p>
    <w:p w:rsidR="004D1526" w:rsidRDefault="004D1526">
      <w:pPr>
        <w:widowControl w:val="0"/>
        <w:shd w:val="clear" w:color="auto" w:fill="FFFFFF"/>
        <w:tabs>
          <w:tab w:val="left" w:pos="180"/>
        </w:tabs>
        <w:autoSpaceDE w:val="0"/>
        <w:autoSpaceDN w:val="0"/>
        <w:adjustRightInd w:val="0"/>
        <w:spacing w:after="0" w:line="240" w:lineRule="auto"/>
        <w:jc w:val="center"/>
        <w:rPr>
          <w:rFonts w:ascii="PT Astra Serif" w:eastAsia="Times New Roman" w:hAnsi="PT Astra Serif" w:cs="Times New Roman"/>
          <w:b/>
          <w:sz w:val="24"/>
          <w:szCs w:val="24"/>
        </w:rPr>
      </w:pPr>
    </w:p>
    <w:p w:rsidR="004D1526" w:rsidRDefault="00500DCC">
      <w:pPr>
        <w:widowControl w:val="0"/>
        <w:shd w:val="clear" w:color="auto" w:fill="FFFFFF"/>
        <w:tabs>
          <w:tab w:val="left" w:pos="180"/>
        </w:tabs>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12. Юридические адреса, банковские и отгрузочные реквизиты</w:t>
      </w:r>
    </w:p>
    <w:p w:rsidR="004D1526" w:rsidRDefault="00500DCC">
      <w:pPr>
        <w:widowControl w:val="0"/>
        <w:shd w:val="clear" w:color="auto" w:fill="FFFFFF"/>
        <w:tabs>
          <w:tab w:val="left" w:pos="180"/>
        </w:tabs>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Сторон на момент заключения Государственного контракта</w:t>
      </w:r>
    </w:p>
    <w:tbl>
      <w:tblPr>
        <w:tblW w:w="10173" w:type="dxa"/>
        <w:tblLayout w:type="fixed"/>
        <w:tblLook w:val="04A0" w:firstRow="1" w:lastRow="0" w:firstColumn="1" w:lastColumn="0" w:noHBand="0" w:noVBand="1"/>
      </w:tblPr>
      <w:tblGrid>
        <w:gridCol w:w="4928"/>
        <w:gridCol w:w="5245"/>
      </w:tblGrid>
      <w:tr w:rsidR="004D1526">
        <w:trPr>
          <w:trHeight w:val="6275"/>
        </w:trPr>
        <w:tc>
          <w:tcPr>
            <w:tcW w:w="4928" w:type="dxa"/>
          </w:tcPr>
          <w:p w:rsidR="004D1526" w:rsidRDefault="00500DCC">
            <w:pPr>
              <w:widowControl w:val="0"/>
              <w:shd w:val="clear" w:color="auto" w:fill="FFFFFF"/>
              <w:tabs>
                <w:tab w:val="left" w:pos="180"/>
              </w:tabs>
              <w:autoSpaceDE w:val="0"/>
              <w:autoSpaceDN w:val="0"/>
              <w:adjustRightInd w:val="0"/>
              <w:spacing w:after="0" w:line="240" w:lineRule="auto"/>
              <w:rPr>
                <w:rFonts w:ascii="PT Astra Serif" w:eastAsia="Times New Roman" w:hAnsi="PT Astra Serif" w:cs="Times New Roman"/>
                <w:b/>
                <w:sz w:val="24"/>
                <w:szCs w:val="24"/>
              </w:rPr>
            </w:pPr>
            <w:r>
              <w:rPr>
                <w:rFonts w:ascii="PT Astra Serif" w:eastAsia="Times New Roman" w:hAnsi="PT Astra Serif" w:cs="Times New Roman"/>
                <w:b/>
                <w:sz w:val="24"/>
                <w:szCs w:val="24"/>
              </w:rPr>
              <w:t>Государственный заказчик:</w:t>
            </w:r>
          </w:p>
          <w:p w:rsidR="004D1526" w:rsidRDefault="00500DCC">
            <w:pPr>
              <w:spacing w:after="0" w:line="240" w:lineRule="auto"/>
              <w:ind w:left="34"/>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4D1526" w:rsidRDefault="00500DCC">
            <w:pPr>
              <w:spacing w:after="0" w:line="240" w:lineRule="auto"/>
              <w:ind w:left="34"/>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630052, г. Новосибирск, </w:t>
            </w:r>
          </w:p>
          <w:p w:rsidR="004D1526" w:rsidRDefault="00500DCC">
            <w:pPr>
              <w:spacing w:after="0" w:line="240" w:lineRule="auto"/>
              <w:ind w:left="34"/>
              <w:rPr>
                <w:rFonts w:ascii="PT Astra Serif" w:eastAsia="Calibri" w:hAnsi="PT Astra Serif" w:cs="Times New Roman"/>
                <w:sz w:val="24"/>
                <w:szCs w:val="24"/>
              </w:rPr>
            </w:pPr>
            <w:r>
              <w:rPr>
                <w:rFonts w:ascii="PT Astra Serif" w:eastAsia="Calibri" w:hAnsi="PT Astra Serif" w:cs="Times New Roman"/>
                <w:sz w:val="24"/>
                <w:szCs w:val="24"/>
              </w:rPr>
              <w:t>ул. Толмачевская, 31</w:t>
            </w:r>
          </w:p>
          <w:p w:rsidR="004D1526" w:rsidRDefault="00500DCC">
            <w:pPr>
              <w:spacing w:after="0" w:line="240" w:lineRule="auto"/>
              <w:ind w:left="34"/>
              <w:rPr>
                <w:rFonts w:ascii="PT Astra Serif" w:eastAsia="Calibri" w:hAnsi="PT Astra Serif" w:cs="Times New Roman"/>
                <w:sz w:val="24"/>
                <w:szCs w:val="24"/>
              </w:rPr>
            </w:pPr>
            <w:r>
              <w:rPr>
                <w:rFonts w:ascii="PT Astra Serif" w:eastAsia="Calibri" w:hAnsi="PT Astra Serif" w:cs="Times New Roman"/>
                <w:sz w:val="24"/>
                <w:szCs w:val="24"/>
              </w:rPr>
              <w:t>тел. 8(383) 303-19-47</w:t>
            </w:r>
          </w:p>
          <w:p w:rsidR="004D1526" w:rsidRDefault="00500DCC">
            <w:pPr>
              <w:spacing w:after="0" w:line="240" w:lineRule="auto"/>
              <w:ind w:left="34"/>
              <w:rPr>
                <w:rFonts w:ascii="PT Astra Serif" w:eastAsia="Calibri" w:hAnsi="PT Astra Serif" w:cs="Times New Roman"/>
                <w:sz w:val="24"/>
                <w:szCs w:val="24"/>
              </w:rPr>
            </w:pPr>
            <w:r>
              <w:rPr>
                <w:rFonts w:ascii="PT Astra Serif" w:eastAsia="Calibri" w:hAnsi="PT Astra Serif" w:cs="Times New Roman"/>
                <w:sz w:val="24"/>
                <w:szCs w:val="24"/>
              </w:rPr>
              <w:t>ИНН 5404109884 КПП 540401001</w:t>
            </w:r>
          </w:p>
          <w:p w:rsidR="004D1526" w:rsidRDefault="00500DCC">
            <w:pPr>
              <w:spacing w:after="0" w:line="240" w:lineRule="auto"/>
              <w:ind w:left="34"/>
              <w:rPr>
                <w:rFonts w:ascii="PT Astra Serif" w:eastAsia="Calibri" w:hAnsi="PT Astra Serif" w:cs="Times New Roman"/>
                <w:sz w:val="24"/>
                <w:szCs w:val="24"/>
              </w:rPr>
            </w:pPr>
            <w:r>
              <w:rPr>
                <w:rFonts w:ascii="PT Astra Serif" w:eastAsia="Calibri" w:hAnsi="PT Astra Serif" w:cs="Times New Roman"/>
                <w:sz w:val="24"/>
                <w:szCs w:val="24"/>
              </w:rPr>
              <w:t>БИК 015004950</w:t>
            </w:r>
          </w:p>
          <w:p w:rsidR="004D1526" w:rsidRDefault="00500DCC">
            <w:pPr>
              <w:spacing w:after="0" w:line="240" w:lineRule="auto"/>
              <w:ind w:left="34"/>
              <w:rPr>
                <w:rFonts w:ascii="PT Astra Serif" w:eastAsia="Calibri" w:hAnsi="PT Astra Serif" w:cs="Times New Roman"/>
                <w:sz w:val="24"/>
                <w:szCs w:val="24"/>
              </w:rPr>
            </w:pPr>
            <w:proofErr w:type="gramStart"/>
            <w:r>
              <w:rPr>
                <w:rFonts w:ascii="PT Astra Serif" w:eastAsia="Calibri" w:hAnsi="PT Astra Serif" w:cs="Times New Roman"/>
                <w:sz w:val="24"/>
                <w:szCs w:val="24"/>
              </w:rPr>
              <w:t>р</w:t>
            </w:r>
            <w:proofErr w:type="gramEnd"/>
            <w:r>
              <w:rPr>
                <w:rFonts w:ascii="PT Astra Serif" w:eastAsia="Calibri" w:hAnsi="PT Astra Serif" w:cs="Times New Roman"/>
                <w:sz w:val="24"/>
                <w:szCs w:val="24"/>
              </w:rPr>
              <w:t>/с 03211643000000015100</w:t>
            </w:r>
          </w:p>
          <w:p w:rsidR="004D1526" w:rsidRDefault="00500DCC">
            <w:pPr>
              <w:spacing w:after="0" w:line="256" w:lineRule="auto"/>
              <w:rPr>
                <w:rFonts w:ascii="PT Astra Serif" w:eastAsia="Times New Roman" w:hAnsi="PT Astra Serif" w:cs="Times New Roman"/>
                <w:bCs/>
                <w:sz w:val="24"/>
                <w:szCs w:val="24"/>
                <w:lang w:eastAsia="en-US"/>
              </w:rPr>
            </w:pPr>
            <w:proofErr w:type="gramStart"/>
            <w:r>
              <w:rPr>
                <w:rFonts w:ascii="PT Astra Serif" w:eastAsia="Times New Roman" w:hAnsi="PT Astra Serif" w:cs="Times New Roman"/>
                <w:bCs/>
                <w:sz w:val="24"/>
                <w:szCs w:val="24"/>
                <w:lang w:eastAsia="en-US"/>
              </w:rPr>
              <w:t>л</w:t>
            </w:r>
            <w:proofErr w:type="gramEnd"/>
            <w:r>
              <w:rPr>
                <w:rFonts w:ascii="PT Astra Serif" w:eastAsia="Times New Roman" w:hAnsi="PT Astra Serif" w:cs="Times New Roman"/>
                <w:bCs/>
                <w:sz w:val="24"/>
                <w:szCs w:val="24"/>
                <w:lang w:eastAsia="en-US"/>
              </w:rPr>
              <w:t xml:space="preserve">/с 03511133770 </w:t>
            </w:r>
          </w:p>
          <w:p w:rsidR="004D1526" w:rsidRDefault="00500DCC">
            <w:pPr>
              <w:spacing w:after="0" w:line="240" w:lineRule="auto"/>
              <w:ind w:left="34"/>
              <w:rPr>
                <w:rFonts w:ascii="PT Astra Serif" w:eastAsia="Calibri" w:hAnsi="PT Astra Serif" w:cs="Times New Roman"/>
                <w:sz w:val="24"/>
                <w:szCs w:val="24"/>
              </w:rPr>
            </w:pPr>
            <w:r>
              <w:rPr>
                <w:rFonts w:ascii="PT Astra Serif" w:eastAsia="Calibri" w:hAnsi="PT Astra Serif" w:cs="Times New Roman"/>
                <w:sz w:val="24"/>
                <w:szCs w:val="24"/>
              </w:rPr>
              <w:t>к/</w:t>
            </w:r>
            <w:proofErr w:type="spellStart"/>
            <w:r>
              <w:rPr>
                <w:rFonts w:ascii="PT Astra Serif" w:eastAsia="Calibri" w:hAnsi="PT Astra Serif" w:cs="Times New Roman"/>
                <w:sz w:val="24"/>
                <w:szCs w:val="24"/>
              </w:rPr>
              <w:t>сч</w:t>
            </w:r>
            <w:proofErr w:type="spellEnd"/>
            <w:r>
              <w:rPr>
                <w:rFonts w:ascii="PT Astra Serif" w:eastAsia="Calibri" w:hAnsi="PT Astra Serif" w:cs="Times New Roman"/>
                <w:sz w:val="24"/>
                <w:szCs w:val="24"/>
              </w:rPr>
              <w:t xml:space="preserve"> 40102810445370000043</w:t>
            </w:r>
          </w:p>
          <w:p w:rsidR="004D1526" w:rsidRDefault="00500DCC">
            <w:pPr>
              <w:spacing w:after="0" w:line="256" w:lineRule="auto"/>
              <w:rPr>
                <w:rFonts w:ascii="PT Astra Serif" w:eastAsia="Times New Roman" w:hAnsi="PT Astra Serif" w:cs="Times New Roman"/>
                <w:bCs/>
                <w:sz w:val="24"/>
                <w:szCs w:val="24"/>
                <w:lang w:eastAsia="en-US"/>
              </w:rPr>
            </w:pPr>
            <w:r>
              <w:rPr>
                <w:rFonts w:ascii="PT Astra Serif" w:eastAsia="Calibri" w:hAnsi="PT Astra Serif" w:cs="Times New Roman"/>
                <w:sz w:val="24"/>
                <w:szCs w:val="24"/>
              </w:rPr>
              <w:t xml:space="preserve">ОКЦ №1 </w:t>
            </w:r>
            <w:proofErr w:type="gramStart"/>
            <w:r>
              <w:rPr>
                <w:rFonts w:ascii="PT Astra Serif" w:eastAsia="Times New Roman" w:hAnsi="PT Astra Serif" w:cs="Times New Roman"/>
                <w:bCs/>
                <w:sz w:val="24"/>
                <w:szCs w:val="24"/>
                <w:lang w:eastAsia="en-US"/>
              </w:rPr>
              <w:t>Сибирское</w:t>
            </w:r>
            <w:proofErr w:type="gramEnd"/>
            <w:r>
              <w:rPr>
                <w:rFonts w:ascii="PT Astra Serif" w:eastAsia="Times New Roman" w:hAnsi="PT Astra Serif" w:cs="Times New Roman"/>
                <w:bCs/>
                <w:sz w:val="24"/>
                <w:szCs w:val="24"/>
                <w:lang w:eastAsia="en-US"/>
              </w:rPr>
              <w:t xml:space="preserve"> ГУ Банка России//УФК по Новосибирской области г. Новосибирск</w:t>
            </w:r>
          </w:p>
          <w:p w:rsidR="004D1526" w:rsidRDefault="00500DCC">
            <w:pPr>
              <w:spacing w:after="0" w:line="256" w:lineRule="auto"/>
              <w:rPr>
                <w:rFonts w:ascii="PT Astra Serif" w:eastAsia="Times New Roman" w:hAnsi="PT Astra Serif" w:cs="Times New Roman"/>
                <w:bCs/>
                <w:sz w:val="24"/>
                <w:szCs w:val="24"/>
                <w:lang w:eastAsia="en-US"/>
              </w:rPr>
            </w:pPr>
            <w:r>
              <w:rPr>
                <w:rFonts w:ascii="PT Astra Serif" w:eastAsia="Times New Roman" w:hAnsi="PT Astra Serif" w:cs="Times New Roman"/>
                <w:bCs/>
                <w:sz w:val="24"/>
                <w:szCs w:val="24"/>
                <w:lang w:eastAsia="en-US"/>
              </w:rPr>
              <w:t>ОКТМО 50701000</w:t>
            </w:r>
          </w:p>
          <w:p w:rsidR="004D1526" w:rsidRDefault="00500DCC">
            <w:pPr>
              <w:spacing w:after="0" w:line="240" w:lineRule="auto"/>
              <w:ind w:left="34"/>
              <w:rPr>
                <w:rFonts w:ascii="PT Astra Serif" w:hAnsi="PT Astra Serif" w:cs="Times New Roman"/>
                <w:bCs/>
                <w:sz w:val="24"/>
                <w:szCs w:val="24"/>
                <w:lang w:eastAsia="en-US"/>
              </w:rPr>
            </w:pPr>
            <w:proofErr w:type="gramStart"/>
            <w:r>
              <w:rPr>
                <w:rFonts w:ascii="PT Astra Serif" w:hAnsi="PT Astra Serif" w:cs="Times New Roman"/>
                <w:bCs/>
                <w:sz w:val="24"/>
                <w:szCs w:val="24"/>
                <w:lang w:eastAsia="en-US"/>
              </w:rPr>
              <w:t>(Для оплаты штрафов и пеней:</w:t>
            </w:r>
            <w:proofErr w:type="gramEnd"/>
          </w:p>
          <w:p w:rsidR="004D1526" w:rsidRDefault="00500DCC">
            <w:pPr>
              <w:spacing w:after="0" w:line="256" w:lineRule="auto"/>
              <w:rPr>
                <w:rFonts w:ascii="PT Astra Serif" w:eastAsia="Times New Roman" w:hAnsi="PT Astra Serif" w:cs="Times New Roman"/>
                <w:bCs/>
                <w:sz w:val="24"/>
                <w:szCs w:val="24"/>
                <w:lang w:eastAsia="en-US"/>
              </w:rPr>
            </w:pPr>
            <w:r>
              <w:rPr>
                <w:rFonts w:ascii="PT Astra Serif" w:eastAsia="Calibri" w:hAnsi="PT Astra Serif" w:cs="Times New Roman"/>
                <w:sz w:val="24"/>
                <w:szCs w:val="24"/>
              </w:rPr>
              <w:t xml:space="preserve">ОКЦ №1 </w:t>
            </w:r>
            <w:proofErr w:type="gramStart"/>
            <w:r>
              <w:rPr>
                <w:rFonts w:ascii="PT Astra Serif" w:eastAsia="Times New Roman" w:hAnsi="PT Astra Serif" w:cs="Times New Roman"/>
                <w:bCs/>
                <w:sz w:val="24"/>
                <w:szCs w:val="24"/>
                <w:lang w:eastAsia="en-US"/>
              </w:rPr>
              <w:t>Сибирское</w:t>
            </w:r>
            <w:proofErr w:type="gramEnd"/>
            <w:r>
              <w:rPr>
                <w:rFonts w:ascii="PT Astra Serif" w:eastAsia="Times New Roman" w:hAnsi="PT Astra Serif" w:cs="Times New Roman"/>
                <w:bCs/>
                <w:sz w:val="24"/>
                <w:szCs w:val="24"/>
                <w:lang w:eastAsia="en-US"/>
              </w:rPr>
              <w:t xml:space="preserve"> ГУ Банка России//УФК по Новосибирской области г. Новосибирск</w:t>
            </w:r>
          </w:p>
          <w:p w:rsidR="004D1526" w:rsidRDefault="00500DCC">
            <w:pPr>
              <w:spacing w:after="0" w:line="256" w:lineRule="auto"/>
              <w:rPr>
                <w:rFonts w:ascii="PT Astra Serif" w:eastAsia="Times New Roman" w:hAnsi="PT Astra Serif" w:cs="Times New Roman"/>
                <w:bCs/>
                <w:sz w:val="24"/>
                <w:szCs w:val="24"/>
                <w:lang w:eastAsia="en-US"/>
              </w:rPr>
            </w:pPr>
            <w:proofErr w:type="gramStart"/>
            <w:r>
              <w:rPr>
                <w:rFonts w:ascii="PT Astra Serif" w:eastAsia="Times New Roman" w:hAnsi="PT Astra Serif" w:cs="Times New Roman"/>
                <w:bCs/>
                <w:sz w:val="24"/>
                <w:szCs w:val="24"/>
                <w:lang w:eastAsia="en-US"/>
              </w:rPr>
              <w:t>р</w:t>
            </w:r>
            <w:proofErr w:type="gramEnd"/>
            <w:r>
              <w:rPr>
                <w:rFonts w:ascii="PT Astra Serif" w:eastAsia="Times New Roman" w:hAnsi="PT Astra Serif" w:cs="Times New Roman"/>
                <w:bCs/>
                <w:sz w:val="24"/>
                <w:szCs w:val="24"/>
                <w:lang w:eastAsia="en-US"/>
              </w:rPr>
              <w:t>/с 03100643000000015100</w:t>
            </w:r>
          </w:p>
          <w:p w:rsidR="004D1526" w:rsidRDefault="00500DCC">
            <w:pPr>
              <w:tabs>
                <w:tab w:val="left" w:pos="708"/>
              </w:tabs>
              <w:spacing w:after="0" w:line="256" w:lineRule="auto"/>
              <w:rPr>
                <w:rFonts w:ascii="PT Astra Serif" w:eastAsia="Times New Roman" w:hAnsi="PT Astra Serif" w:cs="Times New Roman"/>
                <w:bCs/>
                <w:sz w:val="24"/>
                <w:szCs w:val="24"/>
                <w:lang w:eastAsia="en-US"/>
              </w:rPr>
            </w:pPr>
            <w:proofErr w:type="gramStart"/>
            <w:r>
              <w:rPr>
                <w:rFonts w:ascii="PT Astra Serif" w:eastAsia="Times New Roman" w:hAnsi="PT Astra Serif" w:cs="Times New Roman"/>
                <w:bCs/>
                <w:sz w:val="24"/>
                <w:szCs w:val="24"/>
                <w:lang w:eastAsia="en-US"/>
              </w:rPr>
              <w:t>л</w:t>
            </w:r>
            <w:proofErr w:type="gramEnd"/>
            <w:r>
              <w:rPr>
                <w:rFonts w:ascii="PT Astra Serif" w:eastAsia="Times New Roman" w:hAnsi="PT Astra Serif" w:cs="Times New Roman"/>
                <w:bCs/>
                <w:sz w:val="24"/>
                <w:szCs w:val="24"/>
                <w:lang w:eastAsia="en-US"/>
              </w:rPr>
              <w:t>/с 04511133770)</w:t>
            </w:r>
          </w:p>
          <w:p w:rsidR="004D1526" w:rsidRDefault="004D1526">
            <w:pPr>
              <w:spacing w:after="0" w:line="240" w:lineRule="auto"/>
              <w:ind w:left="34"/>
              <w:rPr>
                <w:rFonts w:ascii="PT Astra Serif" w:eastAsia="Calibri" w:hAnsi="PT Astra Serif" w:cs="Times New Roman"/>
                <w:sz w:val="24"/>
                <w:szCs w:val="24"/>
              </w:rPr>
            </w:pPr>
          </w:p>
          <w:p w:rsidR="004D1526" w:rsidRDefault="004D1526">
            <w:pPr>
              <w:spacing w:after="0" w:line="240" w:lineRule="auto"/>
              <w:ind w:left="34"/>
              <w:rPr>
                <w:rFonts w:ascii="PT Astra Serif" w:eastAsia="Calibri" w:hAnsi="PT Astra Serif" w:cs="Times New Roman"/>
                <w:sz w:val="24"/>
                <w:szCs w:val="24"/>
              </w:rPr>
            </w:pP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Заместитель начальника учреждения </w:t>
            </w: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начальник центра</w:t>
            </w:r>
          </w:p>
          <w:p w:rsidR="004D1526" w:rsidRDefault="004D1526">
            <w:pPr>
              <w:spacing w:after="0" w:line="240" w:lineRule="auto"/>
              <w:rPr>
                <w:rFonts w:ascii="PT Astra Serif" w:eastAsia="Times New Roman" w:hAnsi="PT Astra Serif" w:cs="Times New Roman"/>
                <w:sz w:val="24"/>
                <w:szCs w:val="24"/>
              </w:rPr>
            </w:pP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___________________Д.В. Телепнев</w:t>
            </w: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tc>
        <w:tc>
          <w:tcPr>
            <w:tcW w:w="5245" w:type="dxa"/>
          </w:tcPr>
          <w:p w:rsidR="004D1526" w:rsidRDefault="00500DCC">
            <w:pPr>
              <w:widowControl w:val="0"/>
              <w:tabs>
                <w:tab w:val="left" w:pos="567"/>
              </w:tabs>
              <w:spacing w:after="0" w:line="240" w:lineRule="auto"/>
              <w:rPr>
                <w:rFonts w:ascii="PT Astra Serif" w:eastAsia="Times New Roman" w:hAnsi="PT Astra Serif" w:cs="Times New Roman"/>
                <w:b/>
                <w:sz w:val="24"/>
                <w:szCs w:val="24"/>
              </w:rPr>
            </w:pPr>
            <w:r>
              <w:rPr>
                <w:rFonts w:ascii="PT Astra Serif" w:eastAsia="Times New Roman" w:hAnsi="PT Astra Serif" w:cs="Times New Roman"/>
                <w:b/>
                <w:sz w:val="24"/>
                <w:szCs w:val="24"/>
              </w:rPr>
              <w:t>Поставщик:</w:t>
            </w: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Times New Roman" w:hAnsi="PT Astra Serif" w:cs="Times New Roman"/>
                <w:sz w:val="24"/>
                <w:szCs w:val="24"/>
              </w:rPr>
            </w:pP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___________________</w:t>
            </w:r>
          </w:p>
          <w:p w:rsidR="004D1526" w:rsidRDefault="00500DCC">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p w:rsidR="004D1526" w:rsidRDefault="004D1526">
            <w:pPr>
              <w:spacing w:after="0" w:line="240" w:lineRule="auto"/>
              <w:rPr>
                <w:rFonts w:ascii="PT Astra Serif" w:eastAsia="Times New Roman" w:hAnsi="PT Astra Serif" w:cs="Times New Roman"/>
                <w:sz w:val="24"/>
                <w:szCs w:val="24"/>
              </w:rPr>
            </w:pPr>
          </w:p>
          <w:p w:rsidR="004D1526" w:rsidRDefault="004D1526">
            <w:pPr>
              <w:spacing w:after="0" w:line="240" w:lineRule="auto"/>
              <w:rPr>
                <w:rFonts w:ascii="PT Astra Serif" w:eastAsia="DejaVu Sans" w:hAnsi="PT Astra Serif" w:cs="Times New Roman"/>
                <w:sz w:val="24"/>
                <w:szCs w:val="24"/>
              </w:rPr>
            </w:pPr>
          </w:p>
        </w:tc>
      </w:tr>
    </w:tbl>
    <w:p w:rsidR="004D1526" w:rsidRDefault="004D1526">
      <w:pPr>
        <w:spacing w:after="0" w:line="240" w:lineRule="auto"/>
        <w:rPr>
          <w:rFonts w:ascii="PT Astra Serif" w:eastAsia="Times New Roman" w:hAnsi="PT Astra Serif" w:cs="Times New Roman"/>
          <w:sz w:val="24"/>
          <w:szCs w:val="24"/>
        </w:rPr>
        <w:sectPr w:rsidR="004D1526">
          <w:pgSz w:w="11906" w:h="16838"/>
          <w:pgMar w:top="993" w:right="566" w:bottom="709" w:left="1276" w:header="567" w:footer="567" w:gutter="0"/>
          <w:cols w:space="720"/>
          <w:titlePg/>
          <w:docGrid w:linePitch="326"/>
        </w:sectPr>
      </w:pPr>
    </w:p>
    <w:p w:rsidR="004D1526" w:rsidRDefault="004D1526">
      <w:pPr>
        <w:rPr>
          <w:rFonts w:ascii="PT Astra Serif" w:hAnsi="PT Astra Serif"/>
          <w:sz w:val="24"/>
          <w:szCs w:val="24"/>
        </w:rPr>
      </w:pPr>
    </w:p>
    <w:sectPr w:rsidR="004D1526">
      <w:headerReference w:type="even" r:id="rId11"/>
      <w:footerReference w:type="even" r:id="rId12"/>
      <w:footerReference w:type="default" r:id="rId13"/>
      <w:pgSz w:w="16838" w:h="11906" w:orient="landscape"/>
      <w:pgMar w:top="709" w:right="709" w:bottom="284"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848" w:rsidRDefault="00663848">
      <w:pPr>
        <w:spacing w:line="240" w:lineRule="auto"/>
      </w:pPr>
      <w:r>
        <w:separator/>
      </w:r>
    </w:p>
  </w:endnote>
  <w:endnote w:type="continuationSeparator" w:id="0">
    <w:p w:rsidR="00663848" w:rsidRDefault="006638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default"/>
    <w:sig w:usb0="00000000" w:usb1="00000000"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848" w:rsidRDefault="00663848">
    <w:pPr>
      <w:pStyle w:val="aa"/>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663848" w:rsidRDefault="0066384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848" w:rsidRDefault="00663848">
    <w:pPr>
      <w:pStyle w:val="aa"/>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9</w:t>
    </w:r>
    <w:r>
      <w:rPr>
        <w:rStyle w:val="a4"/>
      </w:rPr>
      <w:fldChar w:fldCharType="end"/>
    </w:r>
  </w:p>
  <w:p w:rsidR="00663848" w:rsidRDefault="0066384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848" w:rsidRDefault="00663848">
      <w:pPr>
        <w:spacing w:after="0"/>
      </w:pPr>
      <w:r>
        <w:separator/>
      </w:r>
    </w:p>
  </w:footnote>
  <w:footnote w:type="continuationSeparator" w:id="0">
    <w:p w:rsidR="00663848" w:rsidRDefault="006638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848" w:rsidRDefault="00663848">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663848" w:rsidRDefault="0066384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left"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
    <w:nsid w:val="5E720701"/>
    <w:multiLevelType w:val="multilevel"/>
    <w:tmpl w:val="5E720701"/>
    <w:lvl w:ilvl="0">
      <w:start w:val="1"/>
      <w:numFmt w:val="decimal"/>
      <w:lvlText w:val="%1."/>
      <w:lvlJc w:val="left"/>
      <w:pPr>
        <w:ind w:left="1170" w:hanging="1170"/>
      </w:pPr>
      <w:rPr>
        <w:rFonts w:hint="default"/>
      </w:rPr>
    </w:lvl>
    <w:lvl w:ilvl="1">
      <w:start w:val="1"/>
      <w:numFmt w:val="decimal"/>
      <w:lvlText w:val="%1.%2."/>
      <w:lvlJc w:val="left"/>
      <w:pPr>
        <w:ind w:left="1737"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005" w:hanging="117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202C"/>
    <w:rsid w:val="00017284"/>
    <w:rsid w:val="00037E1C"/>
    <w:rsid w:val="00046C03"/>
    <w:rsid w:val="00057D39"/>
    <w:rsid w:val="000768B7"/>
    <w:rsid w:val="0009367C"/>
    <w:rsid w:val="000A0346"/>
    <w:rsid w:val="000B2DBC"/>
    <w:rsid w:val="000C05E8"/>
    <w:rsid w:val="000E1271"/>
    <w:rsid w:val="000E78B5"/>
    <w:rsid w:val="00106F6C"/>
    <w:rsid w:val="00115503"/>
    <w:rsid w:val="00122CE1"/>
    <w:rsid w:val="001559D2"/>
    <w:rsid w:val="00172451"/>
    <w:rsid w:val="00173C9D"/>
    <w:rsid w:val="001763C3"/>
    <w:rsid w:val="00196FEE"/>
    <w:rsid w:val="001A06A8"/>
    <w:rsid w:val="001D00A0"/>
    <w:rsid w:val="001D339E"/>
    <w:rsid w:val="001D3568"/>
    <w:rsid w:val="001F09F2"/>
    <w:rsid w:val="001F6008"/>
    <w:rsid w:val="00205BD9"/>
    <w:rsid w:val="00206786"/>
    <w:rsid w:val="00224E20"/>
    <w:rsid w:val="00232E14"/>
    <w:rsid w:val="00251DA9"/>
    <w:rsid w:val="00252766"/>
    <w:rsid w:val="00255659"/>
    <w:rsid w:val="0026067E"/>
    <w:rsid w:val="0027210C"/>
    <w:rsid w:val="002B382F"/>
    <w:rsid w:val="002B7302"/>
    <w:rsid w:val="002C32BD"/>
    <w:rsid w:val="002D1B50"/>
    <w:rsid w:val="002E35DA"/>
    <w:rsid w:val="003000A7"/>
    <w:rsid w:val="00306CF6"/>
    <w:rsid w:val="00316410"/>
    <w:rsid w:val="00316C20"/>
    <w:rsid w:val="00335D7C"/>
    <w:rsid w:val="00351B34"/>
    <w:rsid w:val="00351F4A"/>
    <w:rsid w:val="00353C8F"/>
    <w:rsid w:val="00371C96"/>
    <w:rsid w:val="003A1334"/>
    <w:rsid w:val="003B3C01"/>
    <w:rsid w:val="003B5EC7"/>
    <w:rsid w:val="003B6669"/>
    <w:rsid w:val="003B703C"/>
    <w:rsid w:val="003B70F7"/>
    <w:rsid w:val="003D0C82"/>
    <w:rsid w:val="003D59D9"/>
    <w:rsid w:val="003F7995"/>
    <w:rsid w:val="00427244"/>
    <w:rsid w:val="00487BF6"/>
    <w:rsid w:val="00490545"/>
    <w:rsid w:val="004941E5"/>
    <w:rsid w:val="004A3161"/>
    <w:rsid w:val="004D1526"/>
    <w:rsid w:val="004D5A61"/>
    <w:rsid w:val="004E730F"/>
    <w:rsid w:val="00500DCC"/>
    <w:rsid w:val="00503606"/>
    <w:rsid w:val="00514945"/>
    <w:rsid w:val="00542153"/>
    <w:rsid w:val="0054599C"/>
    <w:rsid w:val="005465A9"/>
    <w:rsid w:val="00554CEC"/>
    <w:rsid w:val="0057703C"/>
    <w:rsid w:val="00582BCD"/>
    <w:rsid w:val="00586D5D"/>
    <w:rsid w:val="005927FC"/>
    <w:rsid w:val="005A426C"/>
    <w:rsid w:val="005B2FCD"/>
    <w:rsid w:val="005C08D1"/>
    <w:rsid w:val="005D2C1D"/>
    <w:rsid w:val="005F676C"/>
    <w:rsid w:val="0060481F"/>
    <w:rsid w:val="006241E7"/>
    <w:rsid w:val="00624C48"/>
    <w:rsid w:val="006256E5"/>
    <w:rsid w:val="0063135A"/>
    <w:rsid w:val="00634DFF"/>
    <w:rsid w:val="00652CF4"/>
    <w:rsid w:val="00663848"/>
    <w:rsid w:val="00664BE9"/>
    <w:rsid w:val="00665B6A"/>
    <w:rsid w:val="0067066A"/>
    <w:rsid w:val="0068273F"/>
    <w:rsid w:val="00685134"/>
    <w:rsid w:val="00692F71"/>
    <w:rsid w:val="00697A29"/>
    <w:rsid w:val="006A0833"/>
    <w:rsid w:val="006A1013"/>
    <w:rsid w:val="006A304D"/>
    <w:rsid w:val="006A3426"/>
    <w:rsid w:val="006C2805"/>
    <w:rsid w:val="006C71A4"/>
    <w:rsid w:val="006D4F02"/>
    <w:rsid w:val="006D7F95"/>
    <w:rsid w:val="006F4A6A"/>
    <w:rsid w:val="00720E89"/>
    <w:rsid w:val="00723D06"/>
    <w:rsid w:val="00730A03"/>
    <w:rsid w:val="007354EF"/>
    <w:rsid w:val="00736AA5"/>
    <w:rsid w:val="0074217D"/>
    <w:rsid w:val="007507C4"/>
    <w:rsid w:val="007560ED"/>
    <w:rsid w:val="00757551"/>
    <w:rsid w:val="00774C4B"/>
    <w:rsid w:val="00784116"/>
    <w:rsid w:val="007844B5"/>
    <w:rsid w:val="007921A3"/>
    <w:rsid w:val="00795E4E"/>
    <w:rsid w:val="007C1F0C"/>
    <w:rsid w:val="007C7666"/>
    <w:rsid w:val="007D7359"/>
    <w:rsid w:val="007F4F32"/>
    <w:rsid w:val="007F6ED1"/>
    <w:rsid w:val="008109A7"/>
    <w:rsid w:val="00812762"/>
    <w:rsid w:val="0081527F"/>
    <w:rsid w:val="0083142F"/>
    <w:rsid w:val="00841E94"/>
    <w:rsid w:val="008502D2"/>
    <w:rsid w:val="008567F4"/>
    <w:rsid w:val="00856AFD"/>
    <w:rsid w:val="00875F37"/>
    <w:rsid w:val="00877893"/>
    <w:rsid w:val="008D3F72"/>
    <w:rsid w:val="008E1936"/>
    <w:rsid w:val="008E3DF0"/>
    <w:rsid w:val="008E48FF"/>
    <w:rsid w:val="008F5D90"/>
    <w:rsid w:val="00932420"/>
    <w:rsid w:val="00946CEF"/>
    <w:rsid w:val="00964B67"/>
    <w:rsid w:val="009655BE"/>
    <w:rsid w:val="009A3675"/>
    <w:rsid w:val="009B733F"/>
    <w:rsid w:val="009D2016"/>
    <w:rsid w:val="009E3084"/>
    <w:rsid w:val="009F0059"/>
    <w:rsid w:val="00A03DEE"/>
    <w:rsid w:val="00A22F4E"/>
    <w:rsid w:val="00A269FC"/>
    <w:rsid w:val="00A2734D"/>
    <w:rsid w:val="00A32B96"/>
    <w:rsid w:val="00A44C2F"/>
    <w:rsid w:val="00A54CE4"/>
    <w:rsid w:val="00A54FE5"/>
    <w:rsid w:val="00A6438B"/>
    <w:rsid w:val="00A6669A"/>
    <w:rsid w:val="00A71C08"/>
    <w:rsid w:val="00A76668"/>
    <w:rsid w:val="00A77312"/>
    <w:rsid w:val="00A80096"/>
    <w:rsid w:val="00A847CF"/>
    <w:rsid w:val="00A87449"/>
    <w:rsid w:val="00AA7BC1"/>
    <w:rsid w:val="00B056B0"/>
    <w:rsid w:val="00B24280"/>
    <w:rsid w:val="00B306E7"/>
    <w:rsid w:val="00B47C0B"/>
    <w:rsid w:val="00B50425"/>
    <w:rsid w:val="00B57AF6"/>
    <w:rsid w:val="00B57F0D"/>
    <w:rsid w:val="00B80552"/>
    <w:rsid w:val="00B91663"/>
    <w:rsid w:val="00BA367A"/>
    <w:rsid w:val="00BB2044"/>
    <w:rsid w:val="00BC1FCA"/>
    <w:rsid w:val="00BD6E0E"/>
    <w:rsid w:val="00BE50E8"/>
    <w:rsid w:val="00BF00A0"/>
    <w:rsid w:val="00BF4A6C"/>
    <w:rsid w:val="00BF6987"/>
    <w:rsid w:val="00C0242C"/>
    <w:rsid w:val="00C0777B"/>
    <w:rsid w:val="00C2584A"/>
    <w:rsid w:val="00C32828"/>
    <w:rsid w:val="00C352DA"/>
    <w:rsid w:val="00C62965"/>
    <w:rsid w:val="00C976B4"/>
    <w:rsid w:val="00CA2F08"/>
    <w:rsid w:val="00CB2B6F"/>
    <w:rsid w:val="00CD07A3"/>
    <w:rsid w:val="00CD476F"/>
    <w:rsid w:val="00CE0656"/>
    <w:rsid w:val="00CE4CFB"/>
    <w:rsid w:val="00CE6305"/>
    <w:rsid w:val="00CF4BBF"/>
    <w:rsid w:val="00CF6ECF"/>
    <w:rsid w:val="00D01F7E"/>
    <w:rsid w:val="00D03CCC"/>
    <w:rsid w:val="00D12556"/>
    <w:rsid w:val="00D16D59"/>
    <w:rsid w:val="00D336EB"/>
    <w:rsid w:val="00D6640B"/>
    <w:rsid w:val="00D71018"/>
    <w:rsid w:val="00D93E4B"/>
    <w:rsid w:val="00D96AB0"/>
    <w:rsid w:val="00DB42DA"/>
    <w:rsid w:val="00DC050F"/>
    <w:rsid w:val="00DC6038"/>
    <w:rsid w:val="00DE1BE1"/>
    <w:rsid w:val="00DE2BD6"/>
    <w:rsid w:val="00DE3EB9"/>
    <w:rsid w:val="00DE618E"/>
    <w:rsid w:val="00DE74FE"/>
    <w:rsid w:val="00E038B4"/>
    <w:rsid w:val="00E071E6"/>
    <w:rsid w:val="00E11EB1"/>
    <w:rsid w:val="00E26E2F"/>
    <w:rsid w:val="00E31B44"/>
    <w:rsid w:val="00E327FF"/>
    <w:rsid w:val="00E34756"/>
    <w:rsid w:val="00E561DF"/>
    <w:rsid w:val="00E71ECE"/>
    <w:rsid w:val="00E752A1"/>
    <w:rsid w:val="00EA03E4"/>
    <w:rsid w:val="00EA2DA3"/>
    <w:rsid w:val="00EA65F3"/>
    <w:rsid w:val="00EB3667"/>
    <w:rsid w:val="00EC0ABF"/>
    <w:rsid w:val="00EC2AB6"/>
    <w:rsid w:val="00ED61AC"/>
    <w:rsid w:val="00EE0918"/>
    <w:rsid w:val="00EF1C7B"/>
    <w:rsid w:val="00EF2F56"/>
    <w:rsid w:val="00F00674"/>
    <w:rsid w:val="00F02533"/>
    <w:rsid w:val="00F06E27"/>
    <w:rsid w:val="00F12DEA"/>
    <w:rsid w:val="00F213C1"/>
    <w:rsid w:val="00F328B0"/>
    <w:rsid w:val="00F3744F"/>
    <w:rsid w:val="00F40F50"/>
    <w:rsid w:val="00F60858"/>
    <w:rsid w:val="00F64899"/>
    <w:rsid w:val="00F66422"/>
    <w:rsid w:val="00F84408"/>
    <w:rsid w:val="00FB11D5"/>
    <w:rsid w:val="00FB28F6"/>
    <w:rsid w:val="00FB32E4"/>
    <w:rsid w:val="00FB4B64"/>
    <w:rsid w:val="00FB4EE5"/>
    <w:rsid w:val="00FB6AC2"/>
    <w:rsid w:val="00FD30A2"/>
    <w:rsid w:val="00FD53B6"/>
    <w:rsid w:val="00FD7D12"/>
    <w:rsid w:val="00FE6569"/>
    <w:rsid w:val="00FF7063"/>
    <w:rsid w:val="68EE2EC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semiHidden/>
    <w:unhideWhenUsed/>
    <w:qFormat/>
    <w:pPr>
      <w:tabs>
        <w:tab w:val="center" w:pos="4677"/>
        <w:tab w:val="right" w:pos="9355"/>
      </w:tabs>
      <w:spacing w:after="0" w:line="240" w:lineRule="auto"/>
    </w:pPr>
  </w:style>
  <w:style w:type="paragraph" w:styleId="aa">
    <w:name w:val="footer"/>
    <w:basedOn w:val="a"/>
    <w:link w:val="ab"/>
    <w:uiPriority w:val="99"/>
    <w:semiHidden/>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semiHidden/>
    <w:qFormat/>
  </w:style>
  <w:style w:type="character" w:customStyle="1" w:styleId="ab">
    <w:name w:val="Нижний колонтитул Знак"/>
    <w:basedOn w:val="a0"/>
    <w:link w:val="aa"/>
    <w:uiPriority w:val="99"/>
    <w:semiHidden/>
    <w:qFormat/>
  </w:style>
  <w:style w:type="paragraph" w:customStyle="1" w:styleId="1">
    <w:name w:val="Обычный1"/>
    <w:qFormat/>
    <w:pPr>
      <w:spacing w:line="276" w:lineRule="auto"/>
    </w:pPr>
    <w:rPr>
      <w:rFonts w:ascii="Arial" w:eastAsia="Arial" w:hAnsi="Arial" w:cs="Arial"/>
      <w:color w:val="000000"/>
      <w:sz w:val="22"/>
      <w:szCs w:val="22"/>
    </w:rPr>
  </w:style>
  <w:style w:type="paragraph" w:styleId="ae">
    <w:name w:val="No Spacing"/>
    <w:link w:val="af"/>
    <w:uiPriority w:val="99"/>
    <w:qFormat/>
    <w:rPr>
      <w:sz w:val="22"/>
      <w:szCs w:val="22"/>
    </w:rPr>
  </w:style>
  <w:style w:type="character" w:customStyle="1" w:styleId="js-extracted-address">
    <w:name w:val="js-extracted-address"/>
    <w:basedOn w:val="a0"/>
    <w:qFormat/>
  </w:style>
  <w:style w:type="character" w:customStyle="1" w:styleId="mail-message-map-nobreak">
    <w:name w:val="mail-message-map-nobreak"/>
    <w:basedOn w:val="a0"/>
    <w:qFormat/>
  </w:style>
  <w:style w:type="paragraph" w:styleId="af0">
    <w:name w:val="List Paragraph"/>
    <w:basedOn w:val="a"/>
    <w:uiPriority w:val="34"/>
    <w:qFormat/>
    <w:pPr>
      <w:ind w:left="720"/>
      <w:contextualSpacing/>
    </w:p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275pt">
    <w:name w:val="Основной текст (2) + 7;5 pt;Не полужирный"/>
    <w:basedOn w:val="a0"/>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Без интервала Знак"/>
    <w:link w:val="ae"/>
    <w:uiPriority w:val="99"/>
    <w:qFormat/>
    <w:lock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semiHidden/>
    <w:unhideWhenUsed/>
    <w:qFormat/>
    <w:pPr>
      <w:tabs>
        <w:tab w:val="center" w:pos="4677"/>
        <w:tab w:val="right" w:pos="9355"/>
      </w:tabs>
      <w:spacing w:after="0" w:line="240" w:lineRule="auto"/>
    </w:pPr>
  </w:style>
  <w:style w:type="paragraph" w:styleId="aa">
    <w:name w:val="footer"/>
    <w:basedOn w:val="a"/>
    <w:link w:val="ab"/>
    <w:uiPriority w:val="99"/>
    <w:semiHidden/>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semiHidden/>
    <w:qFormat/>
  </w:style>
  <w:style w:type="character" w:customStyle="1" w:styleId="ab">
    <w:name w:val="Нижний колонтитул Знак"/>
    <w:basedOn w:val="a0"/>
    <w:link w:val="aa"/>
    <w:uiPriority w:val="99"/>
    <w:semiHidden/>
    <w:qFormat/>
  </w:style>
  <w:style w:type="paragraph" w:customStyle="1" w:styleId="1">
    <w:name w:val="Обычный1"/>
    <w:qFormat/>
    <w:pPr>
      <w:spacing w:line="276" w:lineRule="auto"/>
    </w:pPr>
    <w:rPr>
      <w:rFonts w:ascii="Arial" w:eastAsia="Arial" w:hAnsi="Arial" w:cs="Arial"/>
      <w:color w:val="000000"/>
      <w:sz w:val="22"/>
      <w:szCs w:val="22"/>
    </w:rPr>
  </w:style>
  <w:style w:type="paragraph" w:styleId="ae">
    <w:name w:val="No Spacing"/>
    <w:link w:val="af"/>
    <w:uiPriority w:val="99"/>
    <w:qFormat/>
    <w:rPr>
      <w:sz w:val="22"/>
      <w:szCs w:val="22"/>
    </w:rPr>
  </w:style>
  <w:style w:type="character" w:customStyle="1" w:styleId="js-extracted-address">
    <w:name w:val="js-extracted-address"/>
    <w:basedOn w:val="a0"/>
    <w:qFormat/>
  </w:style>
  <w:style w:type="character" w:customStyle="1" w:styleId="mail-message-map-nobreak">
    <w:name w:val="mail-message-map-nobreak"/>
    <w:basedOn w:val="a0"/>
    <w:qFormat/>
  </w:style>
  <w:style w:type="paragraph" w:styleId="af0">
    <w:name w:val="List Paragraph"/>
    <w:basedOn w:val="a"/>
    <w:uiPriority w:val="34"/>
    <w:qFormat/>
    <w:pPr>
      <w:ind w:left="720"/>
      <w:contextualSpacing/>
    </w:p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275pt">
    <w:name w:val="Основной текст (2) + 7;5 pt;Не полужирный"/>
    <w:basedOn w:val="a0"/>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Без интервала Знак"/>
    <w:link w:val="ae"/>
    <w:uiPriority w:val="99"/>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7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4" Type="http://schemas.microsoft.com/office/2007/relationships/stylesWithEffects" Target="stylesWithEffects.xml"/><Relationship Id="rId9"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5F0CC-2ED7-4C37-B313-9523C773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3822</Words>
  <Characters>21791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4</cp:revision>
  <cp:lastPrinted>2021-09-29T05:17:00Z</cp:lastPrinted>
  <dcterms:created xsi:type="dcterms:W3CDTF">2026-08-11T07:44:00Z</dcterms:created>
  <dcterms:modified xsi:type="dcterms:W3CDTF">2026-08-11T08:17:00Z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DCB58EAA123F4DB4AC26D72C2F1076BD_12</vt:lpwstr>
  </property>
</Properties>
</file>