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169DC" w14:textId="77230310" w:rsidR="001A4B9A" w:rsidRPr="002137AE" w:rsidRDefault="001F413C" w:rsidP="00971E3E">
      <w:pPr>
        <w:widowControl w:val="0"/>
        <w:autoSpaceDE w:val="0"/>
        <w:autoSpaceDN w:val="0"/>
        <w:adjustRightInd w:val="0"/>
        <w:jc w:val="center"/>
        <w:rPr>
          <w:b/>
          <w:sz w:val="22"/>
          <w:szCs w:val="22"/>
          <w:lang w:val="ru-RU" w:eastAsia="ru-RU"/>
        </w:rPr>
      </w:pPr>
      <w:r w:rsidRPr="002137AE">
        <w:rPr>
          <w:b/>
          <w:sz w:val="22"/>
          <w:szCs w:val="22"/>
          <w:lang w:val="ru-RU" w:eastAsia="ru-RU"/>
        </w:rPr>
        <w:t xml:space="preserve">МУНИЦИПАЛЬНЫЙ КОНТРАКТ № </w:t>
      </w:r>
      <w:r w:rsidR="00AE5160">
        <w:rPr>
          <w:b/>
          <w:sz w:val="22"/>
          <w:szCs w:val="22"/>
          <w:lang w:val="ru-RU" w:eastAsia="ru-RU"/>
        </w:rPr>
        <w:t>127</w:t>
      </w:r>
      <w:r w:rsidR="000349BF" w:rsidRPr="002137AE">
        <w:rPr>
          <w:b/>
          <w:sz w:val="22"/>
          <w:szCs w:val="22"/>
          <w:lang w:val="ru-RU" w:eastAsia="ru-RU"/>
        </w:rPr>
        <w:t>/</w:t>
      </w:r>
      <w:r w:rsidR="00923226" w:rsidRPr="002137AE">
        <w:rPr>
          <w:b/>
          <w:sz w:val="22"/>
          <w:szCs w:val="22"/>
          <w:lang w:val="ru-RU" w:eastAsia="ru-RU"/>
        </w:rPr>
        <w:t>2</w:t>
      </w:r>
      <w:r w:rsidR="00F70B7E" w:rsidRPr="002137AE">
        <w:rPr>
          <w:b/>
          <w:sz w:val="22"/>
          <w:szCs w:val="22"/>
          <w:lang w:val="ru-RU" w:eastAsia="ru-RU"/>
        </w:rPr>
        <w:t>6</w:t>
      </w:r>
    </w:p>
    <w:p w14:paraId="0266D400" w14:textId="1B5EDAAA" w:rsidR="001A4B9A" w:rsidRPr="002137AE" w:rsidRDefault="001F413C" w:rsidP="00971E3E">
      <w:pPr>
        <w:widowControl w:val="0"/>
        <w:autoSpaceDE w:val="0"/>
        <w:autoSpaceDN w:val="0"/>
        <w:adjustRightInd w:val="0"/>
        <w:jc w:val="both"/>
        <w:rPr>
          <w:sz w:val="22"/>
          <w:szCs w:val="22"/>
          <w:lang w:val="ru-RU" w:eastAsia="ru-RU"/>
        </w:rPr>
      </w:pPr>
      <w:r w:rsidRPr="002137AE">
        <w:rPr>
          <w:sz w:val="22"/>
          <w:szCs w:val="22"/>
          <w:lang w:val="ru-RU" w:eastAsia="ru-RU"/>
        </w:rPr>
        <w:t>г. Киров                                                                                                                                 «</w:t>
      </w:r>
      <w:r w:rsidR="000E65CC" w:rsidRPr="002137AE">
        <w:rPr>
          <w:sz w:val="22"/>
          <w:szCs w:val="22"/>
          <w:lang w:val="ru-RU" w:eastAsia="ru-RU"/>
        </w:rPr>
        <w:t>___</w:t>
      </w:r>
      <w:r w:rsidRPr="002137AE">
        <w:rPr>
          <w:sz w:val="22"/>
          <w:szCs w:val="22"/>
          <w:lang w:val="ru-RU" w:eastAsia="ru-RU"/>
        </w:rPr>
        <w:t>»</w:t>
      </w:r>
      <w:r w:rsidR="005A79B1" w:rsidRPr="002137AE">
        <w:rPr>
          <w:sz w:val="22"/>
          <w:szCs w:val="22"/>
          <w:lang w:val="ru-RU" w:eastAsia="ru-RU"/>
        </w:rPr>
        <w:t xml:space="preserve">  </w:t>
      </w:r>
      <w:r w:rsidR="00B801BC" w:rsidRPr="002137AE">
        <w:rPr>
          <w:sz w:val="22"/>
          <w:szCs w:val="22"/>
          <w:lang w:val="ru-RU" w:eastAsia="ru-RU"/>
        </w:rPr>
        <w:t>________</w:t>
      </w:r>
      <w:r w:rsidR="007C461D" w:rsidRPr="002137AE">
        <w:rPr>
          <w:sz w:val="22"/>
          <w:szCs w:val="22"/>
          <w:lang w:val="ru-RU" w:eastAsia="ru-RU"/>
        </w:rPr>
        <w:t>____</w:t>
      </w:r>
      <w:r w:rsidRPr="002137AE">
        <w:rPr>
          <w:sz w:val="22"/>
          <w:szCs w:val="22"/>
          <w:lang w:val="ru-RU" w:eastAsia="ru-RU"/>
        </w:rPr>
        <w:t>202</w:t>
      </w:r>
      <w:r w:rsidR="00F70B7E" w:rsidRPr="002137AE">
        <w:rPr>
          <w:sz w:val="22"/>
          <w:szCs w:val="22"/>
          <w:lang w:val="ru-RU" w:eastAsia="ru-RU"/>
        </w:rPr>
        <w:t>6</w:t>
      </w:r>
      <w:r w:rsidRPr="002137AE">
        <w:rPr>
          <w:sz w:val="22"/>
          <w:szCs w:val="22"/>
          <w:lang w:val="ru-RU" w:eastAsia="ru-RU"/>
        </w:rPr>
        <w:t xml:space="preserve"> г.</w:t>
      </w:r>
    </w:p>
    <w:p w14:paraId="3DDFA485" w14:textId="77777777" w:rsidR="001A4B9A" w:rsidRPr="002137AE" w:rsidRDefault="001A4B9A" w:rsidP="00971E3E">
      <w:pPr>
        <w:widowControl w:val="0"/>
        <w:autoSpaceDE w:val="0"/>
        <w:autoSpaceDN w:val="0"/>
        <w:adjustRightInd w:val="0"/>
        <w:jc w:val="both"/>
        <w:rPr>
          <w:sz w:val="22"/>
          <w:szCs w:val="22"/>
          <w:lang w:val="ru-RU" w:eastAsia="ru-RU"/>
        </w:rPr>
      </w:pPr>
    </w:p>
    <w:p w14:paraId="5F601E54" w14:textId="65DF9A8C" w:rsidR="00EA0331" w:rsidRPr="002137AE" w:rsidRDefault="001F413C" w:rsidP="004D25A6">
      <w:pPr>
        <w:tabs>
          <w:tab w:val="left" w:pos="426"/>
        </w:tabs>
        <w:spacing w:line="259" w:lineRule="auto"/>
        <w:ind w:left="142"/>
        <w:jc w:val="both"/>
        <w:rPr>
          <w:sz w:val="22"/>
          <w:szCs w:val="22"/>
          <w:lang w:val="ru-RU"/>
        </w:rPr>
      </w:pPr>
      <w:r w:rsidRPr="002137AE">
        <w:rPr>
          <w:rFonts w:eastAsiaTheme="minorEastAsia"/>
          <w:b/>
          <w:bCs/>
          <w:sz w:val="22"/>
          <w:szCs w:val="22"/>
          <w:lang w:val="ru-RU" w:eastAsia="ru-RU"/>
        </w:rPr>
        <w:t>Муниципальное казенное учреждение «Дирекция благоустройства города Кирова»</w:t>
      </w:r>
      <w:r w:rsidRPr="002137AE">
        <w:rPr>
          <w:rFonts w:eastAsiaTheme="minorEastAsia"/>
          <w:sz w:val="22"/>
          <w:szCs w:val="22"/>
          <w:lang w:val="ru-RU" w:eastAsia="ru-RU"/>
        </w:rPr>
        <w:t>, именуемое в дальнейшем «Заказчик», в лице</w:t>
      </w:r>
      <w:r w:rsidR="00A8496F" w:rsidRPr="002137AE">
        <w:rPr>
          <w:rFonts w:eastAsiaTheme="minorEastAsia"/>
          <w:sz w:val="22"/>
          <w:szCs w:val="22"/>
          <w:lang w:val="ru-RU" w:eastAsia="ru-RU"/>
        </w:rPr>
        <w:t>____________________________________</w:t>
      </w:r>
      <w:r w:rsidRPr="002137AE">
        <w:rPr>
          <w:rFonts w:eastAsiaTheme="minorEastAsia"/>
          <w:sz w:val="22"/>
          <w:szCs w:val="22"/>
          <w:lang w:val="ru-RU" w:eastAsia="ru-RU"/>
        </w:rPr>
        <w:t xml:space="preserve">, действующего на основании </w:t>
      </w:r>
      <w:r w:rsidR="00A8496F" w:rsidRPr="002137AE">
        <w:rPr>
          <w:rFonts w:eastAsiaTheme="minorEastAsia"/>
          <w:sz w:val="22"/>
          <w:szCs w:val="22"/>
          <w:lang w:val="ru-RU" w:eastAsia="ru-RU"/>
        </w:rPr>
        <w:t>________________</w:t>
      </w:r>
      <w:r w:rsidRPr="002137AE">
        <w:rPr>
          <w:rFonts w:eastAsiaTheme="minorEastAsia"/>
          <w:sz w:val="22"/>
          <w:szCs w:val="22"/>
          <w:lang w:val="ru-RU" w:eastAsia="ru-RU"/>
        </w:rPr>
        <w:t>, выступая от имени и в интересах муниципального образования «Город Киров», с одной стороны, и</w:t>
      </w:r>
      <w:r w:rsidR="004D25A6" w:rsidRPr="002137AE">
        <w:rPr>
          <w:sz w:val="22"/>
          <w:szCs w:val="22"/>
          <w:lang w:val="ru-RU"/>
        </w:rPr>
        <w:t xml:space="preserve"> </w:t>
      </w:r>
      <w:r w:rsidR="00A8496F" w:rsidRPr="002137AE">
        <w:rPr>
          <w:b/>
          <w:bCs/>
          <w:sz w:val="22"/>
          <w:szCs w:val="22"/>
          <w:lang w:val="ru-RU" w:eastAsia="ru-RU"/>
        </w:rPr>
        <w:t>______________________________________________</w:t>
      </w:r>
      <w:r w:rsidR="004D25A6" w:rsidRPr="002137AE">
        <w:rPr>
          <w:b/>
          <w:bCs/>
          <w:sz w:val="22"/>
          <w:szCs w:val="22"/>
          <w:lang w:val="ru-RU" w:eastAsia="ru-RU"/>
        </w:rPr>
        <w:t>,</w:t>
      </w:r>
      <w:r w:rsidR="004D25A6" w:rsidRPr="002137AE">
        <w:rPr>
          <w:sz w:val="22"/>
          <w:szCs w:val="22"/>
          <w:lang w:val="ru-RU" w:eastAsia="ru-RU"/>
        </w:rPr>
        <w:t xml:space="preserve"> именуемое в дальнейшем «Поставщик» в лице </w:t>
      </w:r>
      <w:r w:rsidR="00A8496F" w:rsidRPr="002137AE">
        <w:rPr>
          <w:sz w:val="22"/>
          <w:szCs w:val="22"/>
          <w:lang w:val="ru-RU" w:eastAsia="ru-RU"/>
        </w:rPr>
        <w:t>________________________________________</w:t>
      </w:r>
      <w:r w:rsidR="004D25A6" w:rsidRPr="002137AE">
        <w:rPr>
          <w:sz w:val="22"/>
          <w:szCs w:val="22"/>
          <w:lang w:val="ru-RU" w:eastAsia="ru-RU"/>
        </w:rPr>
        <w:t>, действующего на основании</w:t>
      </w:r>
      <w:r w:rsidR="00A8496F" w:rsidRPr="002137AE">
        <w:rPr>
          <w:sz w:val="22"/>
          <w:szCs w:val="22"/>
          <w:lang w:val="ru-RU" w:eastAsia="ru-RU"/>
        </w:rPr>
        <w:t>___________________________,</w:t>
      </w:r>
      <w:r w:rsidR="004D25A6" w:rsidRPr="002137AE">
        <w:rPr>
          <w:sz w:val="22"/>
          <w:szCs w:val="22"/>
          <w:lang w:val="ru-RU" w:eastAsia="ru-RU"/>
        </w:rPr>
        <w:t xml:space="preserve"> с другой стороны,</w:t>
      </w:r>
      <w:r w:rsidR="004D25A6" w:rsidRPr="002137AE">
        <w:rPr>
          <w:sz w:val="22"/>
          <w:szCs w:val="22"/>
          <w:lang w:val="ru-RU"/>
        </w:rPr>
        <w:t xml:space="preserve"> </w:t>
      </w:r>
      <w:r w:rsidR="00AF0A72" w:rsidRPr="002137AE">
        <w:rPr>
          <w:sz w:val="22"/>
          <w:szCs w:val="22"/>
          <w:lang w:val="ru-RU"/>
        </w:rPr>
        <w:t>вместе именуемые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14:paraId="057855FC" w14:textId="77777777" w:rsidR="00971E3E" w:rsidRPr="002137AE" w:rsidRDefault="00971E3E" w:rsidP="00971E3E">
      <w:pPr>
        <w:widowControl w:val="0"/>
        <w:jc w:val="both"/>
        <w:rPr>
          <w:sz w:val="22"/>
          <w:szCs w:val="22"/>
          <w:lang w:val="ru-RU" w:eastAsia="ru-RU"/>
        </w:rPr>
      </w:pPr>
    </w:p>
    <w:p w14:paraId="74875360" w14:textId="77777777" w:rsidR="00DA3CE6" w:rsidRPr="002137AE" w:rsidRDefault="001F413C" w:rsidP="00971E3E">
      <w:pPr>
        <w:widowControl w:val="0"/>
        <w:suppressAutoHyphens/>
        <w:autoSpaceDE w:val="0"/>
        <w:autoSpaceDN w:val="0"/>
        <w:adjustRightInd w:val="0"/>
        <w:jc w:val="center"/>
        <w:rPr>
          <w:b/>
          <w:bCs/>
          <w:sz w:val="22"/>
          <w:szCs w:val="22"/>
          <w:lang w:val="ru-RU" w:eastAsia="ar-SA"/>
        </w:rPr>
      </w:pPr>
      <w:r w:rsidRPr="002137AE">
        <w:rPr>
          <w:b/>
          <w:bCs/>
          <w:sz w:val="22"/>
          <w:szCs w:val="22"/>
          <w:lang w:val="ru-RU" w:eastAsia="ar-SA"/>
        </w:rPr>
        <w:t xml:space="preserve"> 1. Предмет контракта</w:t>
      </w:r>
    </w:p>
    <w:p w14:paraId="069677E0" w14:textId="77777777" w:rsidR="001A4B9A" w:rsidRPr="002137AE" w:rsidRDefault="001F413C" w:rsidP="00971E3E">
      <w:pPr>
        <w:widowControl w:val="0"/>
        <w:suppressAutoHyphens/>
        <w:autoSpaceDE w:val="0"/>
        <w:autoSpaceDN w:val="0"/>
        <w:adjustRightInd w:val="0"/>
        <w:jc w:val="both"/>
        <w:rPr>
          <w:sz w:val="22"/>
          <w:szCs w:val="22"/>
          <w:lang w:val="ru-RU" w:eastAsia="ar-SA"/>
        </w:rPr>
      </w:pPr>
      <w:r w:rsidRPr="002137AE">
        <w:rPr>
          <w:color w:val="000000"/>
          <w:sz w:val="22"/>
          <w:szCs w:val="22"/>
          <w:lang w:val="ru-RU" w:eastAsia="ar-SA"/>
        </w:rPr>
        <w:t xml:space="preserve">1.1. </w:t>
      </w:r>
      <w:r w:rsidRPr="002137AE">
        <w:rPr>
          <w:sz w:val="22"/>
          <w:szCs w:val="22"/>
          <w:lang w:val="ru-RU" w:eastAsia="ar-SA"/>
        </w:rPr>
        <w:t xml:space="preserve">Поставщик обязуется </w:t>
      </w:r>
      <w:r w:rsidR="008858F0" w:rsidRPr="002137AE">
        <w:rPr>
          <w:sz w:val="22"/>
          <w:szCs w:val="22"/>
          <w:lang w:val="ru-RU" w:eastAsia="ar-SA"/>
        </w:rPr>
        <w:t xml:space="preserve">поставить </w:t>
      </w:r>
      <w:r w:rsidR="00F35918" w:rsidRPr="002137AE">
        <w:rPr>
          <w:b/>
          <w:sz w:val="22"/>
          <w:szCs w:val="22"/>
          <w:lang w:val="ru-RU" w:eastAsia="ar-SA"/>
        </w:rPr>
        <w:t xml:space="preserve">автозапчасти в </w:t>
      </w:r>
      <w:r w:rsidR="000349BF" w:rsidRPr="002137AE">
        <w:rPr>
          <w:b/>
          <w:sz w:val="22"/>
          <w:szCs w:val="22"/>
          <w:lang w:val="ru-RU" w:eastAsia="ar-SA"/>
        </w:rPr>
        <w:t>соответствии со Спецификацией</w:t>
      </w:r>
      <w:r w:rsidRPr="002137AE">
        <w:rPr>
          <w:b/>
          <w:sz w:val="22"/>
          <w:szCs w:val="22"/>
          <w:lang w:val="ru-RU" w:eastAsia="ar-SA"/>
        </w:rPr>
        <w:t xml:space="preserve"> </w:t>
      </w:r>
      <w:r w:rsidRPr="002137AE">
        <w:rPr>
          <w:bCs/>
          <w:sz w:val="22"/>
          <w:szCs w:val="22"/>
          <w:lang w:val="ru-RU" w:eastAsia="ar-SA"/>
        </w:rPr>
        <w:t>(далее - товар)</w:t>
      </w:r>
      <w:r w:rsidRPr="002137AE">
        <w:rPr>
          <w:sz w:val="22"/>
          <w:szCs w:val="22"/>
          <w:lang w:val="ru-RU" w:eastAsia="ar-SA"/>
        </w:rPr>
        <w:t xml:space="preserve">, а Заказчик обязуется принять и оплатить поставленный товар. </w:t>
      </w:r>
    </w:p>
    <w:p w14:paraId="5581725D" w14:textId="77777777" w:rsidR="001A4B9A" w:rsidRPr="002137AE" w:rsidRDefault="001F413C" w:rsidP="00971E3E">
      <w:pPr>
        <w:widowControl w:val="0"/>
        <w:suppressAutoHyphens/>
        <w:autoSpaceDE w:val="0"/>
        <w:autoSpaceDN w:val="0"/>
        <w:adjustRightInd w:val="0"/>
        <w:snapToGrid w:val="0"/>
        <w:jc w:val="both"/>
        <w:rPr>
          <w:rFonts w:eastAsia="Arial Unicode MS"/>
          <w:bCs/>
          <w:kern w:val="2"/>
          <w:sz w:val="22"/>
          <w:szCs w:val="22"/>
          <w:lang w:val="ru-RU" w:eastAsia="ar-SA"/>
        </w:rPr>
      </w:pPr>
      <w:r w:rsidRPr="002137AE">
        <w:rPr>
          <w:color w:val="000000"/>
          <w:sz w:val="22"/>
          <w:szCs w:val="22"/>
          <w:lang w:val="ru-RU" w:eastAsia="ar-SA"/>
        </w:rPr>
        <w:t>1.2.  Количество и характеристики поставляемого товара в соответствии со Спецификацией с указанием цены за единицу товара (</w:t>
      </w:r>
      <w:r w:rsidRPr="002137AE">
        <w:rPr>
          <w:i/>
          <w:color w:val="000000"/>
          <w:sz w:val="22"/>
          <w:szCs w:val="22"/>
          <w:lang w:val="ru-RU" w:eastAsia="ar-SA"/>
        </w:rPr>
        <w:t xml:space="preserve">Приложение № 1 к </w:t>
      </w:r>
      <w:r w:rsidRPr="002137AE">
        <w:rPr>
          <w:i/>
          <w:sz w:val="22"/>
          <w:szCs w:val="22"/>
          <w:lang w:val="ru-RU" w:eastAsia="ar-SA"/>
        </w:rPr>
        <w:t>контракту</w:t>
      </w:r>
      <w:r w:rsidRPr="002137AE">
        <w:rPr>
          <w:sz w:val="22"/>
          <w:szCs w:val="22"/>
          <w:lang w:val="ru-RU" w:eastAsia="ar-SA"/>
        </w:rPr>
        <w:t>)</w:t>
      </w:r>
      <w:r w:rsidRPr="002137AE">
        <w:rPr>
          <w:color w:val="000000"/>
          <w:sz w:val="22"/>
          <w:szCs w:val="22"/>
          <w:lang w:val="ru-RU" w:eastAsia="ar-SA"/>
        </w:rPr>
        <w:t>.</w:t>
      </w:r>
    </w:p>
    <w:p w14:paraId="620D3725" w14:textId="77777777" w:rsidR="001A4B9A" w:rsidRPr="002137AE" w:rsidRDefault="001F413C" w:rsidP="00971E3E">
      <w:pPr>
        <w:widowControl w:val="0"/>
        <w:suppressAutoHyphens/>
        <w:autoSpaceDE w:val="0"/>
        <w:autoSpaceDN w:val="0"/>
        <w:adjustRightInd w:val="0"/>
        <w:jc w:val="both"/>
        <w:rPr>
          <w:sz w:val="22"/>
          <w:szCs w:val="22"/>
          <w:lang w:val="ru-RU" w:eastAsia="ar-SA"/>
        </w:rPr>
      </w:pPr>
      <w:r w:rsidRPr="002137AE">
        <w:rPr>
          <w:color w:val="000000"/>
          <w:sz w:val="22"/>
          <w:szCs w:val="22"/>
          <w:lang w:val="ru-RU" w:eastAsia="ar-SA"/>
        </w:rPr>
        <w:t>1.3. Место</w:t>
      </w:r>
      <w:r w:rsidR="006D5DBA" w:rsidRPr="002137AE">
        <w:rPr>
          <w:color w:val="000000"/>
          <w:sz w:val="22"/>
          <w:szCs w:val="22"/>
          <w:lang w:val="ru-RU" w:eastAsia="ar-SA"/>
        </w:rPr>
        <w:t xml:space="preserve"> </w:t>
      </w:r>
      <w:r w:rsidR="00C77D05" w:rsidRPr="002137AE">
        <w:rPr>
          <w:color w:val="000000"/>
          <w:sz w:val="22"/>
          <w:szCs w:val="22"/>
          <w:lang w:val="ru-RU" w:eastAsia="ar-SA"/>
        </w:rPr>
        <w:t>поставки</w:t>
      </w:r>
      <w:r w:rsidR="00F2374A" w:rsidRPr="002137AE">
        <w:rPr>
          <w:color w:val="000000"/>
          <w:sz w:val="22"/>
          <w:szCs w:val="22"/>
          <w:lang w:val="ru-RU" w:eastAsia="ar-SA"/>
        </w:rPr>
        <w:t xml:space="preserve">: </w:t>
      </w:r>
      <w:r w:rsidR="00CD12BD" w:rsidRPr="002137AE">
        <w:rPr>
          <w:rFonts w:eastAsiaTheme="minorEastAsia"/>
          <w:spacing w:val="-1"/>
          <w:sz w:val="22"/>
          <w:szCs w:val="22"/>
          <w:lang w:val="ru-RU" w:eastAsia="ru-RU"/>
        </w:rPr>
        <w:t>Российская Федерация,</w:t>
      </w:r>
      <w:r w:rsidR="00CD12BD" w:rsidRPr="002137AE">
        <w:rPr>
          <w:rFonts w:eastAsiaTheme="minorEastAsia"/>
          <w:spacing w:val="-3"/>
          <w:sz w:val="22"/>
          <w:szCs w:val="22"/>
          <w:lang w:val="ru-RU" w:eastAsia="ru-RU"/>
        </w:rPr>
        <w:t xml:space="preserve"> </w:t>
      </w:r>
      <w:r w:rsidR="00CD12BD" w:rsidRPr="002137AE">
        <w:rPr>
          <w:rFonts w:eastAsiaTheme="minorEastAsia"/>
          <w:spacing w:val="-1"/>
          <w:sz w:val="22"/>
          <w:szCs w:val="22"/>
          <w:lang w:val="ru-RU" w:eastAsia="ru-RU"/>
        </w:rPr>
        <w:t>Кировская</w:t>
      </w:r>
      <w:r w:rsidR="00CD12BD" w:rsidRPr="002137AE">
        <w:rPr>
          <w:rFonts w:eastAsiaTheme="minorEastAsia"/>
          <w:spacing w:val="1"/>
          <w:sz w:val="22"/>
          <w:szCs w:val="22"/>
          <w:lang w:val="ru-RU" w:eastAsia="ru-RU"/>
        </w:rPr>
        <w:t xml:space="preserve"> </w:t>
      </w:r>
      <w:r w:rsidR="00CD12BD" w:rsidRPr="002137AE">
        <w:rPr>
          <w:rFonts w:eastAsiaTheme="minorEastAsia"/>
          <w:spacing w:val="-1"/>
          <w:sz w:val="22"/>
          <w:szCs w:val="22"/>
          <w:lang w:val="ru-RU" w:eastAsia="ru-RU"/>
        </w:rPr>
        <w:t>область,</w:t>
      </w:r>
      <w:r w:rsidR="00CD12BD" w:rsidRPr="002137AE">
        <w:rPr>
          <w:rFonts w:eastAsiaTheme="minorEastAsia"/>
          <w:spacing w:val="-3"/>
          <w:sz w:val="22"/>
          <w:szCs w:val="22"/>
          <w:lang w:val="ru-RU" w:eastAsia="ru-RU"/>
        </w:rPr>
        <w:t xml:space="preserve"> </w:t>
      </w:r>
      <w:r w:rsidR="00CD12BD" w:rsidRPr="002137AE">
        <w:rPr>
          <w:rFonts w:eastAsiaTheme="minorEastAsia"/>
          <w:spacing w:val="-1"/>
          <w:sz w:val="22"/>
          <w:szCs w:val="22"/>
          <w:lang w:val="ru-RU" w:eastAsia="ru-RU"/>
        </w:rPr>
        <w:t>г.</w:t>
      </w:r>
      <w:r w:rsidR="00CD12BD" w:rsidRPr="002137AE">
        <w:rPr>
          <w:rFonts w:eastAsiaTheme="minorEastAsia"/>
          <w:sz w:val="22"/>
          <w:szCs w:val="22"/>
          <w:lang w:val="ru-RU" w:eastAsia="ru-RU"/>
        </w:rPr>
        <w:t xml:space="preserve"> </w:t>
      </w:r>
      <w:r w:rsidR="00CD12BD" w:rsidRPr="002137AE">
        <w:rPr>
          <w:rFonts w:eastAsiaTheme="minorEastAsia"/>
          <w:spacing w:val="-2"/>
          <w:sz w:val="22"/>
          <w:szCs w:val="22"/>
          <w:lang w:val="ru-RU" w:eastAsia="ru-RU"/>
        </w:rPr>
        <w:t>Киров,</w:t>
      </w:r>
      <w:r w:rsidR="00CD12BD" w:rsidRPr="002137AE">
        <w:rPr>
          <w:rFonts w:eastAsiaTheme="minorEastAsia"/>
          <w:sz w:val="22"/>
          <w:szCs w:val="22"/>
          <w:lang w:val="ru-RU" w:eastAsia="ru-RU"/>
        </w:rPr>
        <w:t xml:space="preserve"> </w:t>
      </w:r>
      <w:r w:rsidR="00CD12BD" w:rsidRPr="002137AE">
        <w:rPr>
          <w:rFonts w:eastAsiaTheme="minorEastAsia"/>
          <w:spacing w:val="-1"/>
          <w:sz w:val="22"/>
          <w:szCs w:val="22"/>
          <w:lang w:val="ru-RU" w:eastAsia="ru-RU"/>
        </w:rPr>
        <w:t>переулок</w:t>
      </w:r>
      <w:r w:rsidR="00CD12BD" w:rsidRPr="002137AE">
        <w:rPr>
          <w:rFonts w:eastAsiaTheme="minorEastAsia"/>
          <w:spacing w:val="-2"/>
          <w:sz w:val="22"/>
          <w:szCs w:val="22"/>
          <w:lang w:val="ru-RU" w:eastAsia="ru-RU"/>
        </w:rPr>
        <w:t xml:space="preserve"> </w:t>
      </w:r>
      <w:proofErr w:type="spellStart"/>
      <w:r w:rsidR="00CD12BD" w:rsidRPr="002137AE">
        <w:rPr>
          <w:rFonts w:eastAsiaTheme="minorEastAsia"/>
          <w:spacing w:val="-2"/>
          <w:sz w:val="22"/>
          <w:szCs w:val="22"/>
          <w:lang w:val="ru-RU" w:eastAsia="ru-RU"/>
        </w:rPr>
        <w:t>Искожевский</w:t>
      </w:r>
      <w:proofErr w:type="spellEnd"/>
      <w:r w:rsidR="00CD12BD" w:rsidRPr="002137AE">
        <w:rPr>
          <w:rFonts w:eastAsiaTheme="minorEastAsia"/>
          <w:spacing w:val="-2"/>
          <w:sz w:val="22"/>
          <w:szCs w:val="22"/>
          <w:lang w:val="ru-RU" w:eastAsia="ru-RU"/>
        </w:rPr>
        <w:t>,</w:t>
      </w:r>
      <w:r w:rsidR="00CD12BD" w:rsidRPr="002137AE">
        <w:rPr>
          <w:rFonts w:eastAsiaTheme="minorEastAsia"/>
          <w:sz w:val="22"/>
          <w:szCs w:val="22"/>
          <w:lang w:val="ru-RU" w:eastAsia="ru-RU"/>
        </w:rPr>
        <w:t xml:space="preserve"> </w:t>
      </w:r>
      <w:r w:rsidR="00CD12BD" w:rsidRPr="002137AE">
        <w:rPr>
          <w:rFonts w:eastAsiaTheme="minorEastAsia"/>
          <w:spacing w:val="-1"/>
          <w:sz w:val="22"/>
          <w:szCs w:val="22"/>
          <w:lang w:val="ru-RU" w:eastAsia="ru-RU"/>
        </w:rPr>
        <w:t>д.18.</w:t>
      </w:r>
    </w:p>
    <w:p w14:paraId="30096CB8" w14:textId="58AF32EE" w:rsidR="001A4B9A" w:rsidRPr="002137AE" w:rsidRDefault="001F413C" w:rsidP="00971E3E">
      <w:pPr>
        <w:widowControl w:val="0"/>
        <w:suppressAutoHyphens/>
        <w:autoSpaceDE w:val="0"/>
        <w:autoSpaceDN w:val="0"/>
        <w:adjustRightInd w:val="0"/>
        <w:jc w:val="both"/>
        <w:rPr>
          <w:sz w:val="22"/>
          <w:szCs w:val="22"/>
          <w:lang w:val="ru-RU" w:eastAsia="ar-SA"/>
        </w:rPr>
      </w:pPr>
      <w:r w:rsidRPr="002137AE">
        <w:rPr>
          <w:kern w:val="2"/>
          <w:sz w:val="22"/>
          <w:szCs w:val="22"/>
          <w:lang w:val="ru-RU" w:eastAsia="ar-SA"/>
        </w:rPr>
        <w:t xml:space="preserve">1.4.  Срок поставки товара: </w:t>
      </w:r>
      <w:r w:rsidR="00CD12BD" w:rsidRPr="002137AE">
        <w:rPr>
          <w:rFonts w:eastAsiaTheme="minorEastAsia"/>
          <w:sz w:val="22"/>
          <w:szCs w:val="22"/>
          <w:lang w:val="ru-RU" w:eastAsia="ru-RU"/>
        </w:rPr>
        <w:t>в</w:t>
      </w:r>
      <w:r w:rsidR="00CD12BD" w:rsidRPr="002137AE">
        <w:rPr>
          <w:rFonts w:eastAsiaTheme="minorEastAsia"/>
          <w:spacing w:val="1"/>
          <w:sz w:val="22"/>
          <w:szCs w:val="22"/>
          <w:lang w:val="ru-RU" w:eastAsia="ru-RU"/>
        </w:rPr>
        <w:t xml:space="preserve"> </w:t>
      </w:r>
      <w:r w:rsidR="00CD12BD" w:rsidRPr="002137AE">
        <w:rPr>
          <w:rFonts w:eastAsiaTheme="minorEastAsia"/>
          <w:spacing w:val="-1"/>
          <w:sz w:val="22"/>
          <w:szCs w:val="22"/>
          <w:lang w:val="ru-RU" w:eastAsia="ru-RU"/>
        </w:rPr>
        <w:t>течение</w:t>
      </w:r>
      <w:r w:rsidR="00CD12BD" w:rsidRPr="002137AE">
        <w:rPr>
          <w:rFonts w:eastAsiaTheme="minorEastAsia"/>
          <w:spacing w:val="-3"/>
          <w:sz w:val="22"/>
          <w:szCs w:val="22"/>
          <w:lang w:val="ru-RU" w:eastAsia="ru-RU"/>
        </w:rPr>
        <w:t xml:space="preserve"> </w:t>
      </w:r>
      <w:r w:rsidR="00AE5160">
        <w:rPr>
          <w:rFonts w:eastAsiaTheme="minorEastAsia"/>
          <w:sz w:val="22"/>
          <w:szCs w:val="22"/>
          <w:lang w:val="ru-RU" w:eastAsia="ru-RU"/>
        </w:rPr>
        <w:t>7</w:t>
      </w:r>
      <w:r w:rsidR="008544DC" w:rsidRPr="002137AE">
        <w:rPr>
          <w:rFonts w:eastAsiaTheme="minorEastAsia"/>
          <w:sz w:val="22"/>
          <w:szCs w:val="22"/>
          <w:lang w:val="ru-RU" w:eastAsia="ru-RU"/>
        </w:rPr>
        <w:t xml:space="preserve"> </w:t>
      </w:r>
      <w:r w:rsidR="007C461D" w:rsidRPr="002137AE">
        <w:rPr>
          <w:rFonts w:eastAsiaTheme="minorEastAsia"/>
          <w:sz w:val="22"/>
          <w:szCs w:val="22"/>
          <w:lang w:val="ru-RU" w:eastAsia="ru-RU"/>
        </w:rPr>
        <w:t>рабоч</w:t>
      </w:r>
      <w:r w:rsidR="0072401F" w:rsidRPr="002137AE">
        <w:rPr>
          <w:rFonts w:eastAsiaTheme="minorEastAsia"/>
          <w:sz w:val="22"/>
          <w:szCs w:val="22"/>
          <w:lang w:val="ru-RU" w:eastAsia="ru-RU"/>
        </w:rPr>
        <w:t>их</w:t>
      </w:r>
      <w:r w:rsidR="00CD12BD" w:rsidRPr="002137AE">
        <w:rPr>
          <w:rFonts w:eastAsiaTheme="minorEastAsia"/>
          <w:spacing w:val="-1"/>
          <w:sz w:val="22"/>
          <w:szCs w:val="22"/>
          <w:lang w:val="ru-RU" w:eastAsia="ru-RU"/>
        </w:rPr>
        <w:t xml:space="preserve"> дн</w:t>
      </w:r>
      <w:r w:rsidR="0072401F" w:rsidRPr="002137AE">
        <w:rPr>
          <w:rFonts w:eastAsiaTheme="minorEastAsia"/>
          <w:spacing w:val="-1"/>
          <w:sz w:val="22"/>
          <w:szCs w:val="22"/>
          <w:lang w:val="ru-RU" w:eastAsia="ru-RU"/>
        </w:rPr>
        <w:t>ей</w:t>
      </w:r>
      <w:r w:rsidR="00CD12BD" w:rsidRPr="002137AE">
        <w:rPr>
          <w:rFonts w:eastAsiaTheme="minorEastAsia"/>
          <w:spacing w:val="-5"/>
          <w:sz w:val="22"/>
          <w:szCs w:val="22"/>
          <w:lang w:val="ru-RU" w:eastAsia="ru-RU"/>
        </w:rPr>
        <w:t xml:space="preserve"> </w:t>
      </w:r>
      <w:r w:rsidR="00F35918" w:rsidRPr="002137AE">
        <w:rPr>
          <w:rFonts w:eastAsiaTheme="minorEastAsia"/>
          <w:sz w:val="22"/>
          <w:szCs w:val="22"/>
          <w:lang w:val="ru-RU" w:eastAsia="ru-RU"/>
        </w:rPr>
        <w:t xml:space="preserve">с даты </w:t>
      </w:r>
      <w:r w:rsidR="00CD12BD" w:rsidRPr="002137AE">
        <w:rPr>
          <w:rFonts w:eastAsiaTheme="minorEastAsia"/>
          <w:spacing w:val="-2"/>
          <w:sz w:val="22"/>
          <w:szCs w:val="22"/>
          <w:lang w:val="ru-RU" w:eastAsia="ru-RU"/>
        </w:rPr>
        <w:t>заключения</w:t>
      </w:r>
      <w:r w:rsidR="00CD12BD" w:rsidRPr="002137AE">
        <w:rPr>
          <w:rFonts w:eastAsiaTheme="minorEastAsia"/>
          <w:spacing w:val="1"/>
          <w:sz w:val="22"/>
          <w:szCs w:val="22"/>
          <w:lang w:val="ru-RU" w:eastAsia="ru-RU"/>
        </w:rPr>
        <w:t xml:space="preserve"> </w:t>
      </w:r>
      <w:r w:rsidR="00CD12BD" w:rsidRPr="002137AE">
        <w:rPr>
          <w:rFonts w:eastAsiaTheme="minorEastAsia"/>
          <w:spacing w:val="-2"/>
          <w:sz w:val="22"/>
          <w:szCs w:val="22"/>
          <w:lang w:val="ru-RU" w:eastAsia="ru-RU"/>
        </w:rPr>
        <w:t>контракта</w:t>
      </w:r>
      <w:r w:rsidR="009A2280" w:rsidRPr="002137AE">
        <w:rPr>
          <w:kern w:val="2"/>
          <w:sz w:val="22"/>
          <w:szCs w:val="22"/>
          <w:lang w:val="ru-RU" w:eastAsia="ar-SA"/>
        </w:rPr>
        <w:t>.</w:t>
      </w:r>
    </w:p>
    <w:p w14:paraId="749CA65B" w14:textId="77777777" w:rsidR="001A4B9A" w:rsidRPr="002137AE" w:rsidRDefault="001F413C" w:rsidP="00971E3E">
      <w:pPr>
        <w:widowControl w:val="0"/>
        <w:suppressAutoHyphens/>
        <w:autoSpaceDE w:val="0"/>
        <w:autoSpaceDN w:val="0"/>
        <w:adjustRightInd w:val="0"/>
        <w:jc w:val="both"/>
        <w:rPr>
          <w:sz w:val="22"/>
          <w:szCs w:val="22"/>
          <w:lang w:val="ru-RU" w:eastAsia="ar-SA"/>
        </w:rPr>
      </w:pPr>
      <w:r w:rsidRPr="002137AE">
        <w:rPr>
          <w:sz w:val="22"/>
          <w:szCs w:val="22"/>
          <w:lang w:val="ru-RU" w:eastAsia="ar-SA"/>
        </w:rPr>
        <w:t xml:space="preserve">1.5. Товар считается поставленным после подписания сторонами товарной накладной </w:t>
      </w:r>
      <w:r w:rsidRPr="002137AE">
        <w:rPr>
          <w:color w:val="000000"/>
          <w:sz w:val="22"/>
          <w:szCs w:val="22"/>
          <w:lang w:val="ru-RU" w:eastAsia="ar-SA"/>
        </w:rPr>
        <w:t>или универсального передаточного документа (далее – УПД)</w:t>
      </w:r>
      <w:r w:rsidRPr="002137AE">
        <w:rPr>
          <w:sz w:val="22"/>
          <w:szCs w:val="22"/>
          <w:lang w:val="ru-RU" w:eastAsia="ar-SA"/>
        </w:rPr>
        <w:t>.</w:t>
      </w:r>
    </w:p>
    <w:p w14:paraId="38A6F742" w14:textId="5C556A2C" w:rsidR="001A4B9A" w:rsidRPr="002137AE" w:rsidRDefault="001F413C" w:rsidP="00971E3E">
      <w:pPr>
        <w:widowControl w:val="0"/>
        <w:suppressAutoHyphens/>
        <w:autoSpaceDE w:val="0"/>
        <w:autoSpaceDN w:val="0"/>
        <w:adjustRightInd w:val="0"/>
        <w:jc w:val="both"/>
        <w:rPr>
          <w:kern w:val="2"/>
          <w:sz w:val="22"/>
          <w:szCs w:val="22"/>
          <w:lang w:val="ru-RU" w:eastAsia="ar-SA"/>
        </w:rPr>
      </w:pPr>
      <w:r w:rsidRPr="002137AE">
        <w:rPr>
          <w:sz w:val="22"/>
          <w:szCs w:val="22"/>
          <w:lang w:val="ru-RU" w:eastAsia="ar-SA"/>
        </w:rPr>
        <w:t>1.6. Идентификационный код закупки</w:t>
      </w:r>
      <w:r w:rsidRPr="002137AE">
        <w:rPr>
          <w:kern w:val="2"/>
          <w:sz w:val="22"/>
          <w:szCs w:val="22"/>
          <w:lang w:val="ru-RU" w:eastAsia="ar-SA"/>
        </w:rPr>
        <w:t>:</w:t>
      </w:r>
      <w:r w:rsidR="00017070" w:rsidRPr="002137AE">
        <w:rPr>
          <w:sz w:val="22"/>
          <w:szCs w:val="22"/>
          <w:lang w:val="ru-RU"/>
        </w:rPr>
        <w:t xml:space="preserve"> </w:t>
      </w:r>
      <w:r w:rsidR="00F70B7E" w:rsidRPr="002137AE">
        <w:rPr>
          <w:sz w:val="22"/>
          <w:szCs w:val="22"/>
          <w:lang w:val="ru-RU"/>
        </w:rPr>
        <w:t>263434528856343450100100050000000244.</w:t>
      </w:r>
    </w:p>
    <w:p w14:paraId="78685EBD" w14:textId="77777777" w:rsidR="00971E3E" w:rsidRPr="002137AE" w:rsidRDefault="00971E3E" w:rsidP="00971E3E">
      <w:pPr>
        <w:widowControl w:val="0"/>
        <w:suppressAutoHyphens/>
        <w:autoSpaceDE w:val="0"/>
        <w:autoSpaceDN w:val="0"/>
        <w:adjustRightInd w:val="0"/>
        <w:jc w:val="both"/>
        <w:rPr>
          <w:kern w:val="2"/>
          <w:sz w:val="22"/>
          <w:szCs w:val="22"/>
          <w:lang w:val="ru-RU" w:eastAsia="ar-SA"/>
        </w:rPr>
      </w:pPr>
    </w:p>
    <w:p w14:paraId="5707689A" w14:textId="77777777" w:rsidR="00DA3CE6" w:rsidRPr="002137AE" w:rsidRDefault="001F413C" w:rsidP="00971E3E">
      <w:pPr>
        <w:spacing w:line="259" w:lineRule="auto"/>
        <w:jc w:val="center"/>
        <w:rPr>
          <w:b/>
          <w:bCs/>
          <w:sz w:val="22"/>
          <w:szCs w:val="22"/>
          <w:lang w:val="ru-RU" w:eastAsia="ru-RU"/>
        </w:rPr>
      </w:pPr>
      <w:r w:rsidRPr="002137AE">
        <w:rPr>
          <w:rFonts w:eastAsiaTheme="minorEastAsia"/>
          <w:b/>
          <w:bCs/>
          <w:sz w:val="22"/>
          <w:szCs w:val="22"/>
          <w:lang w:val="ru-RU" w:eastAsia="ru-RU"/>
        </w:rPr>
        <w:t>2. Цена контракта и порядок расчетов.</w:t>
      </w:r>
    </w:p>
    <w:p w14:paraId="5244C42B" w14:textId="749AD3A9" w:rsidR="004C75CC" w:rsidRPr="002137AE" w:rsidRDefault="001F413C" w:rsidP="00971E3E">
      <w:pPr>
        <w:spacing w:line="259" w:lineRule="auto"/>
        <w:jc w:val="both"/>
        <w:rPr>
          <w:b/>
          <w:sz w:val="22"/>
          <w:szCs w:val="22"/>
          <w:lang w:val="ru-RU" w:eastAsia="ru-RU"/>
        </w:rPr>
      </w:pPr>
      <w:r w:rsidRPr="002137AE">
        <w:rPr>
          <w:rFonts w:eastAsiaTheme="minorEastAsia"/>
          <w:bCs/>
          <w:sz w:val="22"/>
          <w:szCs w:val="22"/>
          <w:lang w:val="ru-RU" w:eastAsia="ru-RU"/>
        </w:rPr>
        <w:t xml:space="preserve">2.1. Цена контракта </w:t>
      </w:r>
      <w:r w:rsidR="00EA0331" w:rsidRPr="002137AE">
        <w:rPr>
          <w:rFonts w:eastAsiaTheme="minorEastAsia"/>
          <w:bCs/>
          <w:sz w:val="22"/>
          <w:szCs w:val="22"/>
          <w:lang w:val="ru-RU" w:eastAsia="ru-RU"/>
        </w:rPr>
        <w:t>составляет:</w:t>
      </w:r>
      <w:r w:rsidR="00EA0331" w:rsidRPr="002137AE">
        <w:rPr>
          <w:rFonts w:eastAsiaTheme="minorEastAsia"/>
          <w:b/>
          <w:sz w:val="22"/>
          <w:szCs w:val="22"/>
          <w:lang w:val="ru-RU" w:eastAsia="ru-RU"/>
        </w:rPr>
        <w:t xml:space="preserve"> </w:t>
      </w:r>
      <w:r w:rsidR="00A8496F" w:rsidRPr="002137AE">
        <w:rPr>
          <w:rFonts w:eastAsiaTheme="minorEastAsia"/>
          <w:b/>
          <w:bCs/>
          <w:color w:val="1A1A1A"/>
          <w:sz w:val="22"/>
          <w:szCs w:val="22"/>
          <w:shd w:val="clear" w:color="auto" w:fill="FFFFFF"/>
          <w:lang w:val="ru-RU" w:eastAsia="ru-RU"/>
        </w:rPr>
        <w:t>____________________________________</w:t>
      </w:r>
      <w:r w:rsidR="004D25A6" w:rsidRPr="002137AE">
        <w:rPr>
          <w:rFonts w:eastAsiaTheme="minorEastAsia"/>
          <w:b/>
          <w:bCs/>
          <w:color w:val="1A1A1A"/>
          <w:sz w:val="22"/>
          <w:szCs w:val="22"/>
          <w:shd w:val="clear" w:color="auto" w:fill="FFFFFF"/>
          <w:lang w:val="ru-RU" w:eastAsia="ru-RU"/>
        </w:rPr>
        <w:t xml:space="preserve">рублей </w:t>
      </w:r>
      <w:r w:rsidR="00A8496F" w:rsidRPr="002137AE">
        <w:rPr>
          <w:rFonts w:eastAsiaTheme="minorEastAsia"/>
          <w:b/>
          <w:bCs/>
          <w:color w:val="1A1A1A"/>
          <w:sz w:val="22"/>
          <w:szCs w:val="22"/>
          <w:shd w:val="clear" w:color="auto" w:fill="FFFFFF"/>
          <w:lang w:val="ru-RU" w:eastAsia="ru-RU"/>
        </w:rPr>
        <w:t>____</w:t>
      </w:r>
      <w:r w:rsidR="004D25A6" w:rsidRPr="002137AE">
        <w:rPr>
          <w:rFonts w:eastAsiaTheme="minorEastAsia"/>
          <w:b/>
          <w:bCs/>
          <w:color w:val="1A1A1A"/>
          <w:sz w:val="22"/>
          <w:szCs w:val="22"/>
          <w:shd w:val="clear" w:color="auto" w:fill="FFFFFF"/>
          <w:lang w:val="ru-RU" w:eastAsia="ru-RU"/>
        </w:rPr>
        <w:t xml:space="preserve"> копеек, </w:t>
      </w:r>
      <w:r w:rsidR="00F35918" w:rsidRPr="002137AE">
        <w:rPr>
          <w:rFonts w:eastAsiaTheme="minorEastAsia"/>
          <w:b/>
          <w:sz w:val="22"/>
          <w:szCs w:val="22"/>
          <w:lang w:val="ru-RU" w:eastAsia="ru-RU"/>
        </w:rPr>
        <w:t xml:space="preserve">НДС </w:t>
      </w:r>
      <w:r w:rsidR="00A8496F" w:rsidRPr="002137AE">
        <w:rPr>
          <w:rFonts w:eastAsiaTheme="minorEastAsia"/>
          <w:b/>
          <w:sz w:val="22"/>
          <w:szCs w:val="22"/>
          <w:lang w:val="ru-RU" w:eastAsia="ru-RU"/>
        </w:rPr>
        <w:t>____________</w:t>
      </w:r>
      <w:r w:rsidR="00F35918" w:rsidRPr="002137AE">
        <w:rPr>
          <w:rFonts w:eastAsiaTheme="minorEastAsia"/>
          <w:b/>
          <w:sz w:val="22"/>
          <w:szCs w:val="22"/>
          <w:lang w:val="ru-RU" w:eastAsia="ru-RU"/>
        </w:rPr>
        <w:t>.</w:t>
      </w:r>
    </w:p>
    <w:p w14:paraId="332698DD" w14:textId="77777777" w:rsidR="00EE0BCE" w:rsidRPr="002137AE" w:rsidRDefault="001F413C" w:rsidP="00971E3E">
      <w:pPr>
        <w:widowControl w:val="0"/>
        <w:autoSpaceDE w:val="0"/>
        <w:autoSpaceDN w:val="0"/>
        <w:adjustRightInd w:val="0"/>
        <w:ind w:right="-1"/>
        <w:jc w:val="both"/>
        <w:rPr>
          <w:sz w:val="22"/>
          <w:szCs w:val="22"/>
          <w:lang w:val="ru-RU" w:eastAsia="ru-RU"/>
        </w:rPr>
      </w:pPr>
      <w:r w:rsidRPr="002137AE">
        <w:rPr>
          <w:sz w:val="22"/>
          <w:szCs w:val="22"/>
          <w:lang w:val="ru-RU" w:eastAsia="ru-RU"/>
        </w:rPr>
        <w:t xml:space="preserve">Цена контракта является твердой и определяется на весь срок исполнения муниципального контракта и может быть изменена </w:t>
      </w:r>
      <w:r w:rsidR="00D2062B" w:rsidRPr="002137AE">
        <w:rPr>
          <w:sz w:val="22"/>
          <w:szCs w:val="22"/>
          <w:lang w:val="ru-RU" w:eastAsia="ru-RU"/>
        </w:rPr>
        <w:t xml:space="preserve">  </w:t>
      </w:r>
      <w:r w:rsidRPr="002137AE">
        <w:rPr>
          <w:sz w:val="22"/>
          <w:szCs w:val="22"/>
          <w:lang w:val="ru-RU" w:eastAsia="ru-RU"/>
        </w:rPr>
        <w:t>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AC317B2" w14:textId="77777777" w:rsidR="00EE0BCE" w:rsidRPr="002137AE" w:rsidRDefault="001F413C" w:rsidP="00971E3E">
      <w:pPr>
        <w:widowControl w:val="0"/>
        <w:autoSpaceDE w:val="0"/>
        <w:autoSpaceDN w:val="0"/>
        <w:adjustRightInd w:val="0"/>
        <w:ind w:right="-1"/>
        <w:jc w:val="both"/>
        <w:rPr>
          <w:sz w:val="22"/>
          <w:szCs w:val="22"/>
          <w:lang w:val="ru-RU" w:eastAsia="ru-RU"/>
        </w:rPr>
      </w:pPr>
      <w:r w:rsidRPr="002137AE">
        <w:rPr>
          <w:sz w:val="22"/>
          <w:szCs w:val="22"/>
          <w:lang w:val="ru-RU" w:eastAsia="ru-RU"/>
        </w:rPr>
        <w:t xml:space="preserve">2.2. В цену контракта включены все расходы Поставщика по предмету контракта, </w:t>
      </w:r>
      <w:bookmarkStart w:id="0" w:name="_Hlk24554445"/>
      <w:r w:rsidRPr="002137AE">
        <w:rPr>
          <w:sz w:val="22"/>
          <w:szCs w:val="22"/>
          <w:lang w:val="ru-RU" w:eastAsia="ru-RU"/>
        </w:rPr>
        <w:t>в том числе стоимость поставляемого товара, стоимость упаковки, маркировки, заготовительно-складские расходы, транспортные расходы, расходы на доставку, расходы на разгрузку, расходы на страхование, расходы на уплату таможенных пошлин, налогов, сборов и других обязательных платежей</w:t>
      </w:r>
      <w:bookmarkEnd w:id="0"/>
      <w:r w:rsidRPr="002137AE">
        <w:rPr>
          <w:sz w:val="22"/>
          <w:szCs w:val="22"/>
          <w:lang w:val="ru-RU" w:eastAsia="ru-RU"/>
        </w:rPr>
        <w:t>.</w:t>
      </w:r>
    </w:p>
    <w:p w14:paraId="5970F775" w14:textId="77777777" w:rsidR="00EE0BCE" w:rsidRPr="002137AE" w:rsidRDefault="001F413C" w:rsidP="00971E3E">
      <w:pPr>
        <w:widowControl w:val="0"/>
        <w:autoSpaceDE w:val="0"/>
        <w:autoSpaceDN w:val="0"/>
        <w:adjustRightInd w:val="0"/>
        <w:ind w:right="-1"/>
        <w:jc w:val="both"/>
        <w:rPr>
          <w:sz w:val="22"/>
          <w:szCs w:val="22"/>
          <w:lang w:val="ru-RU" w:eastAsia="ru-RU"/>
        </w:rPr>
      </w:pPr>
      <w:r w:rsidRPr="002137AE">
        <w:rPr>
          <w:sz w:val="22"/>
          <w:szCs w:val="22"/>
          <w:lang w:val="ru-RU" w:eastAsia="ru-RU"/>
        </w:rPr>
        <w:t xml:space="preserve">2.3. </w:t>
      </w:r>
      <w:r w:rsidRPr="002137AE">
        <w:rPr>
          <w:color w:val="000000"/>
          <w:sz w:val="22"/>
          <w:szCs w:val="22"/>
          <w:lang w:val="ru-RU" w:eastAsia="ru-RU"/>
        </w:rPr>
        <w:t xml:space="preserve">Источник финансирования: </w:t>
      </w:r>
      <w:r w:rsidRPr="002137AE">
        <w:rPr>
          <w:rFonts w:eastAsiaTheme="minorEastAsia"/>
          <w:color w:val="000000"/>
          <w:sz w:val="22"/>
          <w:szCs w:val="22"/>
          <w:lang w:val="ru-RU" w:eastAsia="ru-RU"/>
        </w:rPr>
        <w:t>бюджет муниципального образования «Город Киров»</w:t>
      </w:r>
      <w:r w:rsidRPr="002137AE">
        <w:rPr>
          <w:sz w:val="22"/>
          <w:szCs w:val="22"/>
          <w:lang w:val="ru-RU" w:eastAsia="ru-RU"/>
        </w:rPr>
        <w:t>.</w:t>
      </w:r>
      <w:r w:rsidRPr="002137AE">
        <w:rPr>
          <w:rFonts w:eastAsiaTheme="minorEastAsia"/>
          <w:sz w:val="22"/>
          <w:szCs w:val="22"/>
          <w:lang w:val="ru-RU" w:eastAsia="ru-RU"/>
        </w:rPr>
        <w:t xml:space="preserve"> </w:t>
      </w:r>
    </w:p>
    <w:p w14:paraId="5DD21DA4" w14:textId="77777777" w:rsidR="00D2062B" w:rsidRPr="002137AE" w:rsidRDefault="001F413C" w:rsidP="00971E3E">
      <w:pPr>
        <w:widowControl w:val="0"/>
        <w:suppressAutoHyphens/>
        <w:autoSpaceDE w:val="0"/>
        <w:autoSpaceDN w:val="0"/>
        <w:adjustRightInd w:val="0"/>
        <w:jc w:val="both"/>
        <w:rPr>
          <w:sz w:val="22"/>
          <w:szCs w:val="22"/>
          <w:lang w:val="ru-RU" w:eastAsia="ar-SA"/>
        </w:rPr>
      </w:pPr>
      <w:r w:rsidRPr="002137AE">
        <w:rPr>
          <w:sz w:val="22"/>
          <w:szCs w:val="22"/>
          <w:lang w:val="ru-RU" w:eastAsia="ru-RU"/>
        </w:rPr>
        <w:t>2</w:t>
      </w:r>
      <w:r w:rsidR="00EE0BCE" w:rsidRPr="002137AE">
        <w:rPr>
          <w:sz w:val="22"/>
          <w:szCs w:val="22"/>
          <w:lang w:val="ru-RU" w:eastAsia="ru-RU"/>
        </w:rPr>
        <w:t xml:space="preserve">.4. Оплата товара производится в безналичной форме расчёта путем перечисления денежных средств на расчетный счет Поставщика в течение </w:t>
      </w:r>
      <w:r w:rsidR="00D649ED" w:rsidRPr="002137AE">
        <w:rPr>
          <w:sz w:val="22"/>
          <w:szCs w:val="22"/>
          <w:lang w:val="ru-RU" w:eastAsia="ru-RU"/>
        </w:rPr>
        <w:t>7</w:t>
      </w:r>
      <w:r w:rsidR="00EE0BCE" w:rsidRPr="002137AE">
        <w:rPr>
          <w:sz w:val="22"/>
          <w:szCs w:val="22"/>
          <w:lang w:val="ru-RU" w:eastAsia="ru-RU"/>
        </w:rPr>
        <w:t xml:space="preserve"> рабочих дней </w:t>
      </w:r>
      <w:r w:rsidRPr="002137AE">
        <w:rPr>
          <w:rFonts w:eastAsiaTheme="minorEastAsia"/>
          <w:bCs/>
          <w:sz w:val="22"/>
          <w:szCs w:val="22"/>
          <w:lang w:val="ru-RU" w:eastAsia="ru-RU"/>
        </w:rPr>
        <w:t xml:space="preserve">с даты подписания сторонами товарной накладной </w:t>
      </w:r>
      <w:r w:rsidRPr="002137AE">
        <w:rPr>
          <w:color w:val="000000"/>
          <w:sz w:val="22"/>
          <w:szCs w:val="22"/>
          <w:lang w:val="ru-RU" w:eastAsia="ar-SA"/>
        </w:rPr>
        <w:t>или универсального передаточного документа (далее – УПД)</w:t>
      </w:r>
      <w:r w:rsidRPr="002137AE">
        <w:rPr>
          <w:sz w:val="22"/>
          <w:szCs w:val="22"/>
          <w:lang w:val="ru-RU" w:eastAsia="ar-SA"/>
        </w:rPr>
        <w:t>.</w:t>
      </w:r>
    </w:p>
    <w:p w14:paraId="60C80A1F" w14:textId="77777777" w:rsidR="00EE0BCE" w:rsidRPr="002137AE" w:rsidRDefault="001F413C" w:rsidP="00971E3E">
      <w:pPr>
        <w:widowControl w:val="0"/>
        <w:autoSpaceDE w:val="0"/>
        <w:autoSpaceDN w:val="0"/>
        <w:adjustRightInd w:val="0"/>
        <w:ind w:right="-1"/>
        <w:jc w:val="both"/>
        <w:rPr>
          <w:sz w:val="22"/>
          <w:szCs w:val="22"/>
          <w:lang w:val="ru-RU" w:eastAsia="ru-RU"/>
        </w:rPr>
      </w:pPr>
      <w:r w:rsidRPr="002137AE">
        <w:rPr>
          <w:sz w:val="22"/>
          <w:szCs w:val="22"/>
          <w:lang w:val="ru-RU" w:eastAsia="ru-RU"/>
        </w:rPr>
        <w:t>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сборов такие налоги, сборы и иные обязательные платежи подлежат уплате в бюджеты бюджетной системы Российской Федерации Заказчиком.</w:t>
      </w:r>
    </w:p>
    <w:p w14:paraId="75393687" w14:textId="77777777" w:rsidR="004C75CC" w:rsidRPr="002137AE" w:rsidRDefault="001F413C" w:rsidP="00971E3E">
      <w:pPr>
        <w:widowControl w:val="0"/>
        <w:tabs>
          <w:tab w:val="left" w:pos="426"/>
        </w:tabs>
        <w:autoSpaceDE w:val="0"/>
        <w:autoSpaceDN w:val="0"/>
        <w:adjustRightInd w:val="0"/>
        <w:jc w:val="both"/>
        <w:rPr>
          <w:color w:val="000000"/>
          <w:sz w:val="22"/>
          <w:szCs w:val="22"/>
          <w:lang w:val="ru-RU" w:eastAsia="ar-SA"/>
        </w:rPr>
      </w:pPr>
      <w:r w:rsidRPr="002137AE">
        <w:rPr>
          <w:rFonts w:eastAsiaTheme="minorEastAsia"/>
          <w:sz w:val="22"/>
          <w:szCs w:val="22"/>
          <w:lang w:val="ru-RU" w:eastAsia="ru-RU"/>
        </w:rPr>
        <w:t>2</w:t>
      </w:r>
      <w:r w:rsidR="00EE0BCE" w:rsidRPr="002137AE">
        <w:rPr>
          <w:rFonts w:eastAsiaTheme="minorEastAsia"/>
          <w:sz w:val="22"/>
          <w:szCs w:val="22"/>
          <w:lang w:val="ru-RU" w:eastAsia="ru-RU"/>
        </w:rPr>
        <w:t>.</w:t>
      </w:r>
      <w:r w:rsidRPr="002137AE">
        <w:rPr>
          <w:rFonts w:eastAsiaTheme="minorEastAsia"/>
          <w:sz w:val="22"/>
          <w:szCs w:val="22"/>
          <w:lang w:val="ru-RU" w:eastAsia="ru-RU"/>
        </w:rPr>
        <w:t>6</w:t>
      </w:r>
      <w:r w:rsidR="00EE0BCE" w:rsidRPr="002137AE">
        <w:rPr>
          <w:rFonts w:eastAsiaTheme="minorEastAsia"/>
          <w:sz w:val="22"/>
          <w:szCs w:val="22"/>
          <w:lang w:val="ru-RU" w:eastAsia="ru-RU"/>
        </w:rPr>
        <w:t xml:space="preserve">. </w:t>
      </w:r>
      <w:r w:rsidR="00EE0BCE" w:rsidRPr="002137AE">
        <w:rPr>
          <w:rFonts w:eastAsiaTheme="minorEastAsia"/>
          <w:color w:val="000000"/>
          <w:sz w:val="22"/>
          <w:szCs w:val="22"/>
          <w:lang w:val="ru-RU" w:eastAsia="ar-SA"/>
        </w:rPr>
        <w:t xml:space="preserve">Сумма неустойки (штрафа, пени) на основании статей 308 и 313 ГК РФ и статьи 160.1 БК РФ может быть удержана Заказчиком из очередных платежей Поставщику и перечислена Заказчиком в установленном порядке в доход бюджета </w:t>
      </w:r>
      <w:r w:rsidR="00EE0BCE" w:rsidRPr="002137AE">
        <w:rPr>
          <w:rFonts w:eastAsiaTheme="minorEastAsia"/>
          <w:sz w:val="22"/>
          <w:szCs w:val="22"/>
          <w:lang w:val="ru-RU" w:eastAsia="ru-RU"/>
        </w:rPr>
        <w:t>муниципального образования</w:t>
      </w:r>
      <w:r w:rsidR="00EE0BCE" w:rsidRPr="002137AE">
        <w:rPr>
          <w:rFonts w:eastAsiaTheme="minorEastAsia"/>
          <w:color w:val="000000"/>
          <w:sz w:val="22"/>
          <w:szCs w:val="22"/>
          <w:lang w:val="ru-RU" w:eastAsia="ar-SA"/>
        </w:rPr>
        <w:t xml:space="preserve"> «Город Киров».</w:t>
      </w:r>
    </w:p>
    <w:p w14:paraId="2EEDCF22" w14:textId="77777777" w:rsidR="00971E3E" w:rsidRPr="002137AE" w:rsidRDefault="00971E3E" w:rsidP="00971E3E">
      <w:pPr>
        <w:widowControl w:val="0"/>
        <w:tabs>
          <w:tab w:val="left" w:pos="426"/>
        </w:tabs>
        <w:autoSpaceDE w:val="0"/>
        <w:autoSpaceDN w:val="0"/>
        <w:adjustRightInd w:val="0"/>
        <w:jc w:val="both"/>
        <w:rPr>
          <w:rFonts w:eastAsia="Calibri"/>
          <w:color w:val="000000"/>
          <w:sz w:val="22"/>
          <w:szCs w:val="22"/>
          <w:lang w:val="ru-RU" w:eastAsia="ar-SA"/>
        </w:rPr>
      </w:pPr>
    </w:p>
    <w:p w14:paraId="74300904" w14:textId="77777777" w:rsidR="004C75CC" w:rsidRPr="002137AE" w:rsidRDefault="001F413C" w:rsidP="00971E3E">
      <w:pPr>
        <w:spacing w:line="259" w:lineRule="auto"/>
        <w:jc w:val="center"/>
        <w:rPr>
          <w:b/>
          <w:sz w:val="22"/>
          <w:szCs w:val="22"/>
          <w:lang w:val="ru-RU" w:eastAsia="ru-RU"/>
        </w:rPr>
      </w:pPr>
      <w:r w:rsidRPr="002137AE">
        <w:rPr>
          <w:rFonts w:eastAsiaTheme="minorEastAsia"/>
          <w:b/>
          <w:sz w:val="22"/>
          <w:szCs w:val="22"/>
          <w:lang w:val="ru-RU" w:eastAsia="ru-RU"/>
        </w:rPr>
        <w:t>3. Порядок, условия поставки и приемки Товара</w:t>
      </w:r>
    </w:p>
    <w:p w14:paraId="71D6CB19" w14:textId="77777777" w:rsidR="004C75CC" w:rsidRPr="002137AE" w:rsidRDefault="001F413C" w:rsidP="007C461D">
      <w:pPr>
        <w:jc w:val="both"/>
        <w:rPr>
          <w:sz w:val="22"/>
          <w:szCs w:val="22"/>
          <w:lang w:val="ru-RU" w:eastAsia="ru-RU"/>
        </w:rPr>
      </w:pPr>
      <w:r w:rsidRPr="002137AE">
        <w:rPr>
          <w:rFonts w:eastAsiaTheme="minorEastAsia"/>
          <w:sz w:val="22"/>
          <w:szCs w:val="22"/>
          <w:lang w:val="ru-RU" w:eastAsia="ru-RU"/>
        </w:rPr>
        <w:t>3.1. Товар поставляется Поставщиком в соответствии со Спецификацией (Приложении № 1) в упаковке, соответствующей требованиям, предъявляемым к данному виду товаров, и обеспечивающей его сохранность при транспортировке и хранении.</w:t>
      </w:r>
    </w:p>
    <w:p w14:paraId="583A669B" w14:textId="77777777" w:rsidR="004C75CC" w:rsidRPr="002137AE" w:rsidRDefault="001F413C" w:rsidP="007C461D">
      <w:pPr>
        <w:jc w:val="both"/>
        <w:rPr>
          <w:sz w:val="22"/>
          <w:szCs w:val="22"/>
          <w:lang w:val="ru-RU" w:eastAsia="ru-RU"/>
        </w:rPr>
      </w:pPr>
      <w:r w:rsidRPr="002137AE">
        <w:rPr>
          <w:rFonts w:eastAsiaTheme="minorEastAsia"/>
          <w:sz w:val="22"/>
          <w:szCs w:val="22"/>
          <w:lang w:val="ru-RU" w:eastAsia="ru-RU"/>
        </w:rPr>
        <w:lastRenderedPageBreak/>
        <w:t xml:space="preserve">3.2. </w:t>
      </w:r>
      <w:r w:rsidRPr="002137AE">
        <w:rPr>
          <w:sz w:val="22"/>
          <w:szCs w:val="22"/>
          <w:lang w:val="ru-RU" w:eastAsia="ar-SA"/>
        </w:rPr>
        <w:t xml:space="preserve">Приемка товара по количеству, качеству осуществляется во время передачи товара Заказчику и (или) в течение рабочего дня с момента получения товара. Результат приемки товара оформляется товарной накладной </w:t>
      </w:r>
      <w:r w:rsidRPr="002137AE">
        <w:rPr>
          <w:bCs/>
          <w:sz w:val="22"/>
          <w:szCs w:val="22"/>
          <w:lang w:val="ru-RU" w:eastAsia="ru-RU"/>
        </w:rPr>
        <w:t>или УПД</w:t>
      </w:r>
      <w:r w:rsidRPr="002137AE">
        <w:rPr>
          <w:sz w:val="22"/>
          <w:szCs w:val="22"/>
          <w:lang w:val="ru-RU" w:eastAsia="ar-SA"/>
        </w:rPr>
        <w:t xml:space="preserve"> в течение </w:t>
      </w:r>
      <w:r w:rsidR="00DA4112" w:rsidRPr="002137AE">
        <w:rPr>
          <w:sz w:val="22"/>
          <w:szCs w:val="22"/>
          <w:lang w:val="ru-RU" w:eastAsia="ar-SA"/>
        </w:rPr>
        <w:t>20</w:t>
      </w:r>
      <w:r w:rsidRPr="002137AE">
        <w:rPr>
          <w:sz w:val="22"/>
          <w:szCs w:val="22"/>
          <w:lang w:val="ru-RU" w:eastAsia="ar-SA"/>
        </w:rPr>
        <w:t xml:space="preserve"> (</w:t>
      </w:r>
      <w:r w:rsidR="00DA4112" w:rsidRPr="002137AE">
        <w:rPr>
          <w:sz w:val="22"/>
          <w:szCs w:val="22"/>
          <w:lang w:val="ru-RU" w:eastAsia="ar-SA"/>
        </w:rPr>
        <w:t>двадцати</w:t>
      </w:r>
      <w:r w:rsidRPr="002137AE">
        <w:rPr>
          <w:sz w:val="22"/>
          <w:szCs w:val="22"/>
          <w:lang w:val="ru-RU" w:eastAsia="ar-SA"/>
        </w:rPr>
        <w:t>) рабочих дней с момента получения товара</w:t>
      </w:r>
      <w:r w:rsidRPr="002137AE">
        <w:rPr>
          <w:rFonts w:eastAsiaTheme="minorEastAsia"/>
          <w:sz w:val="22"/>
          <w:szCs w:val="22"/>
          <w:lang w:val="ru-RU" w:eastAsia="ru-RU"/>
        </w:rPr>
        <w:t>.</w:t>
      </w:r>
    </w:p>
    <w:p w14:paraId="537F3122" w14:textId="77777777" w:rsidR="00BF0217" w:rsidRPr="002137AE" w:rsidRDefault="001F413C" w:rsidP="007C461D">
      <w:pPr>
        <w:jc w:val="both"/>
        <w:rPr>
          <w:sz w:val="22"/>
          <w:szCs w:val="22"/>
          <w:lang w:val="ru-RU" w:eastAsia="ru-RU"/>
        </w:rPr>
      </w:pPr>
      <w:r w:rsidRPr="002137AE">
        <w:rPr>
          <w:rFonts w:eastAsiaTheme="minorEastAsia"/>
          <w:sz w:val="22"/>
          <w:szCs w:val="22"/>
          <w:lang w:val="ru-RU" w:eastAsia="ru-RU"/>
        </w:rPr>
        <w:t>3.3. В случае выявления несоответствия поставляемого товара условиям Контракта, Заказчик в письменной форме уведомляет об этом Поставщика, составляет акт о выявленных недостатках и направляет его Поставщику. Поставщик обязан в течение 10 календарных дней с момента получения указанного акта устранить выявленные недостатки за свой счет.</w:t>
      </w:r>
    </w:p>
    <w:p w14:paraId="518CC39C" w14:textId="77777777" w:rsidR="004C75CC" w:rsidRPr="002137AE" w:rsidRDefault="001F413C" w:rsidP="007C461D">
      <w:pPr>
        <w:jc w:val="both"/>
        <w:rPr>
          <w:sz w:val="22"/>
          <w:szCs w:val="22"/>
          <w:lang w:val="ru-RU" w:eastAsia="ru-RU"/>
        </w:rPr>
      </w:pPr>
      <w:r w:rsidRPr="002137AE">
        <w:rPr>
          <w:rFonts w:eastAsiaTheme="minorEastAsia"/>
          <w:sz w:val="22"/>
          <w:szCs w:val="22"/>
          <w:lang w:val="ru-RU" w:eastAsia="ru-RU"/>
        </w:rPr>
        <w:t>3.4. В случае, возникновения обстоятельств, не находящихся под контролем Поставщика, таких как прекращение производства, модификация или модернизация Товара производителем, и исключающих возможность выполнения поставки Товара на условиях, указанных в настоящем контракте. Поставщик имеет право, после письменного согласования с Заказчиком, поставить аналогичный Товар, если указанная замена не приведет к ухудшению качества, производительности и других технических данных оборудования, а также не вызовет изменения цены.</w:t>
      </w:r>
    </w:p>
    <w:p w14:paraId="203924D8" w14:textId="372F95A1" w:rsidR="004C75CC" w:rsidRDefault="001F413C" w:rsidP="007C461D">
      <w:pPr>
        <w:jc w:val="both"/>
        <w:rPr>
          <w:rFonts w:eastAsiaTheme="minorEastAsia"/>
          <w:sz w:val="22"/>
          <w:szCs w:val="22"/>
          <w:lang w:val="ru-RU" w:eastAsia="ru-RU"/>
        </w:rPr>
      </w:pPr>
      <w:r w:rsidRPr="002137AE">
        <w:rPr>
          <w:rFonts w:eastAsiaTheme="minorEastAsia"/>
          <w:sz w:val="22"/>
          <w:szCs w:val="22"/>
          <w:lang w:val="ru-RU" w:eastAsia="ru-RU"/>
        </w:rPr>
        <w:t>3.5. Для проверки соответствия поставленного товара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Федеральным законом от 05.04.2013 № 44-ФЗ.</w:t>
      </w:r>
    </w:p>
    <w:p w14:paraId="378C0CF1" w14:textId="77777777" w:rsidR="00AE5160" w:rsidRPr="002137AE" w:rsidRDefault="00AE5160" w:rsidP="007C461D">
      <w:pPr>
        <w:jc w:val="both"/>
        <w:rPr>
          <w:sz w:val="22"/>
          <w:szCs w:val="22"/>
          <w:lang w:val="ru-RU" w:eastAsia="ru-RU"/>
        </w:rPr>
      </w:pPr>
    </w:p>
    <w:p w14:paraId="4B473EE5" w14:textId="77777777" w:rsidR="004C75CC" w:rsidRPr="002137AE" w:rsidRDefault="001F413C" w:rsidP="00971E3E">
      <w:pPr>
        <w:spacing w:line="259" w:lineRule="auto"/>
        <w:jc w:val="center"/>
        <w:rPr>
          <w:b/>
          <w:sz w:val="22"/>
          <w:szCs w:val="22"/>
          <w:lang w:val="ru-RU" w:eastAsia="ru-RU"/>
        </w:rPr>
      </w:pPr>
      <w:r w:rsidRPr="002137AE">
        <w:rPr>
          <w:rFonts w:eastAsiaTheme="minorEastAsia"/>
          <w:b/>
          <w:sz w:val="22"/>
          <w:szCs w:val="22"/>
          <w:lang w:val="ru-RU" w:eastAsia="ru-RU"/>
        </w:rPr>
        <w:t>4. Обязанности и права сторон</w:t>
      </w:r>
    </w:p>
    <w:p w14:paraId="0744BB86" w14:textId="77777777" w:rsidR="004C75CC" w:rsidRPr="002137AE" w:rsidRDefault="001F413C" w:rsidP="00971E3E">
      <w:pPr>
        <w:spacing w:line="259" w:lineRule="auto"/>
        <w:rPr>
          <w:b/>
          <w:sz w:val="22"/>
          <w:szCs w:val="22"/>
          <w:lang w:val="ru-RU" w:eastAsia="ru-RU"/>
        </w:rPr>
      </w:pPr>
      <w:r w:rsidRPr="002137AE">
        <w:rPr>
          <w:rFonts w:eastAsiaTheme="minorEastAsia"/>
          <w:b/>
          <w:sz w:val="22"/>
          <w:szCs w:val="22"/>
          <w:lang w:val="ru-RU" w:eastAsia="ru-RU"/>
        </w:rPr>
        <w:t>4.1. Поставщик обязуется:</w:t>
      </w:r>
    </w:p>
    <w:p w14:paraId="72DABF78"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4.1.1. Доставка товара осуществляется Поставщиком в согласованное с Заказчиком время в срок, установленный п. 1.4. контракта, в количестве, указанными в Спецификации (Приложение № 1 к контракту), с соблюдением правил транспортировки и условий хранения товара, в соответствии с нормами действующего законодательства Российской Федерации.</w:t>
      </w:r>
    </w:p>
    <w:p w14:paraId="4CF05CD9"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на русском языке в соответствии с требованиями действующего законодательства Российской Федерации.</w:t>
      </w:r>
    </w:p>
    <w:p w14:paraId="3C26CD38"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4.1.3. Поставить товар новый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79BB5C3"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4.1.4. Обеспечить выполнение требований к безопасности товара согласно требованиям и нормам, установленным действующим законодательством РФ.</w:t>
      </w:r>
    </w:p>
    <w:p w14:paraId="6B98BA33"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4.1.5. Предоставлять по требованию Заказчика документы и информацию, связанные с исполнением контракта.</w:t>
      </w:r>
    </w:p>
    <w:p w14:paraId="5D2C37DA"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4.1.6. Отвечать на претензию Заказчика в течение 10-ти календарных дней с момента ее получения.</w:t>
      </w:r>
    </w:p>
    <w:p w14:paraId="046793D2"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4.1.7. Заменить некачественный товар в течение 10-ти календарных дней со дня получения от Заказчика письменного уведомления о замене некачественного товара.</w:t>
      </w:r>
    </w:p>
    <w:p w14:paraId="149E88CD"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4.1.8. Обеспечить наличие информации в соответствии с Постановлением Правительства РФ от 15.08.1997 № 1037 «О мерах по обеспечению наличия на ввозимых на территорию Российской Федерации непродовольственных товарах информации на русском языке».</w:t>
      </w:r>
    </w:p>
    <w:p w14:paraId="20F2EC14"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4.1.9. Безвозмездно устранить по требованию Заказчика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2257794F"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4.1.10. Возместить весь совокупный объем расходов Заказчика в случае наступления гарантийных обязательств, в пределах предложенной цены контракта.</w:t>
      </w:r>
    </w:p>
    <w:p w14:paraId="10D58E77"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4.1.11. При необходимости, а также в случае проведения экспертизы, предоставлять в течение 2-х календарных дней дополнительные материалы (документы, информацию и т.д.), относящиеся к условиям исполнения контракта.</w:t>
      </w:r>
    </w:p>
    <w:p w14:paraId="6BC718A2" w14:textId="77777777" w:rsidR="004C75CC" w:rsidRPr="002137AE" w:rsidRDefault="001F413C" w:rsidP="00971E3E">
      <w:pPr>
        <w:jc w:val="both"/>
        <w:rPr>
          <w:b/>
          <w:sz w:val="22"/>
          <w:szCs w:val="22"/>
          <w:lang w:val="ru-RU" w:eastAsia="ru-RU"/>
        </w:rPr>
      </w:pPr>
      <w:r w:rsidRPr="002137AE">
        <w:rPr>
          <w:rFonts w:eastAsiaTheme="minorEastAsia"/>
          <w:b/>
          <w:sz w:val="22"/>
          <w:szCs w:val="22"/>
          <w:lang w:val="ru-RU" w:eastAsia="ru-RU"/>
        </w:rPr>
        <w:t>4.2. Права Поставщика:</w:t>
      </w:r>
    </w:p>
    <w:p w14:paraId="500901E7"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4.2.1. Вносить предложения и получать консультации Заказчика по вопросам, касающимся выполнения контракта.</w:t>
      </w:r>
    </w:p>
    <w:p w14:paraId="049AC8EC"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4.2.2. По согласованию с Заказчиком поставить товар досрочно.</w:t>
      </w:r>
    </w:p>
    <w:p w14:paraId="411ABC95" w14:textId="77777777" w:rsidR="004C75CC" w:rsidRPr="002137AE" w:rsidRDefault="001F413C" w:rsidP="00971E3E">
      <w:pPr>
        <w:jc w:val="both"/>
        <w:rPr>
          <w:b/>
          <w:sz w:val="22"/>
          <w:szCs w:val="22"/>
          <w:lang w:val="ru-RU" w:eastAsia="ru-RU"/>
        </w:rPr>
      </w:pPr>
      <w:r w:rsidRPr="002137AE">
        <w:rPr>
          <w:rFonts w:eastAsiaTheme="minorEastAsia"/>
          <w:b/>
          <w:sz w:val="22"/>
          <w:szCs w:val="22"/>
          <w:lang w:val="ru-RU" w:eastAsia="ru-RU"/>
        </w:rPr>
        <w:t>4.3. Обязанности Заказчика:</w:t>
      </w:r>
    </w:p>
    <w:p w14:paraId="39C17878"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 xml:space="preserve">4.3.1. Принять поставленный товар. При отсутствии претензий подписать товарную накладную. </w:t>
      </w:r>
    </w:p>
    <w:p w14:paraId="4E37735A"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4.3.2. Оплатить товар в соответствии с условиями контракта.</w:t>
      </w:r>
    </w:p>
    <w:p w14:paraId="405122C8" w14:textId="77777777" w:rsidR="004C75CC" w:rsidRPr="002137AE" w:rsidRDefault="001F413C" w:rsidP="00971E3E">
      <w:pPr>
        <w:jc w:val="both"/>
        <w:rPr>
          <w:b/>
          <w:sz w:val="22"/>
          <w:szCs w:val="22"/>
          <w:lang w:val="ru-RU" w:eastAsia="ru-RU"/>
        </w:rPr>
      </w:pPr>
      <w:r w:rsidRPr="002137AE">
        <w:rPr>
          <w:rFonts w:eastAsiaTheme="minorEastAsia"/>
          <w:b/>
          <w:sz w:val="22"/>
          <w:szCs w:val="22"/>
          <w:lang w:val="ru-RU" w:eastAsia="ru-RU"/>
        </w:rPr>
        <w:t>4.4. Права Заказчика:</w:t>
      </w:r>
    </w:p>
    <w:p w14:paraId="03B01964"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 xml:space="preserve">4.4.1. Требовать от Поставщика надлежащего исполнения условий о поставке в соответствии с контрактом. </w:t>
      </w:r>
    </w:p>
    <w:p w14:paraId="15CAD6CA"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lastRenderedPageBreak/>
        <w:t>4.4.2. Требовать от Поставщика предоставления документов и информации, связанных с выполнением контракта.</w:t>
      </w:r>
    </w:p>
    <w:p w14:paraId="219EC579"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30A6E60" w14:textId="77777777" w:rsidR="004C75CC" w:rsidRPr="002137AE" w:rsidRDefault="001F413C" w:rsidP="00971E3E">
      <w:pPr>
        <w:jc w:val="both"/>
        <w:rPr>
          <w:sz w:val="22"/>
          <w:szCs w:val="22"/>
          <w:lang w:val="ru-RU" w:eastAsia="ru-RU"/>
        </w:rPr>
      </w:pPr>
      <w:r w:rsidRPr="002137AE">
        <w:rPr>
          <w:rFonts w:eastAsiaTheme="minorEastAsia"/>
          <w:sz w:val="22"/>
          <w:szCs w:val="22"/>
          <w:lang w:val="ru-RU" w:eastAsia="ru-RU"/>
        </w:rPr>
        <w:t>4.4.4. Изменить существенные условия контракта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2239344A" w14:textId="77777777" w:rsidR="00971E3E" w:rsidRPr="002137AE" w:rsidRDefault="00971E3E" w:rsidP="00971E3E">
      <w:pPr>
        <w:jc w:val="both"/>
        <w:rPr>
          <w:sz w:val="22"/>
          <w:szCs w:val="22"/>
          <w:lang w:val="ru-RU" w:eastAsia="ru-RU"/>
        </w:rPr>
      </w:pPr>
    </w:p>
    <w:p w14:paraId="0797C571" w14:textId="77777777" w:rsidR="004C75CC" w:rsidRPr="002137AE" w:rsidRDefault="001F413C" w:rsidP="00971E3E">
      <w:pPr>
        <w:spacing w:line="259" w:lineRule="auto"/>
        <w:jc w:val="center"/>
        <w:rPr>
          <w:b/>
          <w:sz w:val="22"/>
          <w:szCs w:val="22"/>
          <w:lang w:val="ru-RU" w:eastAsia="ru-RU"/>
        </w:rPr>
      </w:pPr>
      <w:r w:rsidRPr="002137AE">
        <w:rPr>
          <w:rFonts w:eastAsiaTheme="minorEastAsia"/>
          <w:b/>
          <w:sz w:val="22"/>
          <w:szCs w:val="22"/>
          <w:lang w:val="ru-RU" w:eastAsia="ru-RU"/>
        </w:rPr>
        <w:t>5. Качество товара.</w:t>
      </w:r>
    </w:p>
    <w:p w14:paraId="647E2942"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5.1. Качество поставляемого товара должно соответствовать требованиям, установленным ГОСТ, СанПиН, предъявляемым к данному виду товаров, другим нормативным документам, установленным законодательством РФ.</w:t>
      </w:r>
    </w:p>
    <w:p w14:paraId="5701C56E"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 xml:space="preserve">5.2. Поставляемый товар должен быть разрешен к применению на территории Российской Федерации. </w:t>
      </w:r>
    </w:p>
    <w:p w14:paraId="7A0001D9"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6D53C975"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42646F6F"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5.5. Качество поставляемого товара подтверждается документами, установленными данному виду товаров законодательством РФ.</w:t>
      </w:r>
    </w:p>
    <w:p w14:paraId="2213DEC0"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5.6. Гарантии качества товара должны быть предоставлены на весь объем поставляемого товара в соответствии с технической документацией с даты подписания товарной накладной</w:t>
      </w:r>
      <w:r w:rsidR="000F3806" w:rsidRPr="002137AE">
        <w:rPr>
          <w:rFonts w:eastAsiaTheme="minorEastAsia"/>
          <w:bCs/>
          <w:sz w:val="22"/>
          <w:szCs w:val="22"/>
          <w:lang w:val="ru-RU" w:eastAsia="ar-SA"/>
        </w:rPr>
        <w:t xml:space="preserve"> или УДП</w:t>
      </w:r>
      <w:r w:rsidRPr="002137AE">
        <w:rPr>
          <w:rFonts w:eastAsiaTheme="minorEastAsia"/>
          <w:bCs/>
          <w:sz w:val="22"/>
          <w:szCs w:val="22"/>
          <w:lang w:val="ru-RU" w:eastAsia="ar-SA"/>
        </w:rPr>
        <w:t>.</w:t>
      </w:r>
    </w:p>
    <w:p w14:paraId="6F553507"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5.7. Устранение дефектов, выявленных во время сдачи-приемки товара и в период гарантийного срока, производится за счет Поставщика в срок, не превышающий 10 календарных дней с момента сообщения Поставщику о выявленных недостатках.</w:t>
      </w:r>
    </w:p>
    <w:p w14:paraId="32E0401C"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5.8. Поставщик обязан возместить весь совокупный объем расходов Заказчика в случае наступления гарантийных обязательств, в пределах цены контракта.</w:t>
      </w:r>
    </w:p>
    <w:p w14:paraId="600841AB" w14:textId="77777777" w:rsidR="00971E3E" w:rsidRPr="002137AE" w:rsidRDefault="00971E3E" w:rsidP="00971E3E">
      <w:pPr>
        <w:jc w:val="both"/>
        <w:rPr>
          <w:bCs/>
          <w:sz w:val="22"/>
          <w:szCs w:val="22"/>
          <w:lang w:val="ru-RU" w:eastAsia="ar-SA"/>
        </w:rPr>
      </w:pPr>
    </w:p>
    <w:p w14:paraId="37CC329C" w14:textId="77777777" w:rsidR="004C75CC" w:rsidRPr="002137AE" w:rsidRDefault="001F413C" w:rsidP="00971E3E">
      <w:pPr>
        <w:tabs>
          <w:tab w:val="left" w:pos="0"/>
        </w:tabs>
        <w:jc w:val="center"/>
        <w:rPr>
          <w:sz w:val="22"/>
          <w:szCs w:val="22"/>
          <w:lang w:val="ru-RU" w:eastAsia="ru-RU"/>
        </w:rPr>
      </w:pPr>
      <w:r w:rsidRPr="002137AE">
        <w:rPr>
          <w:rFonts w:eastAsiaTheme="minorEastAsia"/>
          <w:b/>
          <w:sz w:val="22"/>
          <w:szCs w:val="22"/>
          <w:lang w:val="ru-RU" w:eastAsia="ru-RU"/>
        </w:rPr>
        <w:t>6.Ответственность сторон</w:t>
      </w:r>
      <w:r w:rsidRPr="002137AE">
        <w:rPr>
          <w:rFonts w:eastAsiaTheme="minorEastAsia"/>
          <w:sz w:val="22"/>
          <w:szCs w:val="22"/>
          <w:lang w:val="ru-RU" w:eastAsia="ru-RU"/>
        </w:rPr>
        <w:t>.</w:t>
      </w:r>
    </w:p>
    <w:p w14:paraId="2FBE5D52"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350ED3AE"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4DB793B"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а) 1000 рублей, если цена контракта не превышает 3 млн. рублей (включительно);</w:t>
      </w:r>
    </w:p>
    <w:p w14:paraId="42C676B1"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2C44F39"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0201F43"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6.5.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B5C3A35"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C320089"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а) 10 процентов цены контракта (этапа) в случае, если цена контракта (этапа) не превышает 3 млн. рублей;</w:t>
      </w:r>
    </w:p>
    <w:p w14:paraId="454B5638"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lastRenderedPageBreak/>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6378300"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а) 1000 рублей, если цена контракта не превышает 3 млн. рублей;</w:t>
      </w:r>
    </w:p>
    <w:p w14:paraId="4AA97CFA"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32C64E6" w14:textId="77777777" w:rsidR="00EE32A5" w:rsidRPr="002137AE" w:rsidRDefault="001F413C" w:rsidP="00971E3E">
      <w:pPr>
        <w:jc w:val="both"/>
        <w:rPr>
          <w:bCs/>
          <w:sz w:val="22"/>
          <w:szCs w:val="22"/>
          <w:lang w:val="ru-RU" w:eastAsia="ar-SA"/>
        </w:rPr>
      </w:pPr>
      <w:r w:rsidRPr="002137AE">
        <w:rPr>
          <w:rFonts w:eastAsiaTheme="minorEastAsia"/>
          <w:bCs/>
          <w:sz w:val="22"/>
          <w:szCs w:val="22"/>
          <w:lang w:val="ru-RU" w:eastAsia="ar-SA"/>
        </w:rPr>
        <w:t>6.9.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w:t>
      </w:r>
      <w:bookmarkStart w:id="1" w:name="_Hlk37319540"/>
      <w:r w:rsidRPr="002137AE">
        <w:rPr>
          <w:rFonts w:eastAsiaTheme="minorEastAsia"/>
          <w:bCs/>
          <w:sz w:val="22"/>
          <w:szCs w:val="22"/>
          <w:lang w:val="ru-RU" w:eastAsia="ar-SA"/>
        </w:rPr>
        <w:t xml:space="preserve"> (отдельного этапа исполнения контракта)</w:t>
      </w:r>
      <w:bookmarkEnd w:id="1"/>
      <w:r w:rsidRPr="002137AE">
        <w:rPr>
          <w:rFonts w:eastAsiaTheme="minorEastAsia"/>
          <w:bCs/>
          <w:sz w:val="22"/>
          <w:szCs w:val="22"/>
          <w:lang w:val="ru-RU" w:eastAsia="ar-SA"/>
        </w:rPr>
        <w:t xml:space="preserve">, уменьшенной на сумму, пропорциональную объему обязательств, предусмотренных контрактом </w:t>
      </w:r>
      <w:bookmarkStart w:id="2" w:name="_Hlk37319578"/>
      <w:r w:rsidRPr="002137AE">
        <w:rPr>
          <w:rFonts w:eastAsiaTheme="minorEastAsia"/>
          <w:bCs/>
          <w:sz w:val="22"/>
          <w:szCs w:val="22"/>
          <w:lang w:val="ru-RU" w:eastAsia="ar-SA"/>
        </w:rPr>
        <w:t>(соответствующим отдельным этапом исполнения контракта)</w:t>
      </w:r>
      <w:bookmarkEnd w:id="2"/>
      <w:r w:rsidRPr="002137AE">
        <w:rPr>
          <w:rFonts w:eastAsiaTheme="minorEastAsia"/>
          <w:bCs/>
          <w:sz w:val="22"/>
          <w:szCs w:val="22"/>
          <w:lang w:val="ru-RU" w:eastAsia="ar-SA"/>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927C2D7"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56A928A"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24848935"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6.12. Сторона, несвоевременно направившая извещение, предусмотренное в п. 6.11 контракта, возмещает другой Стороне понесенные последней убытки.</w:t>
      </w:r>
    </w:p>
    <w:p w14:paraId="0B907E43"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4148992C" w14:textId="77777777" w:rsidR="004C75CC" w:rsidRPr="002137AE" w:rsidRDefault="001F413C" w:rsidP="00971E3E">
      <w:pPr>
        <w:jc w:val="both"/>
        <w:rPr>
          <w:bCs/>
          <w:sz w:val="22"/>
          <w:szCs w:val="22"/>
          <w:lang w:val="ru-RU" w:eastAsia="ar-SA"/>
        </w:rPr>
      </w:pPr>
      <w:r w:rsidRPr="002137AE">
        <w:rPr>
          <w:rFonts w:eastAsiaTheme="minorEastAsia"/>
          <w:bCs/>
          <w:sz w:val="22"/>
          <w:szCs w:val="22"/>
          <w:lang w:val="ru-RU" w:eastAsia="ar-SA"/>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14:paraId="1928F5BE" w14:textId="5441A6A8" w:rsidR="00182A02" w:rsidRDefault="001F413C" w:rsidP="00971E3E">
      <w:pPr>
        <w:jc w:val="both"/>
        <w:rPr>
          <w:rFonts w:eastAsiaTheme="minorEastAsia"/>
          <w:bCs/>
          <w:sz w:val="22"/>
          <w:szCs w:val="22"/>
          <w:lang w:val="ru-RU" w:eastAsia="ar-SA"/>
        </w:rPr>
      </w:pPr>
      <w:r w:rsidRPr="002137AE">
        <w:rPr>
          <w:rFonts w:eastAsiaTheme="minorEastAsia"/>
          <w:bCs/>
          <w:sz w:val="22"/>
          <w:szCs w:val="22"/>
          <w:lang w:val="ru-RU" w:eastAsia="ar-SA"/>
        </w:rPr>
        <w:t>6.15. Риск случайного повреждения (порчи) или гибели товара лежит на Поставщике до момента исполнения им своего обязательства по Поставке товара.</w:t>
      </w:r>
    </w:p>
    <w:p w14:paraId="75A35ED5" w14:textId="77777777" w:rsidR="00AE5160" w:rsidRPr="002137AE" w:rsidRDefault="00AE5160" w:rsidP="00971E3E">
      <w:pPr>
        <w:jc w:val="both"/>
        <w:rPr>
          <w:bCs/>
          <w:sz w:val="22"/>
          <w:szCs w:val="22"/>
          <w:lang w:val="ru-RU" w:eastAsia="ar-SA"/>
        </w:rPr>
      </w:pPr>
    </w:p>
    <w:p w14:paraId="53683BCF" w14:textId="77777777" w:rsidR="004C75CC" w:rsidRPr="00AE5160" w:rsidRDefault="001F413C" w:rsidP="00971E3E">
      <w:pPr>
        <w:spacing w:line="259" w:lineRule="auto"/>
        <w:jc w:val="center"/>
        <w:rPr>
          <w:b/>
          <w:sz w:val="22"/>
          <w:szCs w:val="22"/>
          <w:lang w:val="ru-RU" w:eastAsia="ru-RU"/>
        </w:rPr>
      </w:pPr>
      <w:r w:rsidRPr="00AE5160">
        <w:rPr>
          <w:rFonts w:eastAsiaTheme="minorEastAsia"/>
          <w:b/>
          <w:sz w:val="22"/>
          <w:szCs w:val="22"/>
          <w:lang w:val="ru-RU" w:eastAsia="ru-RU"/>
        </w:rPr>
        <w:t>7. Прочие условия</w:t>
      </w:r>
    </w:p>
    <w:p w14:paraId="63212CB2" w14:textId="77777777" w:rsidR="00AE5160" w:rsidRPr="00AE5160" w:rsidRDefault="00AE5160" w:rsidP="00AE5160">
      <w:pPr>
        <w:pStyle w:val="a3"/>
        <w:tabs>
          <w:tab w:val="num" w:pos="567"/>
        </w:tabs>
        <w:rPr>
          <w:sz w:val="22"/>
          <w:szCs w:val="22"/>
          <w:lang w:val="ru-RU"/>
        </w:rPr>
      </w:pPr>
      <w:r w:rsidRPr="00AE5160">
        <w:rPr>
          <w:sz w:val="22"/>
          <w:szCs w:val="22"/>
          <w:lang w:val="ru-RU"/>
        </w:rPr>
        <w:t>7.1. Контракт вступает в силу с момента его подписания и действует до полного исполнения Сторонами принятых на себя обязательств.</w:t>
      </w:r>
    </w:p>
    <w:p w14:paraId="0ABC85A7" w14:textId="77777777" w:rsidR="00AE5160" w:rsidRPr="00AE5160" w:rsidRDefault="00AE5160" w:rsidP="00AE5160">
      <w:pPr>
        <w:pStyle w:val="a3"/>
        <w:tabs>
          <w:tab w:val="num" w:pos="567"/>
        </w:tabs>
        <w:rPr>
          <w:sz w:val="22"/>
          <w:szCs w:val="22"/>
          <w:lang w:val="ru-RU"/>
        </w:rPr>
      </w:pPr>
      <w:r w:rsidRPr="00AE5160">
        <w:rPr>
          <w:sz w:val="22"/>
          <w:szCs w:val="22"/>
          <w:lang w:val="ru-RU"/>
        </w:rPr>
        <w:t>7.2. Все споры или разногласия, возникающие между Сторонами по контракту или в связи с ним, разрешаются в претензионном порядке.</w:t>
      </w:r>
    </w:p>
    <w:p w14:paraId="7D601B1A" w14:textId="77777777" w:rsidR="00AE5160" w:rsidRPr="00AE5160" w:rsidRDefault="00AE5160" w:rsidP="00AE5160">
      <w:pPr>
        <w:pStyle w:val="a3"/>
        <w:tabs>
          <w:tab w:val="num" w:pos="567"/>
        </w:tabs>
        <w:rPr>
          <w:sz w:val="22"/>
          <w:szCs w:val="22"/>
          <w:lang w:val="ru-RU"/>
        </w:rPr>
      </w:pPr>
      <w:r w:rsidRPr="00AE5160">
        <w:rPr>
          <w:sz w:val="22"/>
          <w:szCs w:val="22"/>
          <w:lang w:val="ru-RU"/>
        </w:rPr>
        <w:t>7.2.1. Претензия (требование) оформляется в письменной форме и направляется той Стороне по контракту,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p>
    <w:p w14:paraId="6AFCA091" w14:textId="77777777" w:rsidR="00AE5160" w:rsidRPr="00AE5160" w:rsidRDefault="00AE5160" w:rsidP="00AE5160">
      <w:pPr>
        <w:pStyle w:val="a3"/>
        <w:tabs>
          <w:tab w:val="num" w:pos="567"/>
        </w:tabs>
        <w:rPr>
          <w:sz w:val="22"/>
          <w:szCs w:val="22"/>
          <w:lang w:val="ru-RU"/>
        </w:rPr>
      </w:pPr>
      <w:r w:rsidRPr="00AE5160">
        <w:rPr>
          <w:sz w:val="22"/>
          <w:szCs w:val="22"/>
          <w:lang w:val="ru-RU"/>
        </w:rPr>
        <w:t>7.2.2. Срок рассмотрения претензии (требования) не может превышать 10 дней с момента получения.</w:t>
      </w:r>
    </w:p>
    <w:p w14:paraId="78A8B8B5" w14:textId="77777777" w:rsidR="00AE5160" w:rsidRPr="00AE5160" w:rsidRDefault="00AE5160" w:rsidP="00AE5160">
      <w:pPr>
        <w:pStyle w:val="a3"/>
        <w:tabs>
          <w:tab w:val="num" w:pos="567"/>
        </w:tabs>
        <w:rPr>
          <w:sz w:val="22"/>
          <w:szCs w:val="22"/>
          <w:lang w:val="ru-RU"/>
        </w:rPr>
      </w:pPr>
      <w:r w:rsidRPr="00AE5160">
        <w:rPr>
          <w:sz w:val="22"/>
          <w:szCs w:val="22"/>
          <w:lang w:val="ru-RU"/>
        </w:rPr>
        <w:t>7.2.3. В случае невозможности разрешения разногласий спор может быть передан на разрешение Арбитражного суда Кировской области по истечении 20 (двадцати) рабочих дней со дня направления претензии (требования).</w:t>
      </w:r>
    </w:p>
    <w:p w14:paraId="7BC2F674" w14:textId="77777777" w:rsidR="00AE5160" w:rsidRPr="00AE5160" w:rsidRDefault="00AE5160" w:rsidP="00AE5160">
      <w:pPr>
        <w:pStyle w:val="a3"/>
        <w:tabs>
          <w:tab w:val="num" w:pos="567"/>
        </w:tabs>
        <w:rPr>
          <w:sz w:val="22"/>
          <w:szCs w:val="22"/>
          <w:lang w:val="ru-RU"/>
        </w:rPr>
      </w:pPr>
      <w:r w:rsidRPr="00AE5160">
        <w:rPr>
          <w:sz w:val="22"/>
          <w:szCs w:val="22"/>
          <w:lang w:val="ru-RU"/>
        </w:rPr>
        <w:t xml:space="preserve">7.3. В случае возникновения права требования оплаты неустойки (штрафов, пеней) от Исполнителя Заказчик принимает меры для взыскания неустойки (штрафов, пеней). </w:t>
      </w:r>
    </w:p>
    <w:p w14:paraId="0175C657" w14:textId="77777777" w:rsidR="00AE5160" w:rsidRPr="00AE5160" w:rsidRDefault="00AE5160" w:rsidP="00AE5160">
      <w:pPr>
        <w:pStyle w:val="a3"/>
        <w:tabs>
          <w:tab w:val="num" w:pos="567"/>
        </w:tabs>
        <w:rPr>
          <w:sz w:val="22"/>
          <w:szCs w:val="22"/>
          <w:lang w:val="ru-RU"/>
        </w:rPr>
      </w:pPr>
      <w:r w:rsidRPr="00AE5160">
        <w:rPr>
          <w:sz w:val="22"/>
          <w:szCs w:val="22"/>
          <w:lang w:val="ru-RU"/>
        </w:rPr>
        <w:t>7.4. В вопросах, не урегулированных контрактом, стороны руководствуются действующим законодательством Российской Федерации.</w:t>
      </w:r>
    </w:p>
    <w:p w14:paraId="1E46B75F" w14:textId="77777777" w:rsidR="00AE5160" w:rsidRPr="00AE5160" w:rsidRDefault="00AE5160" w:rsidP="00AE5160">
      <w:pPr>
        <w:pStyle w:val="a3"/>
        <w:tabs>
          <w:tab w:val="num" w:pos="567"/>
        </w:tabs>
        <w:rPr>
          <w:sz w:val="22"/>
          <w:szCs w:val="22"/>
          <w:lang w:val="ru-RU"/>
        </w:rPr>
      </w:pPr>
      <w:r w:rsidRPr="00AE5160">
        <w:rPr>
          <w:sz w:val="22"/>
          <w:szCs w:val="22"/>
          <w:lang w:val="ru-RU"/>
        </w:rPr>
        <w:t>7.5.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14:paraId="19F58118" w14:textId="77777777" w:rsidR="00AE5160" w:rsidRPr="00AE5160" w:rsidRDefault="00AE5160" w:rsidP="00AE5160">
      <w:pPr>
        <w:pStyle w:val="a3"/>
        <w:tabs>
          <w:tab w:val="num" w:pos="567"/>
        </w:tabs>
        <w:rPr>
          <w:sz w:val="22"/>
          <w:szCs w:val="22"/>
          <w:lang w:val="ru-RU"/>
        </w:rPr>
      </w:pPr>
      <w:r w:rsidRPr="00AE5160">
        <w:rPr>
          <w:sz w:val="22"/>
          <w:szCs w:val="22"/>
          <w:lang w:val="ru-RU"/>
        </w:rPr>
        <w:t>7.6.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7A6642EE" w14:textId="77777777" w:rsidR="00AE5160" w:rsidRPr="00AE5160" w:rsidRDefault="00AE5160" w:rsidP="00AE5160">
      <w:pPr>
        <w:pStyle w:val="a3"/>
        <w:tabs>
          <w:tab w:val="num" w:pos="567"/>
        </w:tabs>
        <w:rPr>
          <w:sz w:val="22"/>
          <w:szCs w:val="22"/>
          <w:lang w:val="ru-RU"/>
        </w:rPr>
      </w:pPr>
      <w:r w:rsidRPr="00AE5160">
        <w:rPr>
          <w:sz w:val="22"/>
          <w:szCs w:val="22"/>
          <w:lang w:val="ru-RU"/>
        </w:rPr>
        <w:t xml:space="preserve">Расторжение контракта в связи с односторонним отказом стороны контракта от исполнения контракта </w:t>
      </w:r>
      <w:r w:rsidRPr="00AE5160">
        <w:rPr>
          <w:sz w:val="22"/>
          <w:szCs w:val="22"/>
          <w:lang w:val="ru-RU"/>
        </w:rPr>
        <w:lastRenderedPageBreak/>
        <w:t>осуществляется в порядке, предусмотренном положениями частей 8 - 23 статьи 95 Федерального закона №44-ФЗ.</w:t>
      </w:r>
    </w:p>
    <w:p w14:paraId="4022986A" w14:textId="44CA8BBD" w:rsidR="00AE5160" w:rsidRDefault="00AE5160" w:rsidP="00AE5160">
      <w:pPr>
        <w:pStyle w:val="a3"/>
        <w:tabs>
          <w:tab w:val="num" w:pos="567"/>
        </w:tabs>
        <w:rPr>
          <w:sz w:val="22"/>
          <w:szCs w:val="22"/>
          <w:lang w:val="ru-RU"/>
        </w:rPr>
      </w:pPr>
      <w:r w:rsidRPr="00AE5160">
        <w:rPr>
          <w:sz w:val="22"/>
          <w:szCs w:val="22"/>
          <w:lang w:val="ru-RU"/>
        </w:rPr>
        <w:t>7.7.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 факт таких изменений.</w:t>
      </w:r>
    </w:p>
    <w:p w14:paraId="295FA5A8" w14:textId="77777777" w:rsidR="00AE5160" w:rsidRPr="00AE5160" w:rsidRDefault="00AE5160" w:rsidP="00AE5160">
      <w:pPr>
        <w:pStyle w:val="a3"/>
        <w:tabs>
          <w:tab w:val="num" w:pos="567"/>
        </w:tabs>
        <w:rPr>
          <w:sz w:val="22"/>
          <w:szCs w:val="22"/>
          <w:lang w:val="ru-RU"/>
        </w:rPr>
      </w:pPr>
    </w:p>
    <w:p w14:paraId="7D70FF5E" w14:textId="77777777" w:rsidR="004C75CC" w:rsidRPr="00AE5160" w:rsidRDefault="001F413C" w:rsidP="00971E3E">
      <w:pPr>
        <w:jc w:val="center"/>
        <w:rPr>
          <w:b/>
          <w:bCs/>
          <w:sz w:val="22"/>
          <w:szCs w:val="22"/>
          <w:lang w:val="ru-RU" w:eastAsia="ru-RU"/>
        </w:rPr>
      </w:pPr>
      <w:r w:rsidRPr="00AE5160">
        <w:rPr>
          <w:rFonts w:eastAsiaTheme="minorEastAsia"/>
          <w:b/>
          <w:bCs/>
          <w:sz w:val="22"/>
          <w:szCs w:val="22"/>
          <w:lang w:val="ru-RU" w:eastAsia="ru-RU"/>
        </w:rPr>
        <w:t>8. Реквизиты и подписи сторон:</w:t>
      </w:r>
    </w:p>
    <w:tbl>
      <w:tblPr>
        <w:tblpPr w:leftFromText="180" w:rightFromText="180" w:vertAnchor="text" w:horzAnchor="margin" w:tblpXSpec="center" w:tblpY="300"/>
        <w:tblW w:w="4990" w:type="pct"/>
        <w:tblLook w:val="04A0" w:firstRow="1" w:lastRow="0" w:firstColumn="1" w:lastColumn="0" w:noHBand="0" w:noVBand="1"/>
      </w:tblPr>
      <w:tblGrid>
        <w:gridCol w:w="5309"/>
        <w:gridCol w:w="5481"/>
      </w:tblGrid>
      <w:tr w:rsidR="005918E0" w:rsidRPr="002137AE" w14:paraId="7AE85089" w14:textId="77777777" w:rsidTr="006F0C13">
        <w:trPr>
          <w:trHeight w:val="3245"/>
        </w:trPr>
        <w:tc>
          <w:tcPr>
            <w:tcW w:w="2460" w:type="pct"/>
          </w:tcPr>
          <w:p w14:paraId="7301C2A4" w14:textId="77777777" w:rsidR="002E39DC" w:rsidRPr="002137AE" w:rsidRDefault="001F413C" w:rsidP="006F0C13">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b/>
                <w:bCs/>
                <w:sz w:val="22"/>
                <w:szCs w:val="22"/>
                <w:lang w:val="ru-RU" w:eastAsia="ru-RU"/>
              </w:rPr>
            </w:pPr>
            <w:r w:rsidRPr="002137AE">
              <w:rPr>
                <w:rFonts w:eastAsiaTheme="minorEastAsia"/>
                <w:b/>
                <w:bCs/>
                <w:sz w:val="22"/>
                <w:szCs w:val="22"/>
                <w:lang w:val="ru-RU" w:eastAsia="ru-RU"/>
              </w:rPr>
              <w:t>Заказчик</w:t>
            </w:r>
          </w:p>
          <w:p w14:paraId="2594F368" w14:textId="77777777" w:rsidR="006F0C13" w:rsidRPr="002137AE" w:rsidRDefault="001F413C" w:rsidP="006F0C13">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b/>
                <w:bCs/>
                <w:sz w:val="22"/>
                <w:szCs w:val="22"/>
                <w:lang w:val="ru-RU" w:eastAsia="ru-RU"/>
              </w:rPr>
            </w:pPr>
            <w:r w:rsidRPr="002137AE">
              <w:rPr>
                <w:rFonts w:eastAsiaTheme="minorEastAsia"/>
                <w:b/>
                <w:bCs/>
                <w:sz w:val="22"/>
                <w:szCs w:val="22"/>
                <w:lang w:val="ru-RU" w:eastAsia="ru-RU"/>
              </w:rPr>
              <w:t>МКУ «Дирекция благоустройства города Кирова»</w:t>
            </w:r>
          </w:p>
          <w:p w14:paraId="5E4AB0ED" w14:textId="77777777" w:rsidR="006F0C13" w:rsidRPr="002137AE" w:rsidRDefault="001F413C" w:rsidP="006F0C13">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sz w:val="22"/>
                <w:szCs w:val="22"/>
                <w:lang w:val="ru-RU" w:eastAsia="ru-RU"/>
              </w:rPr>
            </w:pPr>
            <w:r w:rsidRPr="002137AE">
              <w:rPr>
                <w:rFonts w:eastAsiaTheme="minorEastAsia"/>
                <w:sz w:val="22"/>
                <w:szCs w:val="22"/>
                <w:lang w:val="ru-RU" w:eastAsia="ru-RU"/>
              </w:rPr>
              <w:t>610004, г. Киров, ул. Ленина, 15</w:t>
            </w:r>
          </w:p>
          <w:p w14:paraId="72724D42" w14:textId="77777777" w:rsidR="006F0C13" w:rsidRPr="002137AE" w:rsidRDefault="001F413C" w:rsidP="006F0C13">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sz w:val="22"/>
                <w:szCs w:val="22"/>
                <w:lang w:val="ru-RU" w:eastAsia="ru-RU"/>
              </w:rPr>
            </w:pPr>
            <w:r w:rsidRPr="002137AE">
              <w:rPr>
                <w:rFonts w:eastAsiaTheme="minorEastAsia"/>
                <w:sz w:val="22"/>
                <w:szCs w:val="22"/>
                <w:lang w:val="ru-RU" w:eastAsia="ru-RU"/>
              </w:rPr>
              <w:t>ИНН/КПП 4345288563/434501001</w:t>
            </w:r>
          </w:p>
          <w:p w14:paraId="260AE306" w14:textId="77777777" w:rsidR="006F0C13" w:rsidRPr="002137AE" w:rsidRDefault="001F413C" w:rsidP="006F0C13">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sz w:val="22"/>
                <w:szCs w:val="22"/>
                <w:lang w:val="ru-RU" w:eastAsia="ru-RU"/>
              </w:rPr>
            </w:pPr>
            <w:r w:rsidRPr="002137AE">
              <w:rPr>
                <w:rFonts w:eastAsiaTheme="minorEastAsia"/>
                <w:sz w:val="22"/>
                <w:szCs w:val="22"/>
                <w:lang w:val="ru-RU" w:eastAsia="ru-RU"/>
              </w:rPr>
              <w:t xml:space="preserve">ОГРН 1104345019184 </w:t>
            </w:r>
          </w:p>
          <w:p w14:paraId="0AB43560" w14:textId="77777777" w:rsidR="006F0C13" w:rsidRPr="002137AE" w:rsidRDefault="001F413C" w:rsidP="006F0C13">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sz w:val="22"/>
                <w:szCs w:val="22"/>
                <w:lang w:val="ru-RU" w:eastAsia="ru-RU"/>
              </w:rPr>
            </w:pPr>
            <w:r w:rsidRPr="002137AE">
              <w:rPr>
                <w:rFonts w:eastAsiaTheme="minorEastAsia"/>
                <w:sz w:val="22"/>
                <w:szCs w:val="22"/>
                <w:lang w:val="ru-RU" w:eastAsia="ru-RU"/>
              </w:rPr>
              <w:t>р/с 03231643337010004000</w:t>
            </w:r>
          </w:p>
          <w:p w14:paraId="3E704F55" w14:textId="77777777" w:rsidR="006F0C13" w:rsidRPr="002137AE" w:rsidRDefault="001F413C" w:rsidP="006F0C13">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sz w:val="22"/>
                <w:szCs w:val="22"/>
                <w:lang w:val="ru-RU" w:eastAsia="ru-RU"/>
              </w:rPr>
            </w:pPr>
            <w:r w:rsidRPr="002137AE">
              <w:rPr>
                <w:rFonts w:eastAsiaTheme="minorEastAsia"/>
                <w:sz w:val="22"/>
                <w:szCs w:val="22"/>
                <w:lang w:val="ru-RU" w:eastAsia="ru-RU"/>
              </w:rPr>
              <w:t xml:space="preserve">департамент финансов администрации города Кирова </w:t>
            </w:r>
          </w:p>
          <w:p w14:paraId="75A05734" w14:textId="77777777" w:rsidR="006F0C13" w:rsidRPr="002137AE" w:rsidRDefault="001F413C" w:rsidP="006F0C13">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sz w:val="22"/>
                <w:szCs w:val="22"/>
                <w:lang w:val="ru-RU" w:eastAsia="ru-RU"/>
              </w:rPr>
            </w:pPr>
            <w:r w:rsidRPr="002137AE">
              <w:rPr>
                <w:rFonts w:eastAsiaTheme="minorEastAsia"/>
                <w:sz w:val="22"/>
                <w:szCs w:val="22"/>
                <w:lang w:val="ru-RU" w:eastAsia="ru-RU"/>
              </w:rPr>
              <w:t>л/с 02403025290</w:t>
            </w:r>
          </w:p>
          <w:p w14:paraId="233E523D" w14:textId="77777777" w:rsidR="006F0C13" w:rsidRPr="002137AE" w:rsidRDefault="001F413C" w:rsidP="006F0C13">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sz w:val="22"/>
                <w:szCs w:val="22"/>
                <w:lang w:val="ru-RU" w:eastAsia="ru-RU"/>
              </w:rPr>
            </w:pPr>
            <w:r w:rsidRPr="002137AE">
              <w:rPr>
                <w:rFonts w:eastAsiaTheme="minorEastAsia"/>
                <w:sz w:val="22"/>
                <w:szCs w:val="22"/>
                <w:lang w:val="ru-RU" w:eastAsia="ru-RU"/>
              </w:rPr>
              <w:t xml:space="preserve">(МКУ «Дирекция благоустройства города Кирова», </w:t>
            </w:r>
          </w:p>
          <w:p w14:paraId="28E5BAD0" w14:textId="77777777" w:rsidR="006F0C13" w:rsidRPr="002137AE" w:rsidRDefault="001F413C" w:rsidP="006F0C13">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sz w:val="22"/>
                <w:szCs w:val="22"/>
                <w:lang w:val="ru-RU" w:eastAsia="ru-RU"/>
              </w:rPr>
            </w:pPr>
            <w:r w:rsidRPr="002137AE">
              <w:rPr>
                <w:rFonts w:eastAsiaTheme="minorEastAsia"/>
                <w:sz w:val="22"/>
                <w:szCs w:val="22"/>
                <w:lang w:val="ru-RU" w:eastAsia="ru-RU"/>
              </w:rPr>
              <w:t>л/с 03914002022))</w:t>
            </w:r>
          </w:p>
          <w:p w14:paraId="103C9070" w14:textId="162EC4E5" w:rsidR="006F0C13" w:rsidRPr="002137AE" w:rsidRDefault="001F413C" w:rsidP="006F0C13">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sz w:val="22"/>
                <w:szCs w:val="22"/>
                <w:lang w:val="ru-RU" w:eastAsia="ru-RU"/>
              </w:rPr>
            </w:pPr>
            <w:r w:rsidRPr="002137AE">
              <w:rPr>
                <w:rFonts w:eastAsiaTheme="minorEastAsia"/>
                <w:sz w:val="22"/>
                <w:szCs w:val="22"/>
                <w:lang w:val="ru-RU" w:eastAsia="ru-RU"/>
              </w:rPr>
              <w:t xml:space="preserve">Банк: </w:t>
            </w:r>
            <w:r w:rsidR="00F70B7E" w:rsidRPr="002137AE">
              <w:rPr>
                <w:rFonts w:eastAsiaTheme="minorEastAsia"/>
                <w:sz w:val="22"/>
                <w:szCs w:val="22"/>
                <w:lang w:val="ru-RU" w:eastAsia="ru-RU"/>
              </w:rPr>
              <w:t>ОКЦ № ВВГУ Банка России</w:t>
            </w:r>
            <w:r w:rsidRPr="002137AE">
              <w:rPr>
                <w:rFonts w:eastAsiaTheme="minorEastAsia"/>
                <w:sz w:val="22"/>
                <w:szCs w:val="22"/>
                <w:lang w:val="ru-RU" w:eastAsia="ru-RU"/>
              </w:rPr>
              <w:t xml:space="preserve">// </w:t>
            </w:r>
          </w:p>
          <w:p w14:paraId="7E7DC81D" w14:textId="77777777" w:rsidR="006F0C13" w:rsidRPr="002137AE" w:rsidRDefault="001F413C" w:rsidP="006F0C13">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sz w:val="22"/>
                <w:szCs w:val="22"/>
                <w:lang w:val="ru-RU" w:eastAsia="ru-RU"/>
              </w:rPr>
            </w:pPr>
            <w:r w:rsidRPr="002137AE">
              <w:rPr>
                <w:rFonts w:eastAsiaTheme="minorEastAsia"/>
                <w:sz w:val="22"/>
                <w:szCs w:val="22"/>
                <w:lang w:val="ru-RU" w:eastAsia="ru-RU"/>
              </w:rPr>
              <w:t xml:space="preserve">УФК по Кировской области г. Киров, </w:t>
            </w:r>
          </w:p>
          <w:p w14:paraId="3A72FFEA" w14:textId="77777777" w:rsidR="006F0C13" w:rsidRPr="002137AE" w:rsidRDefault="001F413C" w:rsidP="006F0C13">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sz w:val="22"/>
                <w:szCs w:val="22"/>
                <w:lang w:val="ru-RU" w:eastAsia="ru-RU"/>
              </w:rPr>
            </w:pPr>
            <w:r w:rsidRPr="002137AE">
              <w:rPr>
                <w:rFonts w:eastAsiaTheme="minorEastAsia"/>
                <w:sz w:val="22"/>
                <w:szCs w:val="22"/>
                <w:lang w:val="ru-RU" w:eastAsia="ru-RU"/>
              </w:rPr>
              <w:t>БИК: 013304182</w:t>
            </w:r>
          </w:p>
          <w:p w14:paraId="68D085C1" w14:textId="77777777" w:rsidR="006F0C13" w:rsidRPr="002137AE" w:rsidRDefault="001F413C" w:rsidP="006F0C13">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sz w:val="22"/>
                <w:szCs w:val="22"/>
                <w:lang w:val="ru-RU" w:eastAsia="ru-RU"/>
              </w:rPr>
            </w:pPr>
            <w:r w:rsidRPr="002137AE">
              <w:rPr>
                <w:rFonts w:eastAsiaTheme="minorEastAsia"/>
                <w:sz w:val="22"/>
                <w:szCs w:val="22"/>
                <w:lang w:val="ru-RU" w:eastAsia="ru-RU"/>
              </w:rPr>
              <w:t xml:space="preserve">к/с: 40102810345370000033 </w:t>
            </w:r>
          </w:p>
          <w:p w14:paraId="22A81D79" w14:textId="77777777" w:rsidR="006F0C13" w:rsidRPr="002137AE" w:rsidRDefault="001F413C" w:rsidP="006F0C13">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sz w:val="22"/>
                <w:szCs w:val="22"/>
                <w:lang w:val="ru-RU" w:eastAsia="ru-RU"/>
              </w:rPr>
            </w:pPr>
            <w:r w:rsidRPr="002137AE">
              <w:rPr>
                <w:rFonts w:eastAsiaTheme="minorEastAsia"/>
                <w:sz w:val="22"/>
                <w:szCs w:val="22"/>
                <w:lang w:val="ru-RU" w:eastAsia="ru-RU"/>
              </w:rPr>
              <w:t>тел. (8332) 221-901</w:t>
            </w:r>
          </w:p>
          <w:p w14:paraId="267F7510" w14:textId="77777777" w:rsidR="006F0C13" w:rsidRPr="002137AE" w:rsidRDefault="001F413C" w:rsidP="006F0C13">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sz w:val="22"/>
                <w:szCs w:val="22"/>
                <w:lang w:val="ru-RU" w:eastAsia="ru-RU"/>
              </w:rPr>
            </w:pPr>
            <w:r w:rsidRPr="002137AE">
              <w:rPr>
                <w:rFonts w:eastAsiaTheme="minorEastAsia"/>
                <w:sz w:val="22"/>
                <w:szCs w:val="22"/>
                <w:lang w:val="ru-RU" w:eastAsia="ru-RU"/>
              </w:rPr>
              <w:t>muddh_kirov@mail.ru</w:t>
            </w:r>
          </w:p>
          <w:p w14:paraId="02BAB2F2" w14:textId="77777777" w:rsidR="006F0C13" w:rsidRPr="002137AE" w:rsidRDefault="006F0C13" w:rsidP="009C04C3">
            <w:pPr>
              <w:widowControl w:val="0"/>
              <w:tabs>
                <w:tab w:val="left" w:pos="851"/>
              </w:tabs>
              <w:suppressAutoHyphens/>
              <w:autoSpaceDE w:val="0"/>
              <w:autoSpaceDN w:val="0"/>
              <w:adjustRightInd w:val="0"/>
              <w:spacing w:line="254" w:lineRule="auto"/>
              <w:contextualSpacing/>
              <w:jc w:val="both"/>
              <w:rPr>
                <w:sz w:val="22"/>
                <w:szCs w:val="22"/>
                <w:lang w:val="ru-RU" w:eastAsia="ru-RU"/>
              </w:rPr>
            </w:pPr>
          </w:p>
          <w:p w14:paraId="0C6D38C3" w14:textId="0BF339AB" w:rsidR="009C04C3" w:rsidRPr="002137AE" w:rsidRDefault="009C04C3" w:rsidP="00F70B7E">
            <w:pPr>
              <w:widowControl w:val="0"/>
              <w:tabs>
                <w:tab w:val="left" w:pos="851"/>
              </w:tabs>
              <w:suppressAutoHyphens/>
              <w:autoSpaceDE w:val="0"/>
              <w:autoSpaceDN w:val="0"/>
              <w:adjustRightInd w:val="0"/>
              <w:spacing w:line="254" w:lineRule="auto"/>
              <w:contextualSpacing/>
              <w:jc w:val="both"/>
              <w:rPr>
                <w:sz w:val="22"/>
                <w:szCs w:val="22"/>
                <w:lang w:val="ru-RU" w:eastAsia="ru-RU"/>
              </w:rPr>
            </w:pPr>
          </w:p>
          <w:p w14:paraId="5F941C2A" w14:textId="69FA7F2C" w:rsidR="004C75CC" w:rsidRPr="002137AE" w:rsidRDefault="001F413C" w:rsidP="006F0C13">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sz w:val="22"/>
                <w:szCs w:val="22"/>
                <w:lang w:val="ru-RU" w:eastAsia="ru-RU"/>
              </w:rPr>
            </w:pPr>
            <w:r w:rsidRPr="002137AE">
              <w:rPr>
                <w:rFonts w:eastAsiaTheme="minorEastAsia"/>
                <w:sz w:val="22"/>
                <w:szCs w:val="22"/>
                <w:lang w:val="ru-RU" w:eastAsia="ru-RU"/>
              </w:rPr>
              <w:t> ____________________</w:t>
            </w:r>
          </w:p>
        </w:tc>
        <w:tc>
          <w:tcPr>
            <w:tcW w:w="2540" w:type="pct"/>
          </w:tcPr>
          <w:p w14:paraId="50095A8A" w14:textId="77777777" w:rsidR="004C75CC" w:rsidRPr="002137AE" w:rsidRDefault="001F413C" w:rsidP="00971E3E">
            <w:pPr>
              <w:tabs>
                <w:tab w:val="left" w:pos="9955"/>
              </w:tabs>
              <w:spacing w:line="240" w:lineRule="exact"/>
              <w:rPr>
                <w:rFonts w:eastAsia="MS Mincho"/>
                <w:b/>
                <w:bCs/>
                <w:sz w:val="22"/>
                <w:szCs w:val="22"/>
                <w:lang w:val="ru-RU" w:eastAsia="ja-JP"/>
              </w:rPr>
            </w:pPr>
            <w:r w:rsidRPr="002137AE">
              <w:rPr>
                <w:rFonts w:eastAsia="MS Mincho"/>
                <w:b/>
                <w:bCs/>
                <w:sz w:val="22"/>
                <w:szCs w:val="22"/>
                <w:lang w:val="ru-RU" w:eastAsia="ja-JP"/>
              </w:rPr>
              <w:t>Поставщик:</w:t>
            </w:r>
          </w:p>
          <w:p w14:paraId="025B12AE" w14:textId="72B6FB58" w:rsidR="009C04C3" w:rsidRPr="002137AE" w:rsidRDefault="009C04C3" w:rsidP="004D25A6">
            <w:pPr>
              <w:spacing w:after="160" w:line="259" w:lineRule="auto"/>
              <w:rPr>
                <w:rFonts w:eastAsia="MS Mincho"/>
                <w:sz w:val="22"/>
                <w:szCs w:val="22"/>
                <w:lang w:val="ru-RU" w:eastAsia="ja-JP"/>
              </w:rPr>
            </w:pPr>
          </w:p>
        </w:tc>
      </w:tr>
    </w:tbl>
    <w:p w14:paraId="20911A5C" w14:textId="77777777" w:rsidR="004C75CC" w:rsidRPr="002137AE" w:rsidRDefault="001F413C" w:rsidP="00AE5160">
      <w:pPr>
        <w:widowControl w:val="0"/>
        <w:tabs>
          <w:tab w:val="left" w:pos="2010"/>
        </w:tabs>
        <w:autoSpaceDE w:val="0"/>
        <w:autoSpaceDN w:val="0"/>
        <w:adjustRightInd w:val="0"/>
        <w:contextualSpacing/>
        <w:jc w:val="right"/>
        <w:rPr>
          <w:i/>
          <w:iCs/>
          <w:sz w:val="22"/>
          <w:szCs w:val="22"/>
          <w:lang w:val="ru-RU" w:eastAsia="ru-RU"/>
        </w:rPr>
      </w:pPr>
      <w:r w:rsidRPr="002137AE">
        <w:rPr>
          <w:rFonts w:eastAsiaTheme="minorEastAsia"/>
          <w:i/>
          <w:iCs/>
          <w:sz w:val="22"/>
          <w:szCs w:val="22"/>
          <w:lang w:val="ru-RU" w:eastAsia="ru-RU"/>
        </w:rPr>
        <w:t xml:space="preserve"> </w:t>
      </w:r>
      <w:r w:rsidRPr="002137AE">
        <w:rPr>
          <w:rFonts w:eastAsiaTheme="minorEastAsia"/>
          <w:i/>
          <w:iCs/>
          <w:sz w:val="22"/>
          <w:szCs w:val="22"/>
          <w:lang w:val="ru-RU" w:eastAsia="ru-RU"/>
        </w:rPr>
        <w:br w:type="page"/>
      </w:r>
      <w:r w:rsidRPr="002137AE">
        <w:rPr>
          <w:rFonts w:eastAsiaTheme="minorEastAsia"/>
          <w:i/>
          <w:iCs/>
          <w:sz w:val="22"/>
          <w:szCs w:val="22"/>
          <w:lang w:val="ru-RU" w:eastAsia="ru-RU"/>
        </w:rPr>
        <w:lastRenderedPageBreak/>
        <w:t>Приложение № 1</w:t>
      </w:r>
    </w:p>
    <w:p w14:paraId="79AD06CC" w14:textId="680E7164" w:rsidR="004C75CC" w:rsidRPr="002137AE" w:rsidRDefault="001F413C" w:rsidP="00971E3E">
      <w:pPr>
        <w:widowControl w:val="0"/>
        <w:tabs>
          <w:tab w:val="left" w:pos="2010"/>
        </w:tabs>
        <w:autoSpaceDE w:val="0"/>
        <w:autoSpaceDN w:val="0"/>
        <w:adjustRightInd w:val="0"/>
        <w:contextualSpacing/>
        <w:jc w:val="right"/>
        <w:rPr>
          <w:i/>
          <w:iCs/>
          <w:sz w:val="22"/>
          <w:szCs w:val="22"/>
          <w:lang w:val="ru-RU" w:eastAsia="ru-RU"/>
        </w:rPr>
      </w:pPr>
      <w:r w:rsidRPr="002137AE">
        <w:rPr>
          <w:rFonts w:eastAsiaTheme="minorEastAsia"/>
          <w:i/>
          <w:iCs/>
          <w:sz w:val="22"/>
          <w:szCs w:val="22"/>
          <w:lang w:val="ru-RU" w:eastAsia="ru-RU"/>
        </w:rPr>
        <w:t xml:space="preserve"> к контракту № </w:t>
      </w:r>
      <w:r w:rsidR="00AE5160">
        <w:rPr>
          <w:rFonts w:eastAsiaTheme="minorEastAsia"/>
          <w:i/>
          <w:iCs/>
          <w:sz w:val="22"/>
          <w:szCs w:val="22"/>
          <w:lang w:val="ru-RU" w:eastAsia="ru-RU"/>
        </w:rPr>
        <w:t>127</w:t>
      </w:r>
      <w:r w:rsidRPr="002137AE">
        <w:rPr>
          <w:rFonts w:eastAsiaTheme="minorEastAsia"/>
          <w:i/>
          <w:iCs/>
          <w:sz w:val="22"/>
          <w:szCs w:val="22"/>
          <w:lang w:val="ru-RU" w:eastAsia="ru-RU"/>
        </w:rPr>
        <w:t>/2</w:t>
      </w:r>
      <w:r w:rsidR="00F70B7E" w:rsidRPr="002137AE">
        <w:rPr>
          <w:rFonts w:eastAsiaTheme="minorEastAsia"/>
          <w:i/>
          <w:iCs/>
          <w:sz w:val="22"/>
          <w:szCs w:val="22"/>
          <w:lang w:val="ru-RU" w:eastAsia="ru-RU"/>
        </w:rPr>
        <w:t>6</w:t>
      </w:r>
    </w:p>
    <w:p w14:paraId="7DEAB5F8" w14:textId="77777777" w:rsidR="004C75CC" w:rsidRPr="002137AE" w:rsidRDefault="001F413C" w:rsidP="00971E3E">
      <w:pPr>
        <w:widowControl w:val="0"/>
        <w:tabs>
          <w:tab w:val="left" w:pos="2010"/>
        </w:tabs>
        <w:autoSpaceDE w:val="0"/>
        <w:autoSpaceDN w:val="0"/>
        <w:adjustRightInd w:val="0"/>
        <w:contextualSpacing/>
        <w:jc w:val="center"/>
        <w:rPr>
          <w:sz w:val="22"/>
          <w:szCs w:val="22"/>
          <w:lang w:val="ru-RU" w:eastAsia="ru-RU"/>
        </w:rPr>
      </w:pPr>
      <w:r w:rsidRPr="002137AE">
        <w:rPr>
          <w:rFonts w:eastAsiaTheme="minorEastAsia"/>
          <w:i/>
          <w:iCs/>
          <w:sz w:val="22"/>
          <w:szCs w:val="22"/>
          <w:lang w:val="ru-RU" w:eastAsia="ru-RU"/>
        </w:rPr>
        <w:t xml:space="preserve">                                                                                                                                                          </w:t>
      </w:r>
    </w:p>
    <w:p w14:paraId="3053E0A8" w14:textId="77777777" w:rsidR="004C75CC" w:rsidRPr="00AE5160" w:rsidRDefault="001F413C" w:rsidP="00971E3E">
      <w:pPr>
        <w:widowControl w:val="0"/>
        <w:tabs>
          <w:tab w:val="left" w:pos="2010"/>
        </w:tabs>
        <w:autoSpaceDE w:val="0"/>
        <w:autoSpaceDN w:val="0"/>
        <w:adjustRightInd w:val="0"/>
        <w:contextualSpacing/>
        <w:jc w:val="center"/>
        <w:rPr>
          <w:b/>
          <w:sz w:val="22"/>
          <w:szCs w:val="22"/>
          <w:lang w:val="ru-RU" w:eastAsia="ru-RU"/>
        </w:rPr>
      </w:pPr>
      <w:r w:rsidRPr="00AE5160">
        <w:rPr>
          <w:rFonts w:eastAsiaTheme="minorEastAsia"/>
          <w:b/>
          <w:sz w:val="22"/>
          <w:szCs w:val="22"/>
          <w:lang w:val="ru-RU" w:eastAsia="ru-RU"/>
        </w:rPr>
        <w:t>Спецификация</w:t>
      </w:r>
    </w:p>
    <w:p w14:paraId="1B178AF2" w14:textId="77777777" w:rsidR="001C36E4" w:rsidRPr="00AE5160" w:rsidRDefault="001C36E4" w:rsidP="000F66E5">
      <w:pPr>
        <w:widowControl w:val="0"/>
        <w:tabs>
          <w:tab w:val="left" w:pos="2010"/>
        </w:tabs>
        <w:autoSpaceDE w:val="0"/>
        <w:autoSpaceDN w:val="0"/>
        <w:adjustRightInd w:val="0"/>
        <w:contextualSpacing/>
        <w:rPr>
          <w:b/>
          <w:sz w:val="22"/>
          <w:szCs w:val="22"/>
          <w:lang w:val="ru-RU" w:eastAsia="ru-RU"/>
        </w:rPr>
      </w:pPr>
    </w:p>
    <w:tbl>
      <w:tblPr>
        <w:tblStyle w:val="a5"/>
        <w:tblW w:w="11477" w:type="dxa"/>
        <w:tblLook w:val="04A0" w:firstRow="1" w:lastRow="0" w:firstColumn="1" w:lastColumn="0" w:noHBand="0" w:noVBand="1"/>
      </w:tblPr>
      <w:tblGrid>
        <w:gridCol w:w="436"/>
        <w:gridCol w:w="3626"/>
        <w:gridCol w:w="2049"/>
        <w:gridCol w:w="959"/>
        <w:gridCol w:w="849"/>
        <w:gridCol w:w="1131"/>
        <w:gridCol w:w="1285"/>
        <w:gridCol w:w="1142"/>
      </w:tblGrid>
      <w:tr w:rsidR="00AE5160" w:rsidRPr="00AE5160" w14:paraId="5DC481D0" w14:textId="01B9082D" w:rsidTr="00AE5160">
        <w:tc>
          <w:tcPr>
            <w:tcW w:w="436" w:type="dxa"/>
          </w:tcPr>
          <w:p w14:paraId="713A212E" w14:textId="77777777" w:rsidR="00AE5160" w:rsidRPr="00AE5160" w:rsidRDefault="00AE5160" w:rsidP="00614E52">
            <w:pPr>
              <w:widowControl w:val="0"/>
              <w:tabs>
                <w:tab w:val="left" w:pos="2010"/>
              </w:tabs>
              <w:autoSpaceDE w:val="0"/>
              <w:autoSpaceDN w:val="0"/>
              <w:adjustRightInd w:val="0"/>
              <w:contextualSpacing/>
              <w:jc w:val="center"/>
              <w:rPr>
                <w:rFonts w:ascii="Times New Roman" w:hAnsi="Times New Roman" w:cs="Times New Roman"/>
                <w:sz w:val="22"/>
                <w:szCs w:val="22"/>
              </w:rPr>
            </w:pPr>
            <w:bookmarkStart w:id="3" w:name="_Hlk205884386"/>
            <w:r w:rsidRPr="00AE5160">
              <w:rPr>
                <w:rFonts w:ascii="Times New Roman" w:hAnsi="Times New Roman" w:cs="Times New Roman"/>
                <w:sz w:val="22"/>
                <w:szCs w:val="22"/>
              </w:rPr>
              <w:t>№</w:t>
            </w:r>
          </w:p>
        </w:tc>
        <w:tc>
          <w:tcPr>
            <w:tcW w:w="3638" w:type="dxa"/>
          </w:tcPr>
          <w:p w14:paraId="5E17D58C" w14:textId="77777777" w:rsidR="00AE5160" w:rsidRPr="00AE5160" w:rsidRDefault="00AE5160" w:rsidP="00614E52">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Наименование товара (характеристики (описание), показатели товара)</w:t>
            </w:r>
          </w:p>
        </w:tc>
        <w:tc>
          <w:tcPr>
            <w:tcW w:w="2049" w:type="dxa"/>
          </w:tcPr>
          <w:p w14:paraId="53AA3238" w14:textId="57BA7D49" w:rsidR="00AE5160" w:rsidRPr="00AE5160" w:rsidRDefault="00AE5160" w:rsidP="00614E52">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Артикул</w:t>
            </w:r>
          </w:p>
        </w:tc>
        <w:tc>
          <w:tcPr>
            <w:tcW w:w="960" w:type="dxa"/>
          </w:tcPr>
          <w:p w14:paraId="5368552B" w14:textId="5661D211" w:rsidR="00AE5160" w:rsidRPr="00AE5160" w:rsidRDefault="00AE5160" w:rsidP="00614E52">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Ед.</w:t>
            </w:r>
          </w:p>
        </w:tc>
        <w:tc>
          <w:tcPr>
            <w:tcW w:w="850" w:type="dxa"/>
          </w:tcPr>
          <w:p w14:paraId="64982F61" w14:textId="1E51C15B" w:rsidR="00AE5160" w:rsidRPr="00AE5160" w:rsidRDefault="00AE5160" w:rsidP="00614E52">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Кол-во</w:t>
            </w:r>
          </w:p>
        </w:tc>
        <w:tc>
          <w:tcPr>
            <w:tcW w:w="1134" w:type="dxa"/>
          </w:tcPr>
          <w:p w14:paraId="3D5E977F" w14:textId="4E8CEA61" w:rsidR="00AE5160" w:rsidRPr="00AE5160" w:rsidRDefault="00AE5160" w:rsidP="00614E52">
            <w:pPr>
              <w:widowControl w:val="0"/>
              <w:jc w:val="center"/>
              <w:rPr>
                <w:rFonts w:ascii="Times New Roman" w:hAnsi="Times New Roman" w:cs="Times New Roman"/>
                <w:sz w:val="22"/>
                <w:szCs w:val="22"/>
                <w:lang w:val="en-US" w:eastAsia="en-US"/>
              </w:rPr>
            </w:pPr>
            <w:proofErr w:type="spellStart"/>
            <w:r w:rsidRPr="00AE5160">
              <w:rPr>
                <w:rFonts w:ascii="Times New Roman" w:eastAsia="Calibri" w:hAnsi="Times New Roman" w:cs="Times New Roman"/>
                <w:spacing w:val="-1"/>
                <w:sz w:val="22"/>
                <w:szCs w:val="22"/>
                <w:lang w:val="en-US" w:eastAsia="en-US"/>
              </w:rPr>
              <w:t>Цена</w:t>
            </w:r>
            <w:proofErr w:type="spellEnd"/>
            <w:r w:rsidRPr="00AE5160">
              <w:rPr>
                <w:rFonts w:ascii="Times New Roman" w:hAnsi="Times New Roman" w:cs="Times New Roman"/>
                <w:spacing w:val="-1"/>
                <w:sz w:val="22"/>
                <w:szCs w:val="22"/>
                <w:lang w:eastAsia="en-US"/>
              </w:rPr>
              <w:t xml:space="preserve">, </w:t>
            </w:r>
            <w:r w:rsidRPr="00AE5160">
              <w:rPr>
                <w:rFonts w:ascii="Times New Roman" w:hAnsi="Times New Roman" w:cs="Times New Roman"/>
                <w:spacing w:val="-1"/>
                <w:sz w:val="22"/>
                <w:szCs w:val="22"/>
              </w:rPr>
              <w:t>руб.</w:t>
            </w:r>
          </w:p>
        </w:tc>
        <w:tc>
          <w:tcPr>
            <w:tcW w:w="1276" w:type="dxa"/>
          </w:tcPr>
          <w:p w14:paraId="70E6B541" w14:textId="0F087245" w:rsidR="00AE5160" w:rsidRPr="00AE5160" w:rsidRDefault="00AE5160" w:rsidP="00614E52">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Стоимость,</w:t>
            </w:r>
            <w:r w:rsidRPr="00AE5160">
              <w:rPr>
                <w:rFonts w:ascii="Times New Roman" w:hAnsi="Times New Roman" w:cs="Times New Roman"/>
                <w:spacing w:val="-1"/>
                <w:sz w:val="22"/>
                <w:szCs w:val="22"/>
              </w:rPr>
              <w:t xml:space="preserve"> руб.</w:t>
            </w:r>
          </w:p>
        </w:tc>
        <w:tc>
          <w:tcPr>
            <w:tcW w:w="1134" w:type="dxa"/>
          </w:tcPr>
          <w:p w14:paraId="488F1DB8" w14:textId="77777777" w:rsidR="00AE5160" w:rsidRPr="00AE5160" w:rsidRDefault="00AE5160" w:rsidP="00614E52">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 xml:space="preserve">Страна </w:t>
            </w:r>
            <w:proofErr w:type="spellStart"/>
            <w:r w:rsidRPr="00AE5160">
              <w:rPr>
                <w:rFonts w:ascii="Times New Roman" w:hAnsi="Times New Roman" w:cs="Times New Roman"/>
                <w:sz w:val="22"/>
                <w:szCs w:val="22"/>
              </w:rPr>
              <w:t>происхож</w:t>
            </w:r>
            <w:proofErr w:type="spellEnd"/>
          </w:p>
          <w:p w14:paraId="327B691C" w14:textId="0A67BB75" w:rsidR="00AE5160" w:rsidRPr="00AE5160" w:rsidRDefault="00AE5160" w:rsidP="00614E52">
            <w:pPr>
              <w:widowControl w:val="0"/>
              <w:tabs>
                <w:tab w:val="left" w:pos="2010"/>
              </w:tabs>
              <w:autoSpaceDE w:val="0"/>
              <w:autoSpaceDN w:val="0"/>
              <w:adjustRightInd w:val="0"/>
              <w:contextualSpacing/>
              <w:jc w:val="center"/>
              <w:rPr>
                <w:sz w:val="22"/>
                <w:szCs w:val="22"/>
              </w:rPr>
            </w:pPr>
            <w:proofErr w:type="spellStart"/>
            <w:r w:rsidRPr="00AE5160">
              <w:rPr>
                <w:rFonts w:ascii="Times New Roman" w:hAnsi="Times New Roman" w:cs="Times New Roman"/>
                <w:sz w:val="22"/>
                <w:szCs w:val="22"/>
              </w:rPr>
              <w:t>дения</w:t>
            </w:r>
            <w:proofErr w:type="spellEnd"/>
          </w:p>
        </w:tc>
      </w:tr>
      <w:tr w:rsidR="00AE5160" w:rsidRPr="00AE5160" w14:paraId="36CB92B9" w14:textId="437C2AF2" w:rsidTr="00AE5160">
        <w:tc>
          <w:tcPr>
            <w:tcW w:w="436" w:type="dxa"/>
            <w:tcBorders>
              <w:top w:val="single" w:sz="4" w:space="0" w:color="auto"/>
              <w:left w:val="single" w:sz="4" w:space="0" w:color="auto"/>
              <w:bottom w:val="single" w:sz="4" w:space="0" w:color="auto"/>
              <w:right w:val="single" w:sz="4" w:space="0" w:color="auto"/>
            </w:tcBorders>
            <w:vAlign w:val="center"/>
          </w:tcPr>
          <w:p w14:paraId="56B4E480" w14:textId="331BECFA"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bookmarkStart w:id="4" w:name="_Hlk205883396"/>
            <w:r w:rsidRPr="00AE5160">
              <w:rPr>
                <w:rFonts w:ascii="Times New Roman" w:hAnsi="Times New Roman" w:cs="Times New Roman"/>
                <w:color w:val="000000"/>
                <w:sz w:val="22"/>
                <w:szCs w:val="22"/>
              </w:rPr>
              <w:t>1</w:t>
            </w:r>
          </w:p>
        </w:tc>
        <w:tc>
          <w:tcPr>
            <w:tcW w:w="3638" w:type="dxa"/>
            <w:tcBorders>
              <w:top w:val="single" w:sz="4" w:space="0" w:color="auto"/>
              <w:left w:val="single" w:sz="4" w:space="0" w:color="auto"/>
              <w:bottom w:val="single" w:sz="4" w:space="0" w:color="auto"/>
              <w:right w:val="nil"/>
            </w:tcBorders>
            <w:shd w:val="clear" w:color="auto" w:fill="auto"/>
            <w:vAlign w:val="center"/>
          </w:tcPr>
          <w:p w14:paraId="74AED777" w14:textId="71545321" w:rsidR="00AE5160" w:rsidRPr="00AE5160" w:rsidRDefault="00AE5160" w:rsidP="00AE5160">
            <w:pPr>
              <w:rPr>
                <w:rFonts w:ascii="Times New Roman" w:hAnsi="Times New Roman" w:cs="Times New Roman"/>
                <w:color w:val="000000"/>
                <w:sz w:val="22"/>
                <w:szCs w:val="22"/>
              </w:rPr>
            </w:pPr>
            <w:r w:rsidRPr="00AE5160">
              <w:rPr>
                <w:rFonts w:ascii="Times New Roman" w:hAnsi="Times New Roman" w:cs="Times New Roman"/>
                <w:sz w:val="22"/>
                <w:szCs w:val="22"/>
              </w:rPr>
              <w:t>УАЗ наконечник неразборный МЕТАЛПАРТ</w:t>
            </w:r>
          </w:p>
        </w:tc>
        <w:tc>
          <w:tcPr>
            <w:tcW w:w="2049" w:type="dxa"/>
            <w:tcBorders>
              <w:top w:val="single" w:sz="4" w:space="0" w:color="auto"/>
              <w:left w:val="single" w:sz="4" w:space="0" w:color="auto"/>
              <w:bottom w:val="single" w:sz="4" w:space="0" w:color="auto"/>
              <w:right w:val="nil"/>
            </w:tcBorders>
            <w:shd w:val="clear" w:color="auto" w:fill="auto"/>
            <w:vAlign w:val="center"/>
          </w:tcPr>
          <w:p w14:paraId="414DC4EF" w14:textId="4B06093B" w:rsidR="00AE5160" w:rsidRPr="00AE5160" w:rsidRDefault="00AE5160" w:rsidP="00AE5160">
            <w:pPr>
              <w:widowControl w:val="0"/>
              <w:tabs>
                <w:tab w:val="left" w:pos="2010"/>
              </w:tabs>
              <w:autoSpaceDE w:val="0"/>
              <w:autoSpaceDN w:val="0"/>
              <w:adjustRightInd w:val="0"/>
              <w:contextualSpacing/>
              <w:rPr>
                <w:rFonts w:ascii="Times New Roman" w:hAnsi="Times New Roman" w:cs="Times New Roman"/>
                <w:sz w:val="22"/>
                <w:szCs w:val="22"/>
              </w:rPr>
            </w:pPr>
            <w:r w:rsidRPr="00AE5160">
              <w:rPr>
                <w:rFonts w:ascii="Times New Roman" w:hAnsi="Times New Roman" w:cs="Times New Roman"/>
                <w:sz w:val="22"/>
                <w:szCs w:val="22"/>
              </w:rPr>
              <w:t>УАЗ/МЕТАЛПАРТ 469-3414056</w:t>
            </w:r>
          </w:p>
        </w:tc>
        <w:tc>
          <w:tcPr>
            <w:tcW w:w="960" w:type="dxa"/>
            <w:tcBorders>
              <w:top w:val="single" w:sz="4" w:space="0" w:color="auto"/>
              <w:left w:val="single" w:sz="4" w:space="0" w:color="auto"/>
              <w:bottom w:val="single" w:sz="4" w:space="0" w:color="auto"/>
              <w:right w:val="nil"/>
            </w:tcBorders>
            <w:shd w:val="clear" w:color="auto" w:fill="auto"/>
            <w:vAlign w:val="center"/>
          </w:tcPr>
          <w:p w14:paraId="728CEFAE" w14:textId="419CFA2B"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roofErr w:type="spellStart"/>
            <w:r w:rsidRPr="00AE5160">
              <w:rPr>
                <w:rFonts w:ascii="Times New Roman" w:hAnsi="Times New Roman" w:cs="Times New Roman"/>
                <w:sz w:val="22"/>
                <w:szCs w:val="22"/>
              </w:rPr>
              <w:t>шт</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3E55E" w14:textId="3E362661"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13130411" w14:textId="40808E9E"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B8FCD80" w14:textId="49EDBD36"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D88533E" w14:textId="77777777" w:rsidR="00AE5160" w:rsidRPr="00AE5160" w:rsidRDefault="00AE5160" w:rsidP="00AE5160">
            <w:pPr>
              <w:widowControl w:val="0"/>
              <w:tabs>
                <w:tab w:val="left" w:pos="2010"/>
              </w:tabs>
              <w:autoSpaceDE w:val="0"/>
              <w:autoSpaceDN w:val="0"/>
              <w:adjustRightInd w:val="0"/>
              <w:contextualSpacing/>
              <w:jc w:val="center"/>
              <w:rPr>
                <w:sz w:val="22"/>
                <w:szCs w:val="22"/>
              </w:rPr>
            </w:pPr>
          </w:p>
        </w:tc>
      </w:tr>
      <w:tr w:rsidR="00AE5160" w:rsidRPr="00AE5160" w14:paraId="3A8B0FFC" w14:textId="41EE3662" w:rsidTr="00AE5160">
        <w:trPr>
          <w:trHeight w:val="270"/>
        </w:trPr>
        <w:tc>
          <w:tcPr>
            <w:tcW w:w="436" w:type="dxa"/>
            <w:tcBorders>
              <w:top w:val="nil"/>
              <w:left w:val="single" w:sz="4" w:space="0" w:color="auto"/>
              <w:bottom w:val="single" w:sz="4" w:space="0" w:color="auto"/>
              <w:right w:val="single" w:sz="4" w:space="0" w:color="auto"/>
            </w:tcBorders>
            <w:vAlign w:val="center"/>
          </w:tcPr>
          <w:p w14:paraId="2BE7FE70" w14:textId="638C49EB"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color w:val="000000"/>
                <w:sz w:val="22"/>
                <w:szCs w:val="22"/>
              </w:rPr>
              <w:t>2</w:t>
            </w:r>
          </w:p>
        </w:tc>
        <w:tc>
          <w:tcPr>
            <w:tcW w:w="3638" w:type="dxa"/>
            <w:tcBorders>
              <w:top w:val="nil"/>
              <w:left w:val="single" w:sz="4" w:space="0" w:color="auto"/>
              <w:bottom w:val="single" w:sz="4" w:space="0" w:color="auto"/>
              <w:right w:val="nil"/>
            </w:tcBorders>
            <w:shd w:val="clear" w:color="auto" w:fill="auto"/>
            <w:vAlign w:val="center"/>
          </w:tcPr>
          <w:p w14:paraId="7E18C8FA" w14:textId="3E6B1A26" w:rsidR="00AE5160" w:rsidRPr="00AE5160" w:rsidRDefault="00AE5160" w:rsidP="00AE5160">
            <w:pPr>
              <w:rPr>
                <w:rFonts w:ascii="Times New Roman" w:hAnsi="Times New Roman" w:cs="Times New Roman"/>
                <w:color w:val="000000"/>
                <w:sz w:val="22"/>
                <w:szCs w:val="22"/>
              </w:rPr>
            </w:pPr>
            <w:r w:rsidRPr="00AE5160">
              <w:rPr>
                <w:rFonts w:ascii="Times New Roman" w:hAnsi="Times New Roman" w:cs="Times New Roman"/>
                <w:sz w:val="22"/>
                <w:szCs w:val="22"/>
              </w:rPr>
              <w:t>УАЗ реле света 90,3747-10 4/5конт.</w:t>
            </w:r>
          </w:p>
        </w:tc>
        <w:tc>
          <w:tcPr>
            <w:tcW w:w="2049" w:type="dxa"/>
            <w:tcBorders>
              <w:top w:val="nil"/>
              <w:left w:val="single" w:sz="4" w:space="0" w:color="auto"/>
              <w:bottom w:val="single" w:sz="4" w:space="0" w:color="auto"/>
              <w:right w:val="nil"/>
            </w:tcBorders>
            <w:shd w:val="clear" w:color="auto" w:fill="auto"/>
            <w:vAlign w:val="center"/>
          </w:tcPr>
          <w:p w14:paraId="17E32B2A" w14:textId="2DD70583" w:rsidR="00AE5160" w:rsidRPr="00AE5160" w:rsidRDefault="00AE5160" w:rsidP="00AE5160">
            <w:pPr>
              <w:widowControl w:val="0"/>
              <w:tabs>
                <w:tab w:val="left" w:pos="2010"/>
              </w:tabs>
              <w:autoSpaceDE w:val="0"/>
              <w:autoSpaceDN w:val="0"/>
              <w:adjustRightInd w:val="0"/>
              <w:contextualSpacing/>
              <w:rPr>
                <w:rFonts w:ascii="Times New Roman" w:hAnsi="Times New Roman" w:cs="Times New Roman"/>
                <w:sz w:val="22"/>
                <w:szCs w:val="22"/>
              </w:rPr>
            </w:pPr>
            <w:r w:rsidRPr="00AE5160">
              <w:rPr>
                <w:rFonts w:ascii="Times New Roman" w:hAnsi="Times New Roman" w:cs="Times New Roman"/>
                <w:sz w:val="22"/>
                <w:szCs w:val="22"/>
              </w:rPr>
              <w:t>3151-00-3747000-00</w:t>
            </w:r>
          </w:p>
        </w:tc>
        <w:tc>
          <w:tcPr>
            <w:tcW w:w="960" w:type="dxa"/>
            <w:tcBorders>
              <w:top w:val="nil"/>
              <w:left w:val="single" w:sz="4" w:space="0" w:color="auto"/>
              <w:bottom w:val="single" w:sz="4" w:space="0" w:color="auto"/>
              <w:right w:val="nil"/>
            </w:tcBorders>
            <w:shd w:val="clear" w:color="auto" w:fill="auto"/>
            <w:vAlign w:val="center"/>
          </w:tcPr>
          <w:p w14:paraId="00FBA5FB" w14:textId="2CFB4709"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roofErr w:type="spellStart"/>
            <w:r w:rsidRPr="00AE5160">
              <w:rPr>
                <w:rFonts w:ascii="Times New Roman" w:hAnsi="Times New Roman" w:cs="Times New Roman"/>
                <w:sz w:val="22"/>
                <w:szCs w:val="22"/>
              </w:rPr>
              <w:t>шт</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tcPr>
          <w:p w14:paraId="511B38BE" w14:textId="3EE0F2F2"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tcPr>
          <w:p w14:paraId="1C5CB176" w14:textId="63ABD903"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B10B20B" w14:textId="1EEC209D"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A924AA" w14:textId="77777777" w:rsidR="00AE5160" w:rsidRPr="00AE5160" w:rsidRDefault="00AE5160" w:rsidP="00AE5160">
            <w:pPr>
              <w:widowControl w:val="0"/>
              <w:tabs>
                <w:tab w:val="left" w:pos="2010"/>
              </w:tabs>
              <w:autoSpaceDE w:val="0"/>
              <w:autoSpaceDN w:val="0"/>
              <w:adjustRightInd w:val="0"/>
              <w:contextualSpacing/>
              <w:jc w:val="center"/>
              <w:rPr>
                <w:sz w:val="22"/>
                <w:szCs w:val="22"/>
              </w:rPr>
            </w:pPr>
          </w:p>
        </w:tc>
      </w:tr>
      <w:tr w:rsidR="00AE5160" w:rsidRPr="00AE5160" w14:paraId="4DBBC9F1" w14:textId="75F09081" w:rsidTr="00AE5160">
        <w:tc>
          <w:tcPr>
            <w:tcW w:w="436" w:type="dxa"/>
            <w:tcBorders>
              <w:top w:val="nil"/>
              <w:left w:val="single" w:sz="4" w:space="0" w:color="auto"/>
              <w:bottom w:val="single" w:sz="4" w:space="0" w:color="auto"/>
              <w:right w:val="single" w:sz="4" w:space="0" w:color="auto"/>
            </w:tcBorders>
            <w:vAlign w:val="center"/>
          </w:tcPr>
          <w:p w14:paraId="4B10F3C2" w14:textId="1FF2CA05"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color w:val="000000"/>
                <w:sz w:val="22"/>
                <w:szCs w:val="22"/>
              </w:rPr>
              <w:t>3</w:t>
            </w:r>
          </w:p>
        </w:tc>
        <w:tc>
          <w:tcPr>
            <w:tcW w:w="3638" w:type="dxa"/>
            <w:tcBorders>
              <w:top w:val="nil"/>
              <w:left w:val="single" w:sz="4" w:space="0" w:color="auto"/>
              <w:bottom w:val="single" w:sz="4" w:space="0" w:color="auto"/>
              <w:right w:val="nil"/>
            </w:tcBorders>
            <w:shd w:val="clear" w:color="auto" w:fill="auto"/>
            <w:vAlign w:val="center"/>
          </w:tcPr>
          <w:p w14:paraId="64644226" w14:textId="56D4FD1D" w:rsidR="00AE5160" w:rsidRPr="00AE5160" w:rsidRDefault="00AE5160" w:rsidP="00AE5160">
            <w:pPr>
              <w:rPr>
                <w:rFonts w:ascii="Times New Roman" w:hAnsi="Times New Roman" w:cs="Times New Roman"/>
                <w:color w:val="000000"/>
                <w:sz w:val="22"/>
                <w:szCs w:val="22"/>
              </w:rPr>
            </w:pPr>
            <w:r w:rsidRPr="00AE5160">
              <w:rPr>
                <w:rFonts w:ascii="Times New Roman" w:hAnsi="Times New Roman" w:cs="Times New Roman"/>
                <w:sz w:val="22"/>
                <w:szCs w:val="22"/>
              </w:rPr>
              <w:t>УАЗ шкив водяного насоса 409, 405 ЕВРО-3 металл</w:t>
            </w:r>
          </w:p>
        </w:tc>
        <w:tc>
          <w:tcPr>
            <w:tcW w:w="2049" w:type="dxa"/>
            <w:tcBorders>
              <w:top w:val="nil"/>
              <w:left w:val="single" w:sz="4" w:space="0" w:color="auto"/>
              <w:bottom w:val="single" w:sz="4" w:space="0" w:color="auto"/>
              <w:right w:val="nil"/>
            </w:tcBorders>
            <w:shd w:val="clear" w:color="auto" w:fill="auto"/>
            <w:vAlign w:val="center"/>
          </w:tcPr>
          <w:p w14:paraId="754AA27D" w14:textId="43FF1B26" w:rsidR="00AE5160" w:rsidRPr="00AE5160" w:rsidRDefault="00AE5160" w:rsidP="00AE5160">
            <w:pPr>
              <w:widowControl w:val="0"/>
              <w:tabs>
                <w:tab w:val="left" w:pos="2010"/>
              </w:tabs>
              <w:autoSpaceDE w:val="0"/>
              <w:autoSpaceDN w:val="0"/>
              <w:adjustRightInd w:val="0"/>
              <w:contextualSpacing/>
              <w:rPr>
                <w:rFonts w:ascii="Times New Roman" w:hAnsi="Times New Roman" w:cs="Times New Roman"/>
                <w:sz w:val="22"/>
                <w:szCs w:val="22"/>
              </w:rPr>
            </w:pPr>
            <w:r w:rsidRPr="00AE5160">
              <w:rPr>
                <w:rFonts w:ascii="Times New Roman" w:hAnsi="Times New Roman" w:cs="Times New Roman"/>
                <w:sz w:val="22"/>
                <w:szCs w:val="22"/>
              </w:rPr>
              <w:t>409-1307053-100 металл</w:t>
            </w:r>
          </w:p>
        </w:tc>
        <w:tc>
          <w:tcPr>
            <w:tcW w:w="960" w:type="dxa"/>
            <w:tcBorders>
              <w:top w:val="nil"/>
              <w:left w:val="single" w:sz="4" w:space="0" w:color="auto"/>
              <w:bottom w:val="single" w:sz="4" w:space="0" w:color="auto"/>
              <w:right w:val="nil"/>
            </w:tcBorders>
            <w:shd w:val="clear" w:color="auto" w:fill="auto"/>
            <w:vAlign w:val="center"/>
          </w:tcPr>
          <w:p w14:paraId="4B488AD3" w14:textId="2CC163F0"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roofErr w:type="spellStart"/>
            <w:r w:rsidRPr="00AE5160">
              <w:rPr>
                <w:rFonts w:ascii="Times New Roman" w:hAnsi="Times New Roman" w:cs="Times New Roman"/>
                <w:sz w:val="22"/>
                <w:szCs w:val="22"/>
              </w:rPr>
              <w:t>шт</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tcPr>
          <w:p w14:paraId="39028C68" w14:textId="1223AD94"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31D13DC2" w14:textId="71528EEA"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33B1C5C" w14:textId="52B127D9"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8E4A3A5" w14:textId="77777777" w:rsidR="00AE5160" w:rsidRPr="00AE5160" w:rsidRDefault="00AE5160" w:rsidP="00AE5160">
            <w:pPr>
              <w:widowControl w:val="0"/>
              <w:tabs>
                <w:tab w:val="left" w:pos="2010"/>
              </w:tabs>
              <w:autoSpaceDE w:val="0"/>
              <w:autoSpaceDN w:val="0"/>
              <w:adjustRightInd w:val="0"/>
              <w:contextualSpacing/>
              <w:jc w:val="center"/>
              <w:rPr>
                <w:sz w:val="22"/>
                <w:szCs w:val="22"/>
              </w:rPr>
            </w:pPr>
          </w:p>
        </w:tc>
      </w:tr>
      <w:tr w:rsidR="00AE5160" w:rsidRPr="00AE5160" w14:paraId="6084E026" w14:textId="6666B14E" w:rsidTr="00AE5160">
        <w:tc>
          <w:tcPr>
            <w:tcW w:w="436" w:type="dxa"/>
            <w:tcBorders>
              <w:top w:val="nil"/>
              <w:left w:val="single" w:sz="4" w:space="0" w:color="auto"/>
              <w:bottom w:val="single" w:sz="4" w:space="0" w:color="auto"/>
              <w:right w:val="single" w:sz="4" w:space="0" w:color="auto"/>
            </w:tcBorders>
            <w:vAlign w:val="center"/>
          </w:tcPr>
          <w:p w14:paraId="7C90CE1D" w14:textId="506475DE"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color w:val="000000"/>
                <w:sz w:val="22"/>
                <w:szCs w:val="22"/>
              </w:rPr>
              <w:t>4</w:t>
            </w:r>
          </w:p>
        </w:tc>
        <w:tc>
          <w:tcPr>
            <w:tcW w:w="3638" w:type="dxa"/>
            <w:tcBorders>
              <w:top w:val="nil"/>
              <w:left w:val="single" w:sz="4" w:space="0" w:color="auto"/>
              <w:bottom w:val="single" w:sz="4" w:space="0" w:color="auto"/>
              <w:right w:val="nil"/>
            </w:tcBorders>
            <w:shd w:val="clear" w:color="auto" w:fill="auto"/>
            <w:vAlign w:val="center"/>
          </w:tcPr>
          <w:p w14:paraId="5A4027C5" w14:textId="7DC6D3DD" w:rsidR="00AE5160" w:rsidRPr="00AE5160" w:rsidRDefault="00AE5160" w:rsidP="00AE5160">
            <w:pPr>
              <w:rPr>
                <w:rFonts w:ascii="Times New Roman" w:hAnsi="Times New Roman" w:cs="Times New Roman"/>
                <w:color w:val="000000"/>
                <w:sz w:val="22"/>
                <w:szCs w:val="22"/>
              </w:rPr>
            </w:pPr>
            <w:r w:rsidRPr="00AE5160">
              <w:rPr>
                <w:rFonts w:ascii="Times New Roman" w:hAnsi="Times New Roman" w:cs="Times New Roman"/>
                <w:sz w:val="22"/>
                <w:szCs w:val="22"/>
              </w:rPr>
              <w:t xml:space="preserve">УАЗ колодка тормозная </w:t>
            </w:r>
            <w:proofErr w:type="spellStart"/>
            <w:r w:rsidRPr="00AE5160">
              <w:rPr>
                <w:rFonts w:ascii="Times New Roman" w:hAnsi="Times New Roman" w:cs="Times New Roman"/>
                <w:sz w:val="22"/>
                <w:szCs w:val="22"/>
              </w:rPr>
              <w:t>передн</w:t>
            </w:r>
            <w:proofErr w:type="spellEnd"/>
            <w:r w:rsidRPr="00AE5160">
              <w:rPr>
                <w:rFonts w:ascii="Times New Roman" w:hAnsi="Times New Roman" w:cs="Times New Roman"/>
                <w:sz w:val="22"/>
                <w:szCs w:val="22"/>
              </w:rPr>
              <w:t>. ТРИАЛ (4 шт.)</w:t>
            </w:r>
          </w:p>
        </w:tc>
        <w:tc>
          <w:tcPr>
            <w:tcW w:w="2049" w:type="dxa"/>
            <w:tcBorders>
              <w:top w:val="nil"/>
              <w:left w:val="single" w:sz="4" w:space="0" w:color="auto"/>
              <w:bottom w:val="single" w:sz="4" w:space="0" w:color="auto"/>
              <w:right w:val="nil"/>
            </w:tcBorders>
            <w:shd w:val="clear" w:color="auto" w:fill="auto"/>
            <w:vAlign w:val="center"/>
          </w:tcPr>
          <w:p w14:paraId="6A428682" w14:textId="4FBAC1F7" w:rsidR="00AE5160" w:rsidRPr="00AE5160" w:rsidRDefault="00AE5160" w:rsidP="00AE5160">
            <w:pPr>
              <w:widowControl w:val="0"/>
              <w:tabs>
                <w:tab w:val="left" w:pos="2010"/>
              </w:tabs>
              <w:autoSpaceDE w:val="0"/>
              <w:autoSpaceDN w:val="0"/>
              <w:adjustRightInd w:val="0"/>
              <w:contextualSpacing/>
              <w:rPr>
                <w:rFonts w:ascii="Times New Roman" w:hAnsi="Times New Roman" w:cs="Times New Roman"/>
                <w:sz w:val="22"/>
                <w:szCs w:val="22"/>
              </w:rPr>
            </w:pPr>
            <w:r w:rsidRPr="00AE5160">
              <w:rPr>
                <w:rFonts w:ascii="Times New Roman" w:hAnsi="Times New Roman" w:cs="Times New Roman"/>
                <w:sz w:val="22"/>
                <w:szCs w:val="22"/>
              </w:rPr>
              <w:t>3162-3501090-00</w:t>
            </w:r>
          </w:p>
        </w:tc>
        <w:tc>
          <w:tcPr>
            <w:tcW w:w="960" w:type="dxa"/>
            <w:tcBorders>
              <w:top w:val="nil"/>
              <w:left w:val="single" w:sz="4" w:space="0" w:color="auto"/>
              <w:bottom w:val="single" w:sz="4" w:space="0" w:color="auto"/>
              <w:right w:val="nil"/>
            </w:tcBorders>
            <w:shd w:val="clear" w:color="auto" w:fill="auto"/>
            <w:vAlign w:val="center"/>
          </w:tcPr>
          <w:p w14:paraId="152F102E" w14:textId="4AB00429"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компл</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tcPr>
          <w:p w14:paraId="498C7E37" w14:textId="5D9C7428"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2DD2E517"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EAB666B"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CACD84D" w14:textId="77777777" w:rsidR="00AE5160" w:rsidRPr="00AE5160" w:rsidRDefault="00AE5160" w:rsidP="00AE5160">
            <w:pPr>
              <w:widowControl w:val="0"/>
              <w:tabs>
                <w:tab w:val="left" w:pos="2010"/>
              </w:tabs>
              <w:autoSpaceDE w:val="0"/>
              <w:autoSpaceDN w:val="0"/>
              <w:adjustRightInd w:val="0"/>
              <w:contextualSpacing/>
              <w:jc w:val="center"/>
              <w:rPr>
                <w:sz w:val="22"/>
                <w:szCs w:val="22"/>
              </w:rPr>
            </w:pPr>
          </w:p>
        </w:tc>
      </w:tr>
      <w:tr w:rsidR="00AE5160" w:rsidRPr="00AE5160" w14:paraId="1A510161" w14:textId="5DF2C914" w:rsidTr="00AE5160">
        <w:tc>
          <w:tcPr>
            <w:tcW w:w="436" w:type="dxa"/>
            <w:tcBorders>
              <w:top w:val="nil"/>
              <w:left w:val="single" w:sz="4" w:space="0" w:color="auto"/>
              <w:bottom w:val="single" w:sz="4" w:space="0" w:color="auto"/>
              <w:right w:val="single" w:sz="4" w:space="0" w:color="auto"/>
            </w:tcBorders>
            <w:vAlign w:val="center"/>
          </w:tcPr>
          <w:p w14:paraId="2F190FA0" w14:textId="7EFF3830"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color w:val="000000"/>
                <w:sz w:val="22"/>
                <w:szCs w:val="22"/>
              </w:rPr>
              <w:t>5</w:t>
            </w:r>
          </w:p>
        </w:tc>
        <w:tc>
          <w:tcPr>
            <w:tcW w:w="3638" w:type="dxa"/>
            <w:tcBorders>
              <w:top w:val="nil"/>
              <w:left w:val="single" w:sz="4" w:space="0" w:color="auto"/>
              <w:bottom w:val="single" w:sz="4" w:space="0" w:color="auto"/>
              <w:right w:val="nil"/>
            </w:tcBorders>
            <w:shd w:val="clear" w:color="auto" w:fill="auto"/>
            <w:vAlign w:val="center"/>
          </w:tcPr>
          <w:p w14:paraId="6F794C90" w14:textId="56210583" w:rsidR="00AE5160" w:rsidRPr="00AE5160" w:rsidRDefault="00AE5160" w:rsidP="00AE5160">
            <w:pPr>
              <w:rPr>
                <w:rFonts w:ascii="Times New Roman" w:hAnsi="Times New Roman" w:cs="Times New Roman"/>
                <w:color w:val="000000"/>
                <w:sz w:val="22"/>
                <w:szCs w:val="22"/>
              </w:rPr>
            </w:pPr>
            <w:r w:rsidRPr="00AE5160">
              <w:rPr>
                <w:rFonts w:ascii="Times New Roman" w:hAnsi="Times New Roman" w:cs="Times New Roman"/>
                <w:sz w:val="22"/>
                <w:szCs w:val="22"/>
              </w:rPr>
              <w:t xml:space="preserve">УАЗ стакан с плавающим сальником кожуха полуоси ПРОФИ 2 </w:t>
            </w:r>
            <w:proofErr w:type="spellStart"/>
            <w:r w:rsidRPr="00AE5160">
              <w:rPr>
                <w:rFonts w:ascii="Times New Roman" w:hAnsi="Times New Roman" w:cs="Times New Roman"/>
                <w:sz w:val="22"/>
                <w:szCs w:val="22"/>
              </w:rPr>
              <w:t>шт</w:t>
            </w:r>
            <w:proofErr w:type="spellEnd"/>
          </w:p>
        </w:tc>
        <w:tc>
          <w:tcPr>
            <w:tcW w:w="2049" w:type="dxa"/>
            <w:tcBorders>
              <w:top w:val="nil"/>
              <w:left w:val="single" w:sz="4" w:space="0" w:color="auto"/>
              <w:bottom w:val="single" w:sz="4" w:space="0" w:color="auto"/>
              <w:right w:val="nil"/>
            </w:tcBorders>
            <w:shd w:val="clear" w:color="auto" w:fill="auto"/>
            <w:vAlign w:val="center"/>
          </w:tcPr>
          <w:p w14:paraId="1B7B21C2" w14:textId="4BDD4A68" w:rsidR="00AE5160" w:rsidRPr="00AE5160" w:rsidRDefault="00AE5160" w:rsidP="00AE5160">
            <w:pPr>
              <w:widowControl w:val="0"/>
              <w:tabs>
                <w:tab w:val="left" w:pos="2010"/>
              </w:tabs>
              <w:autoSpaceDE w:val="0"/>
              <w:autoSpaceDN w:val="0"/>
              <w:adjustRightInd w:val="0"/>
              <w:contextualSpacing/>
              <w:rPr>
                <w:rFonts w:ascii="Times New Roman" w:hAnsi="Times New Roman" w:cs="Times New Roman"/>
                <w:sz w:val="22"/>
                <w:szCs w:val="22"/>
              </w:rPr>
            </w:pPr>
            <w:r w:rsidRPr="00AE5160">
              <w:rPr>
                <w:rFonts w:ascii="Times New Roman" w:hAnsi="Times New Roman" w:cs="Times New Roman"/>
                <w:sz w:val="22"/>
                <w:szCs w:val="22"/>
              </w:rPr>
              <w:t xml:space="preserve"> ПРОФИ 2 </w:t>
            </w:r>
            <w:proofErr w:type="spellStart"/>
            <w:r w:rsidRPr="00AE5160">
              <w:rPr>
                <w:rFonts w:ascii="Times New Roman" w:hAnsi="Times New Roman" w:cs="Times New Roman"/>
                <w:sz w:val="22"/>
                <w:szCs w:val="22"/>
              </w:rPr>
              <w:t>шт</w:t>
            </w:r>
            <w:proofErr w:type="spellEnd"/>
            <w:r w:rsidRPr="00AE5160">
              <w:rPr>
                <w:rFonts w:ascii="Times New Roman" w:hAnsi="Times New Roman" w:cs="Times New Roman"/>
                <w:sz w:val="22"/>
                <w:szCs w:val="22"/>
              </w:rPr>
              <w:t xml:space="preserve"> плавающим сал</w:t>
            </w:r>
          </w:p>
        </w:tc>
        <w:tc>
          <w:tcPr>
            <w:tcW w:w="960" w:type="dxa"/>
            <w:tcBorders>
              <w:top w:val="nil"/>
              <w:left w:val="single" w:sz="4" w:space="0" w:color="auto"/>
              <w:bottom w:val="single" w:sz="4" w:space="0" w:color="auto"/>
              <w:right w:val="nil"/>
            </w:tcBorders>
            <w:shd w:val="clear" w:color="auto" w:fill="auto"/>
            <w:vAlign w:val="center"/>
          </w:tcPr>
          <w:p w14:paraId="5DCAC340" w14:textId="037C4D21"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шт</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tcPr>
          <w:p w14:paraId="46B15BCC" w14:textId="52A79A31"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1D1B6A04"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FBEEB2D"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618EC91" w14:textId="77777777" w:rsidR="00AE5160" w:rsidRPr="00AE5160" w:rsidRDefault="00AE5160" w:rsidP="00AE5160">
            <w:pPr>
              <w:widowControl w:val="0"/>
              <w:tabs>
                <w:tab w:val="left" w:pos="2010"/>
              </w:tabs>
              <w:autoSpaceDE w:val="0"/>
              <w:autoSpaceDN w:val="0"/>
              <w:adjustRightInd w:val="0"/>
              <w:contextualSpacing/>
              <w:jc w:val="center"/>
              <w:rPr>
                <w:sz w:val="22"/>
                <w:szCs w:val="22"/>
              </w:rPr>
            </w:pPr>
          </w:p>
        </w:tc>
      </w:tr>
      <w:tr w:rsidR="00AE5160" w:rsidRPr="00AE5160" w14:paraId="40EBA11A" w14:textId="45384A85" w:rsidTr="00AE5160">
        <w:tc>
          <w:tcPr>
            <w:tcW w:w="436" w:type="dxa"/>
            <w:tcBorders>
              <w:top w:val="nil"/>
              <w:left w:val="single" w:sz="4" w:space="0" w:color="auto"/>
              <w:bottom w:val="single" w:sz="4" w:space="0" w:color="auto"/>
              <w:right w:val="single" w:sz="4" w:space="0" w:color="auto"/>
            </w:tcBorders>
            <w:vAlign w:val="center"/>
          </w:tcPr>
          <w:p w14:paraId="04B73271" w14:textId="3AEA67B8"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color w:val="000000"/>
                <w:sz w:val="22"/>
                <w:szCs w:val="22"/>
              </w:rPr>
              <w:t>6</w:t>
            </w:r>
          </w:p>
        </w:tc>
        <w:tc>
          <w:tcPr>
            <w:tcW w:w="3638" w:type="dxa"/>
            <w:tcBorders>
              <w:top w:val="nil"/>
              <w:left w:val="single" w:sz="4" w:space="0" w:color="auto"/>
              <w:bottom w:val="single" w:sz="4" w:space="0" w:color="auto"/>
              <w:right w:val="nil"/>
            </w:tcBorders>
            <w:shd w:val="clear" w:color="auto" w:fill="auto"/>
            <w:vAlign w:val="center"/>
          </w:tcPr>
          <w:p w14:paraId="0316B8E6" w14:textId="02D33447" w:rsidR="00AE5160" w:rsidRPr="00AE5160" w:rsidRDefault="00AE5160" w:rsidP="00AE5160">
            <w:pPr>
              <w:rPr>
                <w:rFonts w:ascii="Times New Roman" w:hAnsi="Times New Roman" w:cs="Times New Roman"/>
                <w:color w:val="000000"/>
                <w:sz w:val="22"/>
                <w:szCs w:val="22"/>
              </w:rPr>
            </w:pPr>
            <w:r w:rsidRPr="00AE5160">
              <w:rPr>
                <w:rFonts w:ascii="Times New Roman" w:hAnsi="Times New Roman" w:cs="Times New Roman"/>
                <w:sz w:val="22"/>
                <w:szCs w:val="22"/>
              </w:rPr>
              <w:t>ГАЗ крышка люка б/бака 2705</w:t>
            </w:r>
          </w:p>
        </w:tc>
        <w:tc>
          <w:tcPr>
            <w:tcW w:w="2049" w:type="dxa"/>
            <w:tcBorders>
              <w:top w:val="nil"/>
              <w:left w:val="single" w:sz="4" w:space="0" w:color="auto"/>
              <w:bottom w:val="single" w:sz="4" w:space="0" w:color="auto"/>
              <w:right w:val="nil"/>
            </w:tcBorders>
            <w:shd w:val="clear" w:color="auto" w:fill="auto"/>
            <w:vAlign w:val="center"/>
          </w:tcPr>
          <w:p w14:paraId="19C00A9A" w14:textId="7B893F89" w:rsidR="00AE5160" w:rsidRPr="00AE5160" w:rsidRDefault="00AE5160" w:rsidP="00AE5160">
            <w:pPr>
              <w:widowControl w:val="0"/>
              <w:tabs>
                <w:tab w:val="left" w:pos="2010"/>
              </w:tabs>
              <w:autoSpaceDE w:val="0"/>
              <w:autoSpaceDN w:val="0"/>
              <w:adjustRightInd w:val="0"/>
              <w:contextualSpacing/>
              <w:rPr>
                <w:rFonts w:ascii="Times New Roman" w:hAnsi="Times New Roman" w:cs="Times New Roman"/>
                <w:sz w:val="22"/>
                <w:szCs w:val="22"/>
              </w:rPr>
            </w:pPr>
            <w:r w:rsidRPr="00AE5160">
              <w:rPr>
                <w:rFonts w:ascii="Times New Roman" w:hAnsi="Times New Roman" w:cs="Times New Roman"/>
                <w:sz w:val="22"/>
                <w:szCs w:val="22"/>
              </w:rPr>
              <w:t>2705-5413012-000</w:t>
            </w:r>
          </w:p>
        </w:tc>
        <w:tc>
          <w:tcPr>
            <w:tcW w:w="960" w:type="dxa"/>
            <w:tcBorders>
              <w:top w:val="nil"/>
              <w:left w:val="single" w:sz="4" w:space="0" w:color="auto"/>
              <w:bottom w:val="single" w:sz="4" w:space="0" w:color="auto"/>
              <w:right w:val="nil"/>
            </w:tcBorders>
            <w:shd w:val="clear" w:color="auto" w:fill="auto"/>
            <w:vAlign w:val="center"/>
          </w:tcPr>
          <w:p w14:paraId="77636E84" w14:textId="5B57705E"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шт</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tcPr>
          <w:p w14:paraId="3C93B41E" w14:textId="447EB1D2"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0971A79D"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837D4CD"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B8FB3F9" w14:textId="77777777" w:rsidR="00AE5160" w:rsidRPr="00AE5160" w:rsidRDefault="00AE5160" w:rsidP="00AE5160">
            <w:pPr>
              <w:widowControl w:val="0"/>
              <w:tabs>
                <w:tab w:val="left" w:pos="2010"/>
              </w:tabs>
              <w:autoSpaceDE w:val="0"/>
              <w:autoSpaceDN w:val="0"/>
              <w:adjustRightInd w:val="0"/>
              <w:contextualSpacing/>
              <w:jc w:val="center"/>
              <w:rPr>
                <w:sz w:val="22"/>
                <w:szCs w:val="22"/>
              </w:rPr>
            </w:pPr>
          </w:p>
        </w:tc>
      </w:tr>
      <w:tr w:rsidR="00AE5160" w:rsidRPr="00AE5160" w14:paraId="1EC3E96B" w14:textId="72F82142" w:rsidTr="00AE5160">
        <w:tc>
          <w:tcPr>
            <w:tcW w:w="436" w:type="dxa"/>
            <w:tcBorders>
              <w:top w:val="nil"/>
              <w:left w:val="single" w:sz="4" w:space="0" w:color="auto"/>
              <w:bottom w:val="single" w:sz="4" w:space="0" w:color="auto"/>
              <w:right w:val="single" w:sz="4" w:space="0" w:color="auto"/>
            </w:tcBorders>
            <w:vAlign w:val="center"/>
          </w:tcPr>
          <w:p w14:paraId="7480B69C" w14:textId="070FF13A"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color w:val="000000"/>
                <w:sz w:val="22"/>
                <w:szCs w:val="22"/>
              </w:rPr>
              <w:t>7</w:t>
            </w:r>
          </w:p>
        </w:tc>
        <w:tc>
          <w:tcPr>
            <w:tcW w:w="3638" w:type="dxa"/>
            <w:tcBorders>
              <w:top w:val="nil"/>
              <w:left w:val="single" w:sz="4" w:space="0" w:color="auto"/>
              <w:bottom w:val="single" w:sz="4" w:space="0" w:color="auto"/>
              <w:right w:val="nil"/>
            </w:tcBorders>
            <w:shd w:val="clear" w:color="auto" w:fill="auto"/>
            <w:vAlign w:val="center"/>
          </w:tcPr>
          <w:p w14:paraId="08EA7763" w14:textId="4B789FCD" w:rsidR="00AE5160" w:rsidRPr="00AE5160" w:rsidRDefault="00AE5160" w:rsidP="00AE5160">
            <w:pPr>
              <w:rPr>
                <w:rFonts w:ascii="Times New Roman" w:hAnsi="Times New Roman" w:cs="Times New Roman"/>
                <w:color w:val="000000"/>
                <w:sz w:val="22"/>
                <w:szCs w:val="22"/>
              </w:rPr>
            </w:pPr>
            <w:r w:rsidRPr="00AE5160">
              <w:rPr>
                <w:rFonts w:ascii="Times New Roman" w:hAnsi="Times New Roman" w:cs="Times New Roman"/>
                <w:sz w:val="22"/>
                <w:szCs w:val="22"/>
              </w:rPr>
              <w:t>ГАЗ шкворень в сб.-53,3307 2шт. ГАЗ</w:t>
            </w:r>
          </w:p>
        </w:tc>
        <w:tc>
          <w:tcPr>
            <w:tcW w:w="2049" w:type="dxa"/>
            <w:tcBorders>
              <w:top w:val="nil"/>
              <w:left w:val="single" w:sz="4" w:space="0" w:color="auto"/>
              <w:bottom w:val="single" w:sz="4" w:space="0" w:color="auto"/>
              <w:right w:val="nil"/>
            </w:tcBorders>
            <w:shd w:val="clear" w:color="auto" w:fill="auto"/>
            <w:vAlign w:val="center"/>
          </w:tcPr>
          <w:p w14:paraId="25F2B60E" w14:textId="6D97657E" w:rsidR="00AE5160" w:rsidRPr="00AE5160" w:rsidRDefault="00AE5160" w:rsidP="00AE5160">
            <w:pPr>
              <w:widowControl w:val="0"/>
              <w:tabs>
                <w:tab w:val="left" w:pos="2010"/>
              </w:tabs>
              <w:autoSpaceDE w:val="0"/>
              <w:autoSpaceDN w:val="0"/>
              <w:adjustRightInd w:val="0"/>
              <w:contextualSpacing/>
              <w:rPr>
                <w:rFonts w:ascii="Times New Roman" w:hAnsi="Times New Roman" w:cs="Times New Roman"/>
                <w:sz w:val="22"/>
                <w:szCs w:val="22"/>
              </w:rPr>
            </w:pPr>
            <w:r w:rsidRPr="00AE5160">
              <w:rPr>
                <w:rFonts w:ascii="Times New Roman" w:hAnsi="Times New Roman" w:cs="Times New Roman"/>
                <w:sz w:val="22"/>
                <w:szCs w:val="22"/>
              </w:rPr>
              <w:t>3307-3000100</w:t>
            </w:r>
          </w:p>
        </w:tc>
        <w:tc>
          <w:tcPr>
            <w:tcW w:w="960" w:type="dxa"/>
            <w:tcBorders>
              <w:top w:val="nil"/>
              <w:left w:val="single" w:sz="4" w:space="0" w:color="auto"/>
              <w:bottom w:val="single" w:sz="4" w:space="0" w:color="auto"/>
              <w:right w:val="nil"/>
            </w:tcBorders>
            <w:shd w:val="clear" w:color="auto" w:fill="auto"/>
            <w:vAlign w:val="center"/>
          </w:tcPr>
          <w:p w14:paraId="6B3F0D8D" w14:textId="641D93CC"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компл</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tcPr>
          <w:p w14:paraId="6CF7CB96" w14:textId="5DBBF138"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794A32F3"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E917F0D"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420DDF5" w14:textId="77777777" w:rsidR="00AE5160" w:rsidRPr="00AE5160" w:rsidRDefault="00AE5160" w:rsidP="00AE5160">
            <w:pPr>
              <w:widowControl w:val="0"/>
              <w:tabs>
                <w:tab w:val="left" w:pos="2010"/>
              </w:tabs>
              <w:autoSpaceDE w:val="0"/>
              <w:autoSpaceDN w:val="0"/>
              <w:adjustRightInd w:val="0"/>
              <w:contextualSpacing/>
              <w:jc w:val="center"/>
              <w:rPr>
                <w:sz w:val="22"/>
                <w:szCs w:val="22"/>
              </w:rPr>
            </w:pPr>
          </w:p>
        </w:tc>
      </w:tr>
      <w:tr w:rsidR="00AE5160" w:rsidRPr="00AE5160" w14:paraId="12E20294" w14:textId="6BEFD8F1" w:rsidTr="00AE5160">
        <w:tc>
          <w:tcPr>
            <w:tcW w:w="436" w:type="dxa"/>
            <w:tcBorders>
              <w:top w:val="nil"/>
              <w:left w:val="single" w:sz="4" w:space="0" w:color="auto"/>
              <w:bottom w:val="single" w:sz="4" w:space="0" w:color="auto"/>
              <w:right w:val="single" w:sz="4" w:space="0" w:color="auto"/>
            </w:tcBorders>
            <w:vAlign w:val="center"/>
          </w:tcPr>
          <w:p w14:paraId="6A9B3E44" w14:textId="4AFB9EC5"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color w:val="000000"/>
                <w:sz w:val="22"/>
                <w:szCs w:val="22"/>
              </w:rPr>
              <w:t>8</w:t>
            </w:r>
          </w:p>
        </w:tc>
        <w:tc>
          <w:tcPr>
            <w:tcW w:w="3638" w:type="dxa"/>
            <w:tcBorders>
              <w:top w:val="nil"/>
              <w:left w:val="single" w:sz="4" w:space="0" w:color="auto"/>
              <w:bottom w:val="single" w:sz="4" w:space="0" w:color="auto"/>
              <w:right w:val="nil"/>
            </w:tcBorders>
            <w:shd w:val="clear" w:color="auto" w:fill="auto"/>
            <w:vAlign w:val="center"/>
          </w:tcPr>
          <w:p w14:paraId="60B0A91E" w14:textId="0E21D1B4" w:rsidR="00AE5160" w:rsidRPr="00AE5160" w:rsidRDefault="00AE5160" w:rsidP="00AE5160">
            <w:pPr>
              <w:rPr>
                <w:rFonts w:ascii="Times New Roman" w:hAnsi="Times New Roman" w:cs="Times New Roman"/>
                <w:color w:val="000000"/>
                <w:sz w:val="22"/>
                <w:szCs w:val="22"/>
              </w:rPr>
            </w:pPr>
            <w:r w:rsidRPr="00AE5160">
              <w:rPr>
                <w:rFonts w:ascii="Times New Roman" w:hAnsi="Times New Roman" w:cs="Times New Roman"/>
                <w:sz w:val="22"/>
                <w:szCs w:val="22"/>
              </w:rPr>
              <w:t>ГАЗ тяга поперечная короткая 2217</w:t>
            </w:r>
          </w:p>
        </w:tc>
        <w:tc>
          <w:tcPr>
            <w:tcW w:w="2049" w:type="dxa"/>
            <w:tcBorders>
              <w:top w:val="nil"/>
              <w:left w:val="single" w:sz="4" w:space="0" w:color="auto"/>
              <w:bottom w:val="single" w:sz="4" w:space="0" w:color="auto"/>
              <w:right w:val="nil"/>
            </w:tcBorders>
            <w:shd w:val="clear" w:color="auto" w:fill="auto"/>
            <w:vAlign w:val="center"/>
          </w:tcPr>
          <w:p w14:paraId="7454CBBF" w14:textId="4276B07F" w:rsidR="00AE5160" w:rsidRPr="00AE5160" w:rsidRDefault="00AE5160" w:rsidP="00AE5160">
            <w:pPr>
              <w:widowControl w:val="0"/>
              <w:tabs>
                <w:tab w:val="left" w:pos="2010"/>
              </w:tabs>
              <w:autoSpaceDE w:val="0"/>
              <w:autoSpaceDN w:val="0"/>
              <w:adjustRightInd w:val="0"/>
              <w:contextualSpacing/>
              <w:rPr>
                <w:rFonts w:ascii="Times New Roman" w:hAnsi="Times New Roman" w:cs="Times New Roman"/>
                <w:sz w:val="22"/>
                <w:szCs w:val="22"/>
              </w:rPr>
            </w:pPr>
            <w:r w:rsidRPr="00AE5160">
              <w:rPr>
                <w:rFonts w:ascii="Times New Roman" w:hAnsi="Times New Roman" w:cs="Times New Roman"/>
                <w:sz w:val="22"/>
                <w:szCs w:val="22"/>
              </w:rPr>
              <w:t>2217-3414040</w:t>
            </w:r>
          </w:p>
        </w:tc>
        <w:tc>
          <w:tcPr>
            <w:tcW w:w="960" w:type="dxa"/>
            <w:tcBorders>
              <w:top w:val="nil"/>
              <w:left w:val="single" w:sz="4" w:space="0" w:color="auto"/>
              <w:bottom w:val="single" w:sz="4" w:space="0" w:color="auto"/>
              <w:right w:val="nil"/>
            </w:tcBorders>
            <w:shd w:val="clear" w:color="auto" w:fill="auto"/>
            <w:vAlign w:val="center"/>
          </w:tcPr>
          <w:p w14:paraId="74195525" w14:textId="5E5DC443"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шт</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tcPr>
          <w:p w14:paraId="0AE468E7" w14:textId="4E3F2D29"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77990E27"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5C0DCC3"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B6286B1" w14:textId="77777777" w:rsidR="00AE5160" w:rsidRPr="00AE5160" w:rsidRDefault="00AE5160" w:rsidP="00AE5160">
            <w:pPr>
              <w:widowControl w:val="0"/>
              <w:tabs>
                <w:tab w:val="left" w:pos="2010"/>
              </w:tabs>
              <w:autoSpaceDE w:val="0"/>
              <w:autoSpaceDN w:val="0"/>
              <w:adjustRightInd w:val="0"/>
              <w:contextualSpacing/>
              <w:jc w:val="center"/>
              <w:rPr>
                <w:sz w:val="22"/>
                <w:szCs w:val="22"/>
              </w:rPr>
            </w:pPr>
          </w:p>
        </w:tc>
      </w:tr>
      <w:tr w:rsidR="00AE5160" w:rsidRPr="00AE5160" w14:paraId="00C74AF7" w14:textId="3DD618EE" w:rsidTr="00AE5160">
        <w:tc>
          <w:tcPr>
            <w:tcW w:w="436" w:type="dxa"/>
            <w:tcBorders>
              <w:top w:val="nil"/>
              <w:left w:val="single" w:sz="4" w:space="0" w:color="auto"/>
              <w:bottom w:val="single" w:sz="4" w:space="0" w:color="auto"/>
              <w:right w:val="single" w:sz="4" w:space="0" w:color="auto"/>
            </w:tcBorders>
            <w:vAlign w:val="center"/>
          </w:tcPr>
          <w:p w14:paraId="28AF080B" w14:textId="304284F5"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color w:val="000000"/>
                <w:sz w:val="22"/>
                <w:szCs w:val="22"/>
              </w:rPr>
              <w:t>9</w:t>
            </w:r>
          </w:p>
        </w:tc>
        <w:tc>
          <w:tcPr>
            <w:tcW w:w="3638" w:type="dxa"/>
            <w:tcBorders>
              <w:top w:val="nil"/>
              <w:left w:val="single" w:sz="4" w:space="0" w:color="auto"/>
              <w:bottom w:val="single" w:sz="4" w:space="0" w:color="auto"/>
              <w:right w:val="nil"/>
            </w:tcBorders>
            <w:shd w:val="clear" w:color="auto" w:fill="auto"/>
            <w:vAlign w:val="center"/>
          </w:tcPr>
          <w:p w14:paraId="5DD457CD" w14:textId="68B44A2B" w:rsidR="00AE5160" w:rsidRPr="00AE5160" w:rsidRDefault="00AE5160" w:rsidP="00AE5160">
            <w:pPr>
              <w:rPr>
                <w:rFonts w:ascii="Times New Roman" w:hAnsi="Times New Roman" w:cs="Times New Roman"/>
                <w:color w:val="000000"/>
                <w:sz w:val="22"/>
                <w:szCs w:val="22"/>
              </w:rPr>
            </w:pPr>
            <w:r w:rsidRPr="00AE5160">
              <w:rPr>
                <w:rFonts w:ascii="Times New Roman" w:hAnsi="Times New Roman" w:cs="Times New Roman"/>
                <w:sz w:val="22"/>
                <w:szCs w:val="22"/>
              </w:rPr>
              <w:t>Ремень 130-3407209 /1650/</w:t>
            </w:r>
            <w:proofErr w:type="spellStart"/>
            <w:r w:rsidRPr="00AE5160">
              <w:rPr>
                <w:rFonts w:ascii="Times New Roman" w:hAnsi="Times New Roman" w:cs="Times New Roman"/>
                <w:sz w:val="22"/>
                <w:szCs w:val="22"/>
              </w:rPr>
              <w:t>вент.ген.гур</w:t>
            </w:r>
            <w:proofErr w:type="spellEnd"/>
            <w:r w:rsidRPr="00AE5160">
              <w:rPr>
                <w:rFonts w:ascii="Times New Roman" w:hAnsi="Times New Roman" w:cs="Times New Roman"/>
                <w:sz w:val="22"/>
                <w:szCs w:val="22"/>
              </w:rPr>
              <w:t>.</w:t>
            </w:r>
          </w:p>
        </w:tc>
        <w:tc>
          <w:tcPr>
            <w:tcW w:w="2049" w:type="dxa"/>
            <w:tcBorders>
              <w:top w:val="nil"/>
              <w:left w:val="single" w:sz="4" w:space="0" w:color="auto"/>
              <w:bottom w:val="single" w:sz="4" w:space="0" w:color="auto"/>
              <w:right w:val="nil"/>
            </w:tcBorders>
            <w:shd w:val="clear" w:color="auto" w:fill="auto"/>
            <w:vAlign w:val="center"/>
          </w:tcPr>
          <w:p w14:paraId="36392A17" w14:textId="678E5060" w:rsidR="00AE5160" w:rsidRPr="00AE5160" w:rsidRDefault="00AE5160" w:rsidP="00AE5160">
            <w:pPr>
              <w:widowControl w:val="0"/>
              <w:tabs>
                <w:tab w:val="left" w:pos="2010"/>
              </w:tabs>
              <w:autoSpaceDE w:val="0"/>
              <w:autoSpaceDN w:val="0"/>
              <w:adjustRightInd w:val="0"/>
              <w:contextualSpacing/>
              <w:rPr>
                <w:rFonts w:ascii="Times New Roman" w:hAnsi="Times New Roman" w:cs="Times New Roman"/>
                <w:sz w:val="22"/>
                <w:szCs w:val="22"/>
              </w:rPr>
            </w:pPr>
            <w:r w:rsidRPr="00AE5160">
              <w:rPr>
                <w:rFonts w:ascii="Times New Roman" w:hAnsi="Times New Roman" w:cs="Times New Roman"/>
                <w:sz w:val="22"/>
                <w:szCs w:val="22"/>
              </w:rPr>
              <w:t>21*14-1650</w:t>
            </w:r>
          </w:p>
        </w:tc>
        <w:tc>
          <w:tcPr>
            <w:tcW w:w="960" w:type="dxa"/>
            <w:tcBorders>
              <w:top w:val="nil"/>
              <w:left w:val="single" w:sz="4" w:space="0" w:color="auto"/>
              <w:bottom w:val="single" w:sz="4" w:space="0" w:color="auto"/>
              <w:right w:val="nil"/>
            </w:tcBorders>
            <w:shd w:val="clear" w:color="auto" w:fill="auto"/>
            <w:vAlign w:val="center"/>
          </w:tcPr>
          <w:p w14:paraId="4A108D4C" w14:textId="59AE5D46"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шт</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tcPr>
          <w:p w14:paraId="78096762" w14:textId="113D1D93"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tcPr>
          <w:p w14:paraId="1BD02572"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B395039"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9873A33" w14:textId="77777777" w:rsidR="00AE5160" w:rsidRPr="00AE5160" w:rsidRDefault="00AE5160" w:rsidP="00AE5160">
            <w:pPr>
              <w:widowControl w:val="0"/>
              <w:tabs>
                <w:tab w:val="left" w:pos="2010"/>
              </w:tabs>
              <w:autoSpaceDE w:val="0"/>
              <w:autoSpaceDN w:val="0"/>
              <w:adjustRightInd w:val="0"/>
              <w:contextualSpacing/>
              <w:jc w:val="center"/>
              <w:rPr>
                <w:sz w:val="22"/>
                <w:szCs w:val="22"/>
              </w:rPr>
            </w:pPr>
          </w:p>
        </w:tc>
      </w:tr>
      <w:tr w:rsidR="00AE5160" w:rsidRPr="00AE5160" w14:paraId="571424A5" w14:textId="33D0AB44" w:rsidTr="00AE5160">
        <w:tc>
          <w:tcPr>
            <w:tcW w:w="436" w:type="dxa"/>
            <w:tcBorders>
              <w:top w:val="nil"/>
              <w:left w:val="single" w:sz="4" w:space="0" w:color="auto"/>
              <w:bottom w:val="single" w:sz="4" w:space="0" w:color="auto"/>
              <w:right w:val="single" w:sz="4" w:space="0" w:color="auto"/>
            </w:tcBorders>
            <w:vAlign w:val="center"/>
          </w:tcPr>
          <w:p w14:paraId="166D8C85" w14:textId="62A94B4D"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color w:val="000000"/>
                <w:sz w:val="22"/>
                <w:szCs w:val="22"/>
              </w:rPr>
              <w:t>10</w:t>
            </w:r>
          </w:p>
        </w:tc>
        <w:tc>
          <w:tcPr>
            <w:tcW w:w="3638" w:type="dxa"/>
            <w:tcBorders>
              <w:top w:val="nil"/>
              <w:left w:val="single" w:sz="4" w:space="0" w:color="auto"/>
              <w:bottom w:val="single" w:sz="4" w:space="0" w:color="auto"/>
              <w:right w:val="nil"/>
            </w:tcBorders>
            <w:shd w:val="clear" w:color="auto" w:fill="auto"/>
            <w:vAlign w:val="center"/>
          </w:tcPr>
          <w:p w14:paraId="03B47F98" w14:textId="70A44D64" w:rsidR="00AE5160" w:rsidRPr="00AE5160" w:rsidRDefault="00AE5160" w:rsidP="00AE5160">
            <w:pPr>
              <w:rPr>
                <w:rFonts w:ascii="Times New Roman" w:hAnsi="Times New Roman" w:cs="Times New Roman"/>
                <w:color w:val="000000"/>
                <w:sz w:val="22"/>
                <w:szCs w:val="22"/>
              </w:rPr>
            </w:pPr>
            <w:r w:rsidRPr="00AE5160">
              <w:rPr>
                <w:rFonts w:ascii="Times New Roman" w:hAnsi="Times New Roman" w:cs="Times New Roman"/>
                <w:sz w:val="22"/>
                <w:szCs w:val="22"/>
              </w:rPr>
              <w:t>Стеклоочиститель в сб. пневм.130</w:t>
            </w:r>
          </w:p>
        </w:tc>
        <w:tc>
          <w:tcPr>
            <w:tcW w:w="2049" w:type="dxa"/>
            <w:tcBorders>
              <w:top w:val="nil"/>
              <w:left w:val="single" w:sz="4" w:space="0" w:color="auto"/>
              <w:bottom w:val="single" w:sz="4" w:space="0" w:color="auto"/>
              <w:right w:val="nil"/>
            </w:tcBorders>
            <w:shd w:val="clear" w:color="auto" w:fill="auto"/>
            <w:vAlign w:val="center"/>
          </w:tcPr>
          <w:p w14:paraId="3E8FA351" w14:textId="6A39EFFC" w:rsidR="00AE5160" w:rsidRPr="00AE5160" w:rsidRDefault="00AE5160" w:rsidP="00AE5160">
            <w:pPr>
              <w:widowControl w:val="0"/>
              <w:tabs>
                <w:tab w:val="left" w:pos="2010"/>
              </w:tabs>
              <w:autoSpaceDE w:val="0"/>
              <w:autoSpaceDN w:val="0"/>
              <w:adjustRightInd w:val="0"/>
              <w:contextualSpacing/>
              <w:rPr>
                <w:rFonts w:ascii="Times New Roman" w:hAnsi="Times New Roman" w:cs="Times New Roman"/>
                <w:sz w:val="22"/>
                <w:szCs w:val="22"/>
              </w:rPr>
            </w:pPr>
            <w:r w:rsidRPr="00AE5160">
              <w:rPr>
                <w:rFonts w:ascii="Times New Roman" w:hAnsi="Times New Roman" w:cs="Times New Roman"/>
                <w:sz w:val="22"/>
                <w:szCs w:val="22"/>
              </w:rPr>
              <w:t> </w:t>
            </w:r>
          </w:p>
        </w:tc>
        <w:tc>
          <w:tcPr>
            <w:tcW w:w="960" w:type="dxa"/>
            <w:tcBorders>
              <w:top w:val="nil"/>
              <w:left w:val="single" w:sz="4" w:space="0" w:color="auto"/>
              <w:bottom w:val="single" w:sz="4" w:space="0" w:color="auto"/>
              <w:right w:val="nil"/>
            </w:tcBorders>
            <w:shd w:val="clear" w:color="auto" w:fill="auto"/>
            <w:vAlign w:val="center"/>
          </w:tcPr>
          <w:p w14:paraId="27791DA3" w14:textId="4BB87DB9"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шт</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tcPr>
          <w:p w14:paraId="6C72CD6E" w14:textId="7FBC009D"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0B3FDF4A"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C65C3C5"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472964" w14:textId="77777777" w:rsidR="00AE5160" w:rsidRPr="00AE5160" w:rsidRDefault="00AE5160" w:rsidP="00AE5160">
            <w:pPr>
              <w:widowControl w:val="0"/>
              <w:tabs>
                <w:tab w:val="left" w:pos="2010"/>
              </w:tabs>
              <w:autoSpaceDE w:val="0"/>
              <w:autoSpaceDN w:val="0"/>
              <w:adjustRightInd w:val="0"/>
              <w:contextualSpacing/>
              <w:jc w:val="center"/>
              <w:rPr>
                <w:sz w:val="22"/>
                <w:szCs w:val="22"/>
              </w:rPr>
            </w:pPr>
          </w:p>
        </w:tc>
      </w:tr>
      <w:tr w:rsidR="00AE5160" w:rsidRPr="00AE5160" w14:paraId="2B034678" w14:textId="300BCB6E" w:rsidTr="00AE5160">
        <w:tc>
          <w:tcPr>
            <w:tcW w:w="436" w:type="dxa"/>
            <w:tcBorders>
              <w:top w:val="nil"/>
              <w:left w:val="single" w:sz="4" w:space="0" w:color="auto"/>
              <w:bottom w:val="single" w:sz="4" w:space="0" w:color="auto"/>
              <w:right w:val="single" w:sz="4" w:space="0" w:color="auto"/>
            </w:tcBorders>
            <w:vAlign w:val="center"/>
          </w:tcPr>
          <w:p w14:paraId="35DA2D8B" w14:textId="6A5B21E2"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color w:val="000000"/>
                <w:sz w:val="22"/>
                <w:szCs w:val="22"/>
              </w:rPr>
              <w:t>11</w:t>
            </w:r>
          </w:p>
        </w:tc>
        <w:tc>
          <w:tcPr>
            <w:tcW w:w="3638" w:type="dxa"/>
            <w:tcBorders>
              <w:top w:val="nil"/>
              <w:left w:val="single" w:sz="4" w:space="0" w:color="auto"/>
              <w:bottom w:val="single" w:sz="4" w:space="0" w:color="auto"/>
              <w:right w:val="nil"/>
            </w:tcBorders>
            <w:shd w:val="clear" w:color="auto" w:fill="auto"/>
            <w:vAlign w:val="center"/>
          </w:tcPr>
          <w:p w14:paraId="0E11FB20" w14:textId="6A708224" w:rsidR="00AE5160" w:rsidRPr="00AE5160" w:rsidRDefault="00AE5160" w:rsidP="00AE5160">
            <w:pP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Предохр</w:t>
            </w:r>
            <w:proofErr w:type="spellEnd"/>
            <w:r w:rsidRPr="00AE5160">
              <w:rPr>
                <w:rFonts w:ascii="Times New Roman" w:hAnsi="Times New Roman" w:cs="Times New Roman"/>
                <w:sz w:val="22"/>
                <w:szCs w:val="22"/>
              </w:rPr>
              <w:t>. - 7,5А10А,15А</w:t>
            </w:r>
          </w:p>
        </w:tc>
        <w:tc>
          <w:tcPr>
            <w:tcW w:w="2049" w:type="dxa"/>
            <w:tcBorders>
              <w:top w:val="nil"/>
              <w:left w:val="single" w:sz="4" w:space="0" w:color="auto"/>
              <w:bottom w:val="single" w:sz="4" w:space="0" w:color="auto"/>
              <w:right w:val="nil"/>
            </w:tcBorders>
            <w:shd w:val="clear" w:color="auto" w:fill="auto"/>
            <w:vAlign w:val="center"/>
          </w:tcPr>
          <w:p w14:paraId="62DBB4FE" w14:textId="793D89B3" w:rsidR="00AE5160" w:rsidRPr="00AE5160" w:rsidRDefault="00AE5160" w:rsidP="00AE5160">
            <w:pPr>
              <w:widowControl w:val="0"/>
              <w:tabs>
                <w:tab w:val="left" w:pos="2010"/>
              </w:tabs>
              <w:autoSpaceDE w:val="0"/>
              <w:autoSpaceDN w:val="0"/>
              <w:adjustRightInd w:val="0"/>
              <w:contextualSpacing/>
              <w:rPr>
                <w:rFonts w:ascii="Times New Roman" w:hAnsi="Times New Roman" w:cs="Times New Roman"/>
                <w:sz w:val="22"/>
                <w:szCs w:val="22"/>
              </w:rPr>
            </w:pPr>
            <w:r w:rsidRPr="00AE5160">
              <w:rPr>
                <w:rFonts w:ascii="Times New Roman" w:hAnsi="Times New Roman" w:cs="Times New Roman"/>
                <w:sz w:val="22"/>
                <w:szCs w:val="22"/>
              </w:rPr>
              <w:t>ПРДО5</w:t>
            </w:r>
          </w:p>
        </w:tc>
        <w:tc>
          <w:tcPr>
            <w:tcW w:w="960" w:type="dxa"/>
            <w:tcBorders>
              <w:top w:val="nil"/>
              <w:left w:val="single" w:sz="4" w:space="0" w:color="auto"/>
              <w:bottom w:val="single" w:sz="4" w:space="0" w:color="auto"/>
              <w:right w:val="nil"/>
            </w:tcBorders>
            <w:shd w:val="clear" w:color="auto" w:fill="auto"/>
            <w:vAlign w:val="center"/>
          </w:tcPr>
          <w:p w14:paraId="21BB6139" w14:textId="48D88413"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шт</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tcPr>
          <w:p w14:paraId="2C8D7F3B" w14:textId="354FA40C"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20</w:t>
            </w:r>
          </w:p>
        </w:tc>
        <w:tc>
          <w:tcPr>
            <w:tcW w:w="1134" w:type="dxa"/>
            <w:tcBorders>
              <w:top w:val="single" w:sz="4" w:space="0" w:color="auto"/>
              <w:left w:val="single" w:sz="4" w:space="0" w:color="auto"/>
              <w:bottom w:val="single" w:sz="4" w:space="0" w:color="auto"/>
              <w:right w:val="single" w:sz="4" w:space="0" w:color="auto"/>
            </w:tcBorders>
          </w:tcPr>
          <w:p w14:paraId="4B56C4C3"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AC74DDF"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F87F63B" w14:textId="77777777" w:rsidR="00AE5160" w:rsidRPr="00AE5160" w:rsidRDefault="00AE5160" w:rsidP="00AE5160">
            <w:pPr>
              <w:widowControl w:val="0"/>
              <w:tabs>
                <w:tab w:val="left" w:pos="2010"/>
              </w:tabs>
              <w:autoSpaceDE w:val="0"/>
              <w:autoSpaceDN w:val="0"/>
              <w:adjustRightInd w:val="0"/>
              <w:contextualSpacing/>
              <w:jc w:val="center"/>
              <w:rPr>
                <w:sz w:val="22"/>
                <w:szCs w:val="22"/>
              </w:rPr>
            </w:pPr>
          </w:p>
        </w:tc>
      </w:tr>
      <w:tr w:rsidR="00AE5160" w:rsidRPr="00AE5160" w14:paraId="2716C3DC" w14:textId="2DFE02E9" w:rsidTr="00AE5160">
        <w:tc>
          <w:tcPr>
            <w:tcW w:w="436" w:type="dxa"/>
            <w:tcBorders>
              <w:top w:val="nil"/>
              <w:left w:val="single" w:sz="4" w:space="0" w:color="auto"/>
              <w:bottom w:val="single" w:sz="4" w:space="0" w:color="auto"/>
              <w:right w:val="single" w:sz="4" w:space="0" w:color="auto"/>
            </w:tcBorders>
            <w:vAlign w:val="center"/>
          </w:tcPr>
          <w:p w14:paraId="78BE4BBC" w14:textId="7847201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color w:val="000000"/>
                <w:sz w:val="22"/>
                <w:szCs w:val="22"/>
              </w:rPr>
              <w:t>12</w:t>
            </w:r>
          </w:p>
        </w:tc>
        <w:tc>
          <w:tcPr>
            <w:tcW w:w="3638" w:type="dxa"/>
            <w:tcBorders>
              <w:top w:val="nil"/>
              <w:left w:val="single" w:sz="4" w:space="0" w:color="auto"/>
              <w:bottom w:val="single" w:sz="4" w:space="0" w:color="auto"/>
              <w:right w:val="nil"/>
            </w:tcBorders>
            <w:shd w:val="clear" w:color="auto" w:fill="auto"/>
            <w:vAlign w:val="center"/>
          </w:tcPr>
          <w:p w14:paraId="376C6834" w14:textId="4B551D5A" w:rsidR="00AE5160" w:rsidRPr="00AE5160" w:rsidRDefault="00AE5160" w:rsidP="00AE5160">
            <w:pP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Предохр</w:t>
            </w:r>
            <w:proofErr w:type="spellEnd"/>
            <w:r w:rsidRPr="00AE5160">
              <w:rPr>
                <w:rFonts w:ascii="Times New Roman" w:hAnsi="Times New Roman" w:cs="Times New Roman"/>
                <w:sz w:val="22"/>
                <w:szCs w:val="22"/>
              </w:rPr>
              <w:t>. - 7,5А10А,15А</w:t>
            </w:r>
          </w:p>
        </w:tc>
        <w:tc>
          <w:tcPr>
            <w:tcW w:w="2049" w:type="dxa"/>
            <w:tcBorders>
              <w:top w:val="nil"/>
              <w:left w:val="single" w:sz="4" w:space="0" w:color="auto"/>
              <w:bottom w:val="single" w:sz="4" w:space="0" w:color="auto"/>
              <w:right w:val="nil"/>
            </w:tcBorders>
            <w:shd w:val="clear" w:color="auto" w:fill="auto"/>
            <w:vAlign w:val="center"/>
          </w:tcPr>
          <w:p w14:paraId="54E664F0" w14:textId="1B53D9FE" w:rsidR="00AE5160" w:rsidRPr="00AE5160" w:rsidRDefault="00AE5160" w:rsidP="00AE5160">
            <w:pPr>
              <w:widowControl w:val="0"/>
              <w:tabs>
                <w:tab w:val="left" w:pos="2010"/>
              </w:tabs>
              <w:autoSpaceDE w:val="0"/>
              <w:autoSpaceDN w:val="0"/>
              <w:adjustRightInd w:val="0"/>
              <w:contextualSpacing/>
              <w:rPr>
                <w:rFonts w:ascii="Times New Roman" w:hAnsi="Times New Roman" w:cs="Times New Roman"/>
                <w:sz w:val="22"/>
                <w:szCs w:val="22"/>
              </w:rPr>
            </w:pPr>
            <w:r w:rsidRPr="00AE5160">
              <w:rPr>
                <w:rFonts w:ascii="Times New Roman" w:hAnsi="Times New Roman" w:cs="Times New Roman"/>
                <w:sz w:val="22"/>
                <w:szCs w:val="22"/>
              </w:rPr>
              <w:t>ПРДО5</w:t>
            </w:r>
          </w:p>
        </w:tc>
        <w:tc>
          <w:tcPr>
            <w:tcW w:w="960" w:type="dxa"/>
            <w:tcBorders>
              <w:top w:val="nil"/>
              <w:left w:val="single" w:sz="4" w:space="0" w:color="auto"/>
              <w:bottom w:val="single" w:sz="4" w:space="0" w:color="auto"/>
              <w:right w:val="nil"/>
            </w:tcBorders>
            <w:shd w:val="clear" w:color="auto" w:fill="auto"/>
            <w:vAlign w:val="center"/>
          </w:tcPr>
          <w:p w14:paraId="25BB210F" w14:textId="7ADEA602"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шт</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tcPr>
          <w:p w14:paraId="16EFF612" w14:textId="4A939888"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20</w:t>
            </w:r>
          </w:p>
        </w:tc>
        <w:tc>
          <w:tcPr>
            <w:tcW w:w="1134" w:type="dxa"/>
            <w:tcBorders>
              <w:top w:val="single" w:sz="4" w:space="0" w:color="auto"/>
              <w:left w:val="single" w:sz="4" w:space="0" w:color="auto"/>
              <w:bottom w:val="single" w:sz="4" w:space="0" w:color="auto"/>
              <w:right w:val="single" w:sz="4" w:space="0" w:color="auto"/>
            </w:tcBorders>
          </w:tcPr>
          <w:p w14:paraId="0EBFDE2B"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1BAD1FD"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4C27772" w14:textId="77777777" w:rsidR="00AE5160" w:rsidRPr="00AE5160" w:rsidRDefault="00AE5160" w:rsidP="00AE5160">
            <w:pPr>
              <w:widowControl w:val="0"/>
              <w:tabs>
                <w:tab w:val="left" w:pos="2010"/>
              </w:tabs>
              <w:autoSpaceDE w:val="0"/>
              <w:autoSpaceDN w:val="0"/>
              <w:adjustRightInd w:val="0"/>
              <w:contextualSpacing/>
              <w:jc w:val="center"/>
              <w:rPr>
                <w:sz w:val="22"/>
                <w:szCs w:val="22"/>
              </w:rPr>
            </w:pPr>
          </w:p>
        </w:tc>
      </w:tr>
      <w:tr w:rsidR="00AE5160" w:rsidRPr="00AE5160" w14:paraId="4EC37065" w14:textId="336CF8E0" w:rsidTr="00AE5160">
        <w:tc>
          <w:tcPr>
            <w:tcW w:w="436" w:type="dxa"/>
            <w:tcBorders>
              <w:top w:val="nil"/>
              <w:left w:val="single" w:sz="4" w:space="0" w:color="auto"/>
              <w:bottom w:val="single" w:sz="4" w:space="0" w:color="auto"/>
              <w:right w:val="single" w:sz="4" w:space="0" w:color="auto"/>
            </w:tcBorders>
            <w:vAlign w:val="center"/>
          </w:tcPr>
          <w:p w14:paraId="07A93149" w14:textId="6C61EBF2"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color w:val="000000"/>
                <w:sz w:val="22"/>
                <w:szCs w:val="22"/>
              </w:rPr>
              <w:t>13</w:t>
            </w:r>
          </w:p>
        </w:tc>
        <w:tc>
          <w:tcPr>
            <w:tcW w:w="3638" w:type="dxa"/>
            <w:tcBorders>
              <w:top w:val="nil"/>
              <w:left w:val="single" w:sz="4" w:space="0" w:color="auto"/>
              <w:bottom w:val="single" w:sz="4" w:space="0" w:color="auto"/>
              <w:right w:val="nil"/>
            </w:tcBorders>
            <w:shd w:val="clear" w:color="auto" w:fill="auto"/>
            <w:vAlign w:val="center"/>
          </w:tcPr>
          <w:p w14:paraId="00D4806F" w14:textId="1B4F7259" w:rsidR="00AE5160" w:rsidRPr="00AE5160" w:rsidRDefault="00AE5160" w:rsidP="00AE5160">
            <w:pP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Предохр</w:t>
            </w:r>
            <w:proofErr w:type="spellEnd"/>
            <w:r w:rsidRPr="00AE5160">
              <w:rPr>
                <w:rFonts w:ascii="Times New Roman" w:hAnsi="Times New Roman" w:cs="Times New Roman"/>
                <w:sz w:val="22"/>
                <w:szCs w:val="22"/>
              </w:rPr>
              <w:t>. - 7,5А10А,15А</w:t>
            </w:r>
          </w:p>
        </w:tc>
        <w:tc>
          <w:tcPr>
            <w:tcW w:w="2049" w:type="dxa"/>
            <w:tcBorders>
              <w:top w:val="nil"/>
              <w:left w:val="single" w:sz="4" w:space="0" w:color="auto"/>
              <w:bottom w:val="single" w:sz="4" w:space="0" w:color="auto"/>
              <w:right w:val="nil"/>
            </w:tcBorders>
            <w:shd w:val="clear" w:color="auto" w:fill="auto"/>
            <w:vAlign w:val="center"/>
          </w:tcPr>
          <w:p w14:paraId="734FDDAA" w14:textId="51E28B1C" w:rsidR="00AE5160" w:rsidRPr="00AE5160" w:rsidRDefault="00AE5160" w:rsidP="00AE5160">
            <w:pPr>
              <w:widowControl w:val="0"/>
              <w:tabs>
                <w:tab w:val="left" w:pos="2010"/>
              </w:tabs>
              <w:autoSpaceDE w:val="0"/>
              <w:autoSpaceDN w:val="0"/>
              <w:adjustRightInd w:val="0"/>
              <w:contextualSpacing/>
              <w:rPr>
                <w:rFonts w:ascii="Times New Roman" w:hAnsi="Times New Roman" w:cs="Times New Roman"/>
                <w:sz w:val="22"/>
                <w:szCs w:val="22"/>
              </w:rPr>
            </w:pPr>
            <w:r w:rsidRPr="00AE5160">
              <w:rPr>
                <w:rFonts w:ascii="Times New Roman" w:hAnsi="Times New Roman" w:cs="Times New Roman"/>
                <w:sz w:val="22"/>
                <w:szCs w:val="22"/>
              </w:rPr>
              <w:t>ПРДО5</w:t>
            </w:r>
          </w:p>
        </w:tc>
        <w:tc>
          <w:tcPr>
            <w:tcW w:w="960" w:type="dxa"/>
            <w:tcBorders>
              <w:top w:val="nil"/>
              <w:left w:val="single" w:sz="4" w:space="0" w:color="auto"/>
              <w:bottom w:val="single" w:sz="4" w:space="0" w:color="auto"/>
              <w:right w:val="nil"/>
            </w:tcBorders>
            <w:shd w:val="clear" w:color="auto" w:fill="auto"/>
            <w:vAlign w:val="center"/>
          </w:tcPr>
          <w:p w14:paraId="59F7BD91" w14:textId="7AFF95A6"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шт</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tcPr>
          <w:p w14:paraId="10303DF8" w14:textId="3A1CF166"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tcPr>
          <w:p w14:paraId="25C601DA"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841C8DC"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6948682" w14:textId="77777777" w:rsidR="00AE5160" w:rsidRPr="00AE5160" w:rsidRDefault="00AE5160" w:rsidP="00AE5160">
            <w:pPr>
              <w:widowControl w:val="0"/>
              <w:tabs>
                <w:tab w:val="left" w:pos="2010"/>
              </w:tabs>
              <w:autoSpaceDE w:val="0"/>
              <w:autoSpaceDN w:val="0"/>
              <w:adjustRightInd w:val="0"/>
              <w:contextualSpacing/>
              <w:jc w:val="center"/>
              <w:rPr>
                <w:sz w:val="22"/>
                <w:szCs w:val="22"/>
              </w:rPr>
            </w:pPr>
          </w:p>
        </w:tc>
      </w:tr>
      <w:tr w:rsidR="00AE5160" w:rsidRPr="00AE5160" w14:paraId="26EF5564" w14:textId="3AF920F6" w:rsidTr="00AE5160">
        <w:tc>
          <w:tcPr>
            <w:tcW w:w="436" w:type="dxa"/>
            <w:tcBorders>
              <w:top w:val="nil"/>
              <w:left w:val="single" w:sz="4" w:space="0" w:color="auto"/>
              <w:bottom w:val="single" w:sz="4" w:space="0" w:color="auto"/>
              <w:right w:val="single" w:sz="4" w:space="0" w:color="auto"/>
            </w:tcBorders>
            <w:vAlign w:val="center"/>
          </w:tcPr>
          <w:p w14:paraId="567EB022" w14:textId="4631FAE1"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color w:val="000000"/>
                <w:sz w:val="22"/>
                <w:szCs w:val="22"/>
              </w:rPr>
              <w:t>14</w:t>
            </w:r>
          </w:p>
        </w:tc>
        <w:tc>
          <w:tcPr>
            <w:tcW w:w="3638" w:type="dxa"/>
            <w:tcBorders>
              <w:top w:val="nil"/>
              <w:left w:val="single" w:sz="4" w:space="0" w:color="auto"/>
              <w:bottom w:val="single" w:sz="4" w:space="0" w:color="auto"/>
              <w:right w:val="nil"/>
            </w:tcBorders>
            <w:shd w:val="clear" w:color="auto" w:fill="auto"/>
            <w:vAlign w:val="center"/>
          </w:tcPr>
          <w:p w14:paraId="5537E556" w14:textId="0365A5B5" w:rsidR="00AE5160" w:rsidRPr="00AE5160" w:rsidRDefault="00AE5160" w:rsidP="00AE5160">
            <w:pPr>
              <w:rPr>
                <w:rFonts w:ascii="Times New Roman" w:hAnsi="Times New Roman" w:cs="Times New Roman"/>
                <w:color w:val="000000"/>
                <w:sz w:val="22"/>
                <w:szCs w:val="22"/>
              </w:rPr>
            </w:pPr>
            <w:r w:rsidRPr="00AE5160">
              <w:rPr>
                <w:rFonts w:ascii="Times New Roman" w:hAnsi="Times New Roman" w:cs="Times New Roman"/>
                <w:sz w:val="22"/>
                <w:szCs w:val="22"/>
              </w:rPr>
              <w:t>Вставки плавкие</w:t>
            </w:r>
          </w:p>
        </w:tc>
        <w:tc>
          <w:tcPr>
            <w:tcW w:w="2049" w:type="dxa"/>
            <w:tcBorders>
              <w:top w:val="nil"/>
              <w:left w:val="single" w:sz="4" w:space="0" w:color="auto"/>
              <w:bottom w:val="single" w:sz="4" w:space="0" w:color="auto"/>
              <w:right w:val="nil"/>
            </w:tcBorders>
            <w:shd w:val="clear" w:color="auto" w:fill="auto"/>
            <w:vAlign w:val="center"/>
          </w:tcPr>
          <w:p w14:paraId="5C65FE0A" w14:textId="6D92C773" w:rsidR="00AE5160" w:rsidRPr="00AE5160" w:rsidRDefault="00AE5160" w:rsidP="00AE5160">
            <w:pPr>
              <w:widowControl w:val="0"/>
              <w:tabs>
                <w:tab w:val="left" w:pos="2010"/>
              </w:tabs>
              <w:autoSpaceDE w:val="0"/>
              <w:autoSpaceDN w:val="0"/>
              <w:adjustRightInd w:val="0"/>
              <w:contextualSpacing/>
              <w:rPr>
                <w:rFonts w:ascii="Times New Roman" w:hAnsi="Times New Roman" w:cs="Times New Roman"/>
                <w:sz w:val="22"/>
                <w:szCs w:val="22"/>
              </w:rPr>
            </w:pPr>
            <w:r w:rsidRPr="00AE5160">
              <w:rPr>
                <w:rFonts w:ascii="Times New Roman" w:hAnsi="Times New Roman" w:cs="Times New Roman"/>
                <w:sz w:val="22"/>
                <w:szCs w:val="22"/>
              </w:rPr>
              <w:t> </w:t>
            </w:r>
          </w:p>
        </w:tc>
        <w:tc>
          <w:tcPr>
            <w:tcW w:w="960" w:type="dxa"/>
            <w:tcBorders>
              <w:top w:val="nil"/>
              <w:left w:val="single" w:sz="4" w:space="0" w:color="auto"/>
              <w:bottom w:val="single" w:sz="4" w:space="0" w:color="auto"/>
              <w:right w:val="nil"/>
            </w:tcBorders>
            <w:shd w:val="clear" w:color="auto" w:fill="auto"/>
            <w:vAlign w:val="center"/>
          </w:tcPr>
          <w:p w14:paraId="4FCFB1C1" w14:textId="32FA778C"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шт</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tcPr>
          <w:p w14:paraId="6DE31712" w14:textId="4DC8F792"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tcPr>
          <w:p w14:paraId="3BF90533"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B495283"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2726167" w14:textId="77777777" w:rsidR="00AE5160" w:rsidRPr="00AE5160" w:rsidRDefault="00AE5160" w:rsidP="00AE5160">
            <w:pPr>
              <w:widowControl w:val="0"/>
              <w:tabs>
                <w:tab w:val="left" w:pos="2010"/>
              </w:tabs>
              <w:autoSpaceDE w:val="0"/>
              <w:autoSpaceDN w:val="0"/>
              <w:adjustRightInd w:val="0"/>
              <w:contextualSpacing/>
              <w:jc w:val="center"/>
              <w:rPr>
                <w:sz w:val="22"/>
                <w:szCs w:val="22"/>
              </w:rPr>
            </w:pPr>
          </w:p>
        </w:tc>
      </w:tr>
      <w:tr w:rsidR="00AE5160" w:rsidRPr="00AE5160" w14:paraId="50761458" w14:textId="790F4C56" w:rsidTr="00AE5160">
        <w:tc>
          <w:tcPr>
            <w:tcW w:w="436" w:type="dxa"/>
            <w:tcBorders>
              <w:top w:val="nil"/>
              <w:left w:val="single" w:sz="4" w:space="0" w:color="auto"/>
              <w:bottom w:val="single" w:sz="4" w:space="0" w:color="auto"/>
              <w:right w:val="single" w:sz="4" w:space="0" w:color="auto"/>
            </w:tcBorders>
            <w:vAlign w:val="center"/>
          </w:tcPr>
          <w:p w14:paraId="38BF2C23" w14:textId="4E76A5AC"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color w:val="000000"/>
                <w:sz w:val="22"/>
                <w:szCs w:val="22"/>
              </w:rPr>
              <w:t>15</w:t>
            </w:r>
          </w:p>
        </w:tc>
        <w:tc>
          <w:tcPr>
            <w:tcW w:w="3638" w:type="dxa"/>
            <w:tcBorders>
              <w:top w:val="nil"/>
              <w:left w:val="single" w:sz="4" w:space="0" w:color="auto"/>
              <w:bottom w:val="single" w:sz="4" w:space="0" w:color="auto"/>
              <w:right w:val="nil"/>
            </w:tcBorders>
            <w:shd w:val="clear" w:color="auto" w:fill="auto"/>
            <w:vAlign w:val="center"/>
          </w:tcPr>
          <w:p w14:paraId="190D0413" w14:textId="31CE8158" w:rsidR="00AE5160" w:rsidRPr="00AE5160" w:rsidRDefault="00AE5160" w:rsidP="00AE5160">
            <w:pP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Камаз</w:t>
            </w:r>
            <w:proofErr w:type="spellEnd"/>
            <w:r w:rsidRPr="00AE5160">
              <w:rPr>
                <w:rFonts w:ascii="Times New Roman" w:hAnsi="Times New Roman" w:cs="Times New Roman"/>
                <w:sz w:val="22"/>
                <w:szCs w:val="22"/>
              </w:rPr>
              <w:t xml:space="preserve"> включатель массы текстолитовая крышка СОАТЭ </w:t>
            </w:r>
            <w:proofErr w:type="spellStart"/>
            <w:r w:rsidRPr="00AE5160">
              <w:rPr>
                <w:rFonts w:ascii="Times New Roman" w:hAnsi="Times New Roman" w:cs="Times New Roman"/>
                <w:sz w:val="22"/>
                <w:szCs w:val="22"/>
              </w:rPr>
              <w:t>г.Ст.Оскол</w:t>
            </w:r>
            <w:proofErr w:type="spellEnd"/>
          </w:p>
        </w:tc>
        <w:tc>
          <w:tcPr>
            <w:tcW w:w="2049" w:type="dxa"/>
            <w:tcBorders>
              <w:top w:val="nil"/>
              <w:left w:val="single" w:sz="4" w:space="0" w:color="auto"/>
              <w:bottom w:val="single" w:sz="4" w:space="0" w:color="auto"/>
              <w:right w:val="nil"/>
            </w:tcBorders>
            <w:shd w:val="clear" w:color="auto" w:fill="auto"/>
            <w:vAlign w:val="center"/>
          </w:tcPr>
          <w:p w14:paraId="2361F9B6" w14:textId="5A44D69F" w:rsidR="00AE5160" w:rsidRPr="00AE5160" w:rsidRDefault="00AE5160" w:rsidP="00AE5160">
            <w:pPr>
              <w:widowControl w:val="0"/>
              <w:tabs>
                <w:tab w:val="left" w:pos="2010"/>
              </w:tabs>
              <w:autoSpaceDE w:val="0"/>
              <w:autoSpaceDN w:val="0"/>
              <w:adjustRightInd w:val="0"/>
              <w:contextualSpacing/>
              <w:rPr>
                <w:rFonts w:ascii="Times New Roman" w:hAnsi="Times New Roman" w:cs="Times New Roman"/>
                <w:sz w:val="22"/>
                <w:szCs w:val="22"/>
              </w:rPr>
            </w:pPr>
            <w:r w:rsidRPr="00AE5160">
              <w:rPr>
                <w:rFonts w:ascii="Times New Roman" w:hAnsi="Times New Roman" w:cs="Times New Roman"/>
                <w:sz w:val="22"/>
                <w:szCs w:val="22"/>
              </w:rPr>
              <w:t>1407.3737</w:t>
            </w:r>
          </w:p>
        </w:tc>
        <w:tc>
          <w:tcPr>
            <w:tcW w:w="960" w:type="dxa"/>
            <w:tcBorders>
              <w:top w:val="nil"/>
              <w:left w:val="single" w:sz="4" w:space="0" w:color="auto"/>
              <w:bottom w:val="single" w:sz="4" w:space="0" w:color="auto"/>
              <w:right w:val="nil"/>
            </w:tcBorders>
            <w:shd w:val="clear" w:color="auto" w:fill="auto"/>
            <w:vAlign w:val="center"/>
          </w:tcPr>
          <w:p w14:paraId="00B5866D" w14:textId="1DEA80CF"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шт</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tcPr>
          <w:p w14:paraId="4EF2A5C4" w14:textId="485C4005"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4DCE2373"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832D082"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AF0679E" w14:textId="77777777" w:rsidR="00AE5160" w:rsidRPr="00AE5160" w:rsidRDefault="00AE5160" w:rsidP="00AE5160">
            <w:pPr>
              <w:widowControl w:val="0"/>
              <w:tabs>
                <w:tab w:val="left" w:pos="2010"/>
              </w:tabs>
              <w:autoSpaceDE w:val="0"/>
              <w:autoSpaceDN w:val="0"/>
              <w:adjustRightInd w:val="0"/>
              <w:contextualSpacing/>
              <w:jc w:val="center"/>
              <w:rPr>
                <w:sz w:val="22"/>
                <w:szCs w:val="22"/>
              </w:rPr>
            </w:pPr>
          </w:p>
        </w:tc>
      </w:tr>
      <w:tr w:rsidR="00AE5160" w:rsidRPr="00AE5160" w14:paraId="4F62C873" w14:textId="53C40A37" w:rsidTr="00AE5160">
        <w:tc>
          <w:tcPr>
            <w:tcW w:w="436" w:type="dxa"/>
            <w:tcBorders>
              <w:top w:val="nil"/>
              <w:left w:val="single" w:sz="4" w:space="0" w:color="auto"/>
              <w:bottom w:val="single" w:sz="4" w:space="0" w:color="auto"/>
              <w:right w:val="single" w:sz="4" w:space="0" w:color="auto"/>
            </w:tcBorders>
            <w:vAlign w:val="center"/>
          </w:tcPr>
          <w:p w14:paraId="22B93871" w14:textId="37B09094"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color w:val="000000"/>
                <w:sz w:val="22"/>
                <w:szCs w:val="22"/>
              </w:rPr>
              <w:t>16</w:t>
            </w:r>
          </w:p>
        </w:tc>
        <w:tc>
          <w:tcPr>
            <w:tcW w:w="3638" w:type="dxa"/>
            <w:tcBorders>
              <w:top w:val="nil"/>
              <w:left w:val="nil"/>
              <w:bottom w:val="nil"/>
              <w:right w:val="nil"/>
            </w:tcBorders>
            <w:shd w:val="clear" w:color="auto" w:fill="auto"/>
            <w:vAlign w:val="center"/>
          </w:tcPr>
          <w:p w14:paraId="36B71640" w14:textId="1610C9D9" w:rsidR="00AE5160" w:rsidRPr="00AE5160" w:rsidRDefault="00AE5160" w:rsidP="00AE5160">
            <w:pPr>
              <w:rPr>
                <w:rFonts w:ascii="Times New Roman" w:hAnsi="Times New Roman" w:cs="Times New Roman"/>
                <w:color w:val="000000"/>
                <w:sz w:val="22"/>
                <w:szCs w:val="22"/>
              </w:rPr>
            </w:pPr>
            <w:proofErr w:type="spellStart"/>
            <w:r w:rsidRPr="00AE5160">
              <w:rPr>
                <w:rFonts w:ascii="Times New Roman" w:hAnsi="Times New Roman" w:cs="Times New Roman"/>
                <w:color w:val="000000"/>
                <w:sz w:val="22"/>
                <w:szCs w:val="22"/>
              </w:rPr>
              <w:t>Камаз</w:t>
            </w:r>
            <w:proofErr w:type="spellEnd"/>
            <w:r w:rsidRPr="00AE5160">
              <w:rPr>
                <w:rFonts w:ascii="Times New Roman" w:hAnsi="Times New Roman" w:cs="Times New Roman"/>
                <w:color w:val="000000"/>
                <w:sz w:val="22"/>
                <w:szCs w:val="22"/>
              </w:rPr>
              <w:t xml:space="preserve"> Наконечник кабельный ТМ 35-10-10</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14:paraId="28DD6EDE" w14:textId="1D1C4EFE" w:rsidR="00AE5160" w:rsidRPr="00AE5160" w:rsidRDefault="00AE5160" w:rsidP="00AE5160">
            <w:pPr>
              <w:widowControl w:val="0"/>
              <w:tabs>
                <w:tab w:val="left" w:pos="2010"/>
              </w:tabs>
              <w:autoSpaceDE w:val="0"/>
              <w:autoSpaceDN w:val="0"/>
              <w:adjustRightInd w:val="0"/>
              <w:contextualSpacing/>
              <w:rPr>
                <w:rFonts w:ascii="Times New Roman" w:hAnsi="Times New Roman" w:cs="Times New Roman"/>
                <w:sz w:val="22"/>
                <w:szCs w:val="22"/>
              </w:rPr>
            </w:pPr>
            <w:r w:rsidRPr="00AE5160">
              <w:rPr>
                <w:rFonts w:ascii="Times New Roman" w:hAnsi="Times New Roman" w:cs="Times New Roman"/>
                <w:color w:val="000000"/>
                <w:sz w:val="22"/>
                <w:szCs w:val="22"/>
              </w:rPr>
              <w:t>ТМ 35-10-10</w:t>
            </w:r>
          </w:p>
        </w:tc>
        <w:tc>
          <w:tcPr>
            <w:tcW w:w="960" w:type="dxa"/>
            <w:tcBorders>
              <w:top w:val="nil"/>
              <w:left w:val="single" w:sz="4" w:space="0" w:color="auto"/>
              <w:bottom w:val="single" w:sz="4" w:space="0" w:color="auto"/>
              <w:right w:val="nil"/>
            </w:tcBorders>
            <w:shd w:val="clear" w:color="auto" w:fill="auto"/>
            <w:vAlign w:val="center"/>
          </w:tcPr>
          <w:p w14:paraId="51F2F76A" w14:textId="620F32D9"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шт</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tcPr>
          <w:p w14:paraId="710A8342" w14:textId="7C1EA118"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4</w:t>
            </w:r>
          </w:p>
        </w:tc>
        <w:tc>
          <w:tcPr>
            <w:tcW w:w="1134" w:type="dxa"/>
            <w:tcBorders>
              <w:top w:val="single" w:sz="4" w:space="0" w:color="auto"/>
              <w:left w:val="single" w:sz="4" w:space="0" w:color="auto"/>
              <w:bottom w:val="single" w:sz="4" w:space="0" w:color="auto"/>
              <w:right w:val="single" w:sz="4" w:space="0" w:color="auto"/>
            </w:tcBorders>
          </w:tcPr>
          <w:p w14:paraId="3B5A6E71"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74BBB72"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C8B673" w14:textId="77777777" w:rsidR="00AE5160" w:rsidRPr="00AE5160" w:rsidRDefault="00AE5160" w:rsidP="00AE5160">
            <w:pPr>
              <w:widowControl w:val="0"/>
              <w:tabs>
                <w:tab w:val="left" w:pos="2010"/>
              </w:tabs>
              <w:autoSpaceDE w:val="0"/>
              <w:autoSpaceDN w:val="0"/>
              <w:adjustRightInd w:val="0"/>
              <w:contextualSpacing/>
              <w:jc w:val="center"/>
              <w:rPr>
                <w:sz w:val="22"/>
                <w:szCs w:val="22"/>
              </w:rPr>
            </w:pPr>
          </w:p>
        </w:tc>
      </w:tr>
      <w:tr w:rsidR="00AE5160" w:rsidRPr="00AE5160" w14:paraId="6F8A4398" w14:textId="090C24C9" w:rsidTr="00AE5160">
        <w:tc>
          <w:tcPr>
            <w:tcW w:w="436" w:type="dxa"/>
            <w:tcBorders>
              <w:top w:val="nil"/>
              <w:left w:val="single" w:sz="4" w:space="0" w:color="auto"/>
              <w:bottom w:val="single" w:sz="4" w:space="0" w:color="auto"/>
              <w:right w:val="single" w:sz="4" w:space="0" w:color="auto"/>
            </w:tcBorders>
            <w:vAlign w:val="center"/>
          </w:tcPr>
          <w:p w14:paraId="2663229C" w14:textId="6DD8DC3C"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color w:val="000000"/>
                <w:sz w:val="22"/>
                <w:szCs w:val="22"/>
              </w:rPr>
              <w:t>17</w:t>
            </w:r>
          </w:p>
        </w:tc>
        <w:tc>
          <w:tcPr>
            <w:tcW w:w="3638" w:type="dxa"/>
            <w:tcBorders>
              <w:top w:val="single" w:sz="4" w:space="0" w:color="auto"/>
              <w:left w:val="single" w:sz="4" w:space="0" w:color="auto"/>
              <w:bottom w:val="single" w:sz="4" w:space="0" w:color="auto"/>
              <w:right w:val="nil"/>
            </w:tcBorders>
            <w:shd w:val="clear" w:color="auto" w:fill="auto"/>
            <w:vAlign w:val="center"/>
          </w:tcPr>
          <w:p w14:paraId="44337A96" w14:textId="3E1715FF" w:rsidR="00AE5160" w:rsidRPr="00AE5160" w:rsidRDefault="00AE5160" w:rsidP="00AE5160">
            <w:pP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Камаз</w:t>
            </w:r>
            <w:proofErr w:type="spellEnd"/>
            <w:r w:rsidRPr="00AE5160">
              <w:rPr>
                <w:rFonts w:ascii="Times New Roman" w:hAnsi="Times New Roman" w:cs="Times New Roman"/>
                <w:sz w:val="22"/>
                <w:szCs w:val="22"/>
              </w:rPr>
              <w:t xml:space="preserve"> кнопка массы </w:t>
            </w:r>
            <w:proofErr w:type="spellStart"/>
            <w:r w:rsidRPr="00AE5160">
              <w:rPr>
                <w:rFonts w:ascii="Times New Roman" w:hAnsi="Times New Roman" w:cs="Times New Roman"/>
                <w:sz w:val="22"/>
                <w:szCs w:val="22"/>
              </w:rPr>
              <w:t>Автоприбор</w:t>
            </w:r>
            <w:proofErr w:type="spellEnd"/>
          </w:p>
        </w:tc>
        <w:tc>
          <w:tcPr>
            <w:tcW w:w="2049" w:type="dxa"/>
            <w:tcBorders>
              <w:top w:val="single" w:sz="4" w:space="0" w:color="auto"/>
              <w:left w:val="single" w:sz="4" w:space="0" w:color="auto"/>
              <w:bottom w:val="single" w:sz="4" w:space="0" w:color="auto"/>
              <w:right w:val="nil"/>
            </w:tcBorders>
            <w:shd w:val="clear" w:color="auto" w:fill="auto"/>
            <w:vAlign w:val="center"/>
          </w:tcPr>
          <w:p w14:paraId="05F2A403" w14:textId="16B3B048" w:rsidR="00AE5160" w:rsidRPr="00AE5160" w:rsidRDefault="00AE5160" w:rsidP="00AE5160">
            <w:pPr>
              <w:widowControl w:val="0"/>
              <w:tabs>
                <w:tab w:val="left" w:pos="2010"/>
              </w:tabs>
              <w:autoSpaceDE w:val="0"/>
              <w:autoSpaceDN w:val="0"/>
              <w:adjustRightInd w:val="0"/>
              <w:contextualSpacing/>
              <w:rPr>
                <w:rFonts w:ascii="Times New Roman" w:hAnsi="Times New Roman" w:cs="Times New Roman"/>
                <w:sz w:val="22"/>
                <w:szCs w:val="22"/>
              </w:rPr>
            </w:pPr>
            <w:r w:rsidRPr="00AE5160">
              <w:rPr>
                <w:rFonts w:ascii="Times New Roman" w:hAnsi="Times New Roman" w:cs="Times New Roman"/>
                <w:sz w:val="22"/>
                <w:szCs w:val="22"/>
              </w:rPr>
              <w:t>11.3704-01</w:t>
            </w:r>
          </w:p>
        </w:tc>
        <w:tc>
          <w:tcPr>
            <w:tcW w:w="960" w:type="dxa"/>
            <w:tcBorders>
              <w:top w:val="nil"/>
              <w:left w:val="single" w:sz="4" w:space="0" w:color="auto"/>
              <w:bottom w:val="single" w:sz="4" w:space="0" w:color="auto"/>
              <w:right w:val="nil"/>
            </w:tcBorders>
            <w:shd w:val="clear" w:color="auto" w:fill="auto"/>
            <w:vAlign w:val="center"/>
          </w:tcPr>
          <w:p w14:paraId="488AC08F" w14:textId="067E6911"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color w:val="000000"/>
                <w:sz w:val="22"/>
                <w:szCs w:val="22"/>
              </w:rPr>
            </w:pPr>
            <w:proofErr w:type="spellStart"/>
            <w:r w:rsidRPr="00AE5160">
              <w:rPr>
                <w:rFonts w:ascii="Times New Roman" w:hAnsi="Times New Roman" w:cs="Times New Roman"/>
                <w:sz w:val="22"/>
                <w:szCs w:val="22"/>
              </w:rPr>
              <w:t>шт</w:t>
            </w:r>
            <w:proofErr w:type="spellEnd"/>
          </w:p>
        </w:tc>
        <w:tc>
          <w:tcPr>
            <w:tcW w:w="850" w:type="dxa"/>
            <w:tcBorders>
              <w:top w:val="nil"/>
              <w:left w:val="single" w:sz="4" w:space="0" w:color="auto"/>
              <w:bottom w:val="single" w:sz="4" w:space="0" w:color="auto"/>
              <w:right w:val="single" w:sz="4" w:space="0" w:color="auto"/>
            </w:tcBorders>
            <w:shd w:val="clear" w:color="auto" w:fill="auto"/>
            <w:vAlign w:val="center"/>
          </w:tcPr>
          <w:p w14:paraId="0E0A1401" w14:textId="3A91596A"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33AE2CFA"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C0038A7" w14:textId="77777777" w:rsidR="00AE5160" w:rsidRPr="00AE5160" w:rsidRDefault="00AE5160" w:rsidP="00AE5160">
            <w:pPr>
              <w:widowControl w:val="0"/>
              <w:tabs>
                <w:tab w:val="left" w:pos="2010"/>
              </w:tabs>
              <w:autoSpaceDE w:val="0"/>
              <w:autoSpaceDN w:val="0"/>
              <w:adjustRightInd w:val="0"/>
              <w:contextualSpacing/>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1EBDFAE" w14:textId="77777777" w:rsidR="00AE5160" w:rsidRPr="00AE5160" w:rsidRDefault="00AE5160" w:rsidP="00AE5160">
            <w:pPr>
              <w:widowControl w:val="0"/>
              <w:tabs>
                <w:tab w:val="left" w:pos="2010"/>
              </w:tabs>
              <w:autoSpaceDE w:val="0"/>
              <w:autoSpaceDN w:val="0"/>
              <w:adjustRightInd w:val="0"/>
              <w:contextualSpacing/>
              <w:jc w:val="center"/>
              <w:rPr>
                <w:sz w:val="22"/>
                <w:szCs w:val="22"/>
              </w:rPr>
            </w:pPr>
          </w:p>
        </w:tc>
      </w:tr>
      <w:bookmarkEnd w:id="4"/>
      <w:tr w:rsidR="00AE5160" w:rsidRPr="00AE5160" w14:paraId="2800B274" w14:textId="77777777" w:rsidTr="00AE5160">
        <w:tc>
          <w:tcPr>
            <w:tcW w:w="9067" w:type="dxa"/>
            <w:gridSpan w:val="6"/>
          </w:tcPr>
          <w:p w14:paraId="0AB50467" w14:textId="3FF52BF3" w:rsidR="00AE5160" w:rsidRPr="00AE5160" w:rsidRDefault="00AE5160" w:rsidP="0072401F">
            <w:pPr>
              <w:widowControl w:val="0"/>
              <w:tabs>
                <w:tab w:val="left" w:pos="2010"/>
              </w:tabs>
              <w:autoSpaceDE w:val="0"/>
              <w:autoSpaceDN w:val="0"/>
              <w:adjustRightInd w:val="0"/>
              <w:contextualSpacing/>
              <w:jc w:val="center"/>
              <w:rPr>
                <w:rFonts w:ascii="Times New Roman" w:hAnsi="Times New Roman" w:cs="Times New Roman"/>
                <w:sz w:val="22"/>
                <w:szCs w:val="22"/>
              </w:rPr>
            </w:pPr>
            <w:r w:rsidRPr="00AE5160">
              <w:rPr>
                <w:rFonts w:ascii="Times New Roman" w:hAnsi="Times New Roman" w:cs="Times New Roman"/>
                <w:sz w:val="22"/>
                <w:szCs w:val="22"/>
              </w:rPr>
              <w:t>ИТОГО:</w:t>
            </w:r>
          </w:p>
        </w:tc>
        <w:tc>
          <w:tcPr>
            <w:tcW w:w="1276" w:type="dxa"/>
          </w:tcPr>
          <w:p w14:paraId="71F1A589" w14:textId="77777777" w:rsidR="00AE5160" w:rsidRPr="00AE5160" w:rsidRDefault="00AE5160" w:rsidP="0072401F">
            <w:pPr>
              <w:widowControl w:val="0"/>
              <w:tabs>
                <w:tab w:val="left" w:pos="2010"/>
              </w:tabs>
              <w:autoSpaceDE w:val="0"/>
              <w:autoSpaceDN w:val="0"/>
              <w:adjustRightInd w:val="0"/>
              <w:contextualSpacing/>
              <w:jc w:val="center"/>
              <w:rPr>
                <w:sz w:val="22"/>
                <w:szCs w:val="22"/>
              </w:rPr>
            </w:pPr>
          </w:p>
        </w:tc>
        <w:tc>
          <w:tcPr>
            <w:tcW w:w="1134" w:type="dxa"/>
          </w:tcPr>
          <w:p w14:paraId="5D768CB4" w14:textId="40F0D394" w:rsidR="00AE5160" w:rsidRPr="00AE5160" w:rsidRDefault="00AE5160" w:rsidP="0072401F">
            <w:pPr>
              <w:widowControl w:val="0"/>
              <w:tabs>
                <w:tab w:val="left" w:pos="2010"/>
              </w:tabs>
              <w:autoSpaceDE w:val="0"/>
              <w:autoSpaceDN w:val="0"/>
              <w:adjustRightInd w:val="0"/>
              <w:contextualSpacing/>
              <w:jc w:val="center"/>
              <w:rPr>
                <w:rFonts w:ascii="Times New Roman" w:hAnsi="Times New Roman" w:cs="Times New Roman"/>
                <w:sz w:val="22"/>
                <w:szCs w:val="22"/>
              </w:rPr>
            </w:pPr>
          </w:p>
        </w:tc>
      </w:tr>
    </w:tbl>
    <w:tbl>
      <w:tblPr>
        <w:tblpPr w:leftFromText="180" w:rightFromText="180" w:vertAnchor="text" w:horzAnchor="margin" w:tblpXSpec="center" w:tblpY="300"/>
        <w:tblW w:w="4990" w:type="pct"/>
        <w:tblLook w:val="04A0" w:firstRow="1" w:lastRow="0" w:firstColumn="1" w:lastColumn="0" w:noHBand="0" w:noVBand="1"/>
      </w:tblPr>
      <w:tblGrid>
        <w:gridCol w:w="5309"/>
        <w:gridCol w:w="5481"/>
      </w:tblGrid>
      <w:tr w:rsidR="005918E0" w:rsidRPr="002137AE" w14:paraId="6EE97A9B" w14:textId="77777777" w:rsidTr="00600CC4">
        <w:trPr>
          <w:trHeight w:val="3245"/>
        </w:trPr>
        <w:tc>
          <w:tcPr>
            <w:tcW w:w="2460" w:type="pct"/>
          </w:tcPr>
          <w:bookmarkEnd w:id="3"/>
          <w:p w14:paraId="3DCAD68B" w14:textId="7B02492C" w:rsidR="001C41C4" w:rsidRPr="002137AE" w:rsidRDefault="001F413C" w:rsidP="00600CC4">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b/>
                <w:bCs/>
                <w:sz w:val="22"/>
                <w:szCs w:val="22"/>
                <w:lang w:val="ru-RU" w:eastAsia="ru-RU"/>
              </w:rPr>
            </w:pPr>
            <w:r w:rsidRPr="002137AE">
              <w:rPr>
                <w:rFonts w:eastAsiaTheme="minorEastAsia"/>
                <w:b/>
                <w:bCs/>
                <w:sz w:val="22"/>
                <w:szCs w:val="22"/>
                <w:lang w:val="ru-RU" w:eastAsia="ru-RU"/>
              </w:rPr>
              <w:t>Заказчик</w:t>
            </w:r>
            <w:r w:rsidR="00DB5494" w:rsidRPr="002137AE">
              <w:rPr>
                <w:rFonts w:eastAsiaTheme="minorEastAsia"/>
                <w:b/>
                <w:bCs/>
                <w:sz w:val="22"/>
                <w:szCs w:val="22"/>
                <w:lang w:val="ru-RU" w:eastAsia="ru-RU"/>
              </w:rPr>
              <w:t>:</w:t>
            </w:r>
          </w:p>
          <w:p w14:paraId="29957A80" w14:textId="77777777" w:rsidR="001C41C4" w:rsidRPr="002137AE" w:rsidRDefault="001F413C" w:rsidP="00600CC4">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b/>
                <w:bCs/>
                <w:sz w:val="22"/>
                <w:szCs w:val="22"/>
                <w:lang w:val="ru-RU" w:eastAsia="ru-RU"/>
              </w:rPr>
            </w:pPr>
            <w:r w:rsidRPr="002137AE">
              <w:rPr>
                <w:rFonts w:eastAsiaTheme="minorEastAsia"/>
                <w:b/>
                <w:bCs/>
                <w:sz w:val="22"/>
                <w:szCs w:val="22"/>
                <w:lang w:val="ru-RU" w:eastAsia="ru-RU"/>
              </w:rPr>
              <w:t>МКУ «Дирекция благоустройства города Кирова»</w:t>
            </w:r>
          </w:p>
          <w:p w14:paraId="24F4BF9B" w14:textId="77777777" w:rsidR="001C41C4" w:rsidRPr="002137AE" w:rsidRDefault="001C41C4" w:rsidP="00600CC4">
            <w:pPr>
              <w:widowControl w:val="0"/>
              <w:tabs>
                <w:tab w:val="left" w:pos="851"/>
              </w:tabs>
              <w:suppressAutoHyphens/>
              <w:autoSpaceDE w:val="0"/>
              <w:autoSpaceDN w:val="0"/>
              <w:adjustRightInd w:val="0"/>
              <w:spacing w:line="254" w:lineRule="auto"/>
              <w:contextualSpacing/>
              <w:jc w:val="both"/>
              <w:rPr>
                <w:sz w:val="22"/>
                <w:szCs w:val="22"/>
                <w:lang w:val="ru-RU" w:eastAsia="ru-RU"/>
              </w:rPr>
            </w:pPr>
          </w:p>
          <w:p w14:paraId="0433CDF1" w14:textId="77777777" w:rsidR="001C41C4" w:rsidRPr="002137AE" w:rsidRDefault="001F413C" w:rsidP="00600CC4">
            <w:pPr>
              <w:widowControl w:val="0"/>
              <w:numPr>
                <w:ilvl w:val="0"/>
                <w:numId w:val="1"/>
              </w:numPr>
              <w:tabs>
                <w:tab w:val="clear" w:pos="0"/>
                <w:tab w:val="num" w:pos="142"/>
                <w:tab w:val="left" w:pos="851"/>
              </w:tabs>
              <w:suppressAutoHyphens/>
              <w:autoSpaceDE w:val="0"/>
              <w:autoSpaceDN w:val="0"/>
              <w:adjustRightInd w:val="0"/>
              <w:spacing w:line="254" w:lineRule="auto"/>
              <w:contextualSpacing/>
              <w:jc w:val="both"/>
              <w:rPr>
                <w:sz w:val="22"/>
                <w:szCs w:val="22"/>
                <w:lang w:val="ru-RU" w:eastAsia="ru-RU"/>
              </w:rPr>
            </w:pPr>
            <w:r w:rsidRPr="002137AE">
              <w:rPr>
                <w:rFonts w:eastAsiaTheme="minorEastAsia"/>
                <w:sz w:val="22"/>
                <w:szCs w:val="22"/>
                <w:lang w:val="ru-RU" w:eastAsia="ru-RU"/>
              </w:rPr>
              <w:t> </w:t>
            </w:r>
          </w:p>
          <w:p w14:paraId="527059D6" w14:textId="23E17BB4" w:rsidR="001C41C4" w:rsidRPr="002137AE" w:rsidRDefault="001F413C" w:rsidP="00600CC4">
            <w:pPr>
              <w:rPr>
                <w:sz w:val="22"/>
                <w:szCs w:val="22"/>
                <w:lang w:val="ru-RU" w:eastAsia="ru-RU"/>
              </w:rPr>
            </w:pPr>
            <w:r w:rsidRPr="002137AE">
              <w:rPr>
                <w:rFonts w:eastAsiaTheme="minorEastAsia"/>
                <w:sz w:val="22"/>
                <w:szCs w:val="22"/>
                <w:lang w:val="ru-RU" w:eastAsia="ru-RU"/>
              </w:rPr>
              <w:t> ____________________</w:t>
            </w:r>
          </w:p>
        </w:tc>
        <w:tc>
          <w:tcPr>
            <w:tcW w:w="2540" w:type="pct"/>
          </w:tcPr>
          <w:p w14:paraId="3B3344ED" w14:textId="77777777" w:rsidR="001C41C4" w:rsidRPr="002137AE" w:rsidRDefault="001F413C" w:rsidP="00600CC4">
            <w:pPr>
              <w:tabs>
                <w:tab w:val="left" w:pos="9955"/>
              </w:tabs>
              <w:spacing w:line="240" w:lineRule="exact"/>
              <w:rPr>
                <w:rFonts w:eastAsia="MS Mincho"/>
                <w:b/>
                <w:bCs/>
                <w:sz w:val="22"/>
                <w:szCs w:val="22"/>
                <w:lang w:val="ru-RU" w:eastAsia="ja-JP"/>
              </w:rPr>
            </w:pPr>
            <w:r w:rsidRPr="002137AE">
              <w:rPr>
                <w:rFonts w:eastAsia="MS Mincho"/>
                <w:b/>
                <w:bCs/>
                <w:sz w:val="22"/>
                <w:szCs w:val="22"/>
                <w:lang w:val="ru-RU" w:eastAsia="ja-JP"/>
              </w:rPr>
              <w:t>Поставщик:</w:t>
            </w:r>
          </w:p>
          <w:p w14:paraId="1D660C10" w14:textId="43BFCE74" w:rsidR="001C41C4" w:rsidRPr="002137AE" w:rsidRDefault="001C41C4" w:rsidP="004D25A6">
            <w:pPr>
              <w:spacing w:after="160" w:line="259" w:lineRule="auto"/>
              <w:rPr>
                <w:rFonts w:eastAsia="MS Mincho"/>
                <w:sz w:val="22"/>
                <w:szCs w:val="22"/>
                <w:lang w:val="ru-RU" w:eastAsia="ja-JP"/>
              </w:rPr>
            </w:pPr>
          </w:p>
        </w:tc>
      </w:tr>
    </w:tbl>
    <w:p w14:paraId="76EDB464" w14:textId="77777777" w:rsidR="005918E0" w:rsidRPr="002137AE" w:rsidRDefault="005918E0">
      <w:pPr>
        <w:spacing w:after="160" w:line="259" w:lineRule="auto"/>
        <w:rPr>
          <w:sz w:val="22"/>
          <w:szCs w:val="22"/>
        </w:rPr>
      </w:pPr>
    </w:p>
    <w:sectPr w:rsidR="005918E0" w:rsidRPr="002137AE">
      <w:pgSz w:w="12240" w:h="15840"/>
      <w:pgMar w:top="1134" w:right="850" w:bottom="1134" w:left="57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5966E" w14:textId="77777777" w:rsidR="00AE5160" w:rsidRDefault="00AE5160" w:rsidP="00AE5160">
      <w:r>
        <w:separator/>
      </w:r>
    </w:p>
  </w:endnote>
  <w:endnote w:type="continuationSeparator" w:id="0">
    <w:p w14:paraId="7C0E8ED3" w14:textId="77777777" w:rsidR="00AE5160" w:rsidRDefault="00AE5160" w:rsidP="00AE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AFC3C" w14:textId="77777777" w:rsidR="00AE5160" w:rsidRDefault="00AE5160" w:rsidP="00AE5160">
      <w:r>
        <w:separator/>
      </w:r>
    </w:p>
  </w:footnote>
  <w:footnote w:type="continuationSeparator" w:id="0">
    <w:p w14:paraId="2173E108" w14:textId="77777777" w:rsidR="00AE5160" w:rsidRDefault="00AE5160" w:rsidP="00AE5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7070"/>
    <w:rsid w:val="000349BF"/>
    <w:rsid w:val="0005362C"/>
    <w:rsid w:val="000735A2"/>
    <w:rsid w:val="00075A03"/>
    <w:rsid w:val="000771E6"/>
    <w:rsid w:val="000939D6"/>
    <w:rsid w:val="000B3066"/>
    <w:rsid w:val="000D6E14"/>
    <w:rsid w:val="000E4393"/>
    <w:rsid w:val="000E65CC"/>
    <w:rsid w:val="000F17CE"/>
    <w:rsid w:val="000F3806"/>
    <w:rsid w:val="000F66E5"/>
    <w:rsid w:val="00123BC8"/>
    <w:rsid w:val="00173D86"/>
    <w:rsid w:val="00182A02"/>
    <w:rsid w:val="001A4B9A"/>
    <w:rsid w:val="001B4FB0"/>
    <w:rsid w:val="001C36E4"/>
    <w:rsid w:val="001C41C4"/>
    <w:rsid w:val="001E41AD"/>
    <w:rsid w:val="001F413C"/>
    <w:rsid w:val="001F6710"/>
    <w:rsid w:val="002137AE"/>
    <w:rsid w:val="00216FB6"/>
    <w:rsid w:val="00221655"/>
    <w:rsid w:val="0028152C"/>
    <w:rsid w:val="002E39DC"/>
    <w:rsid w:val="00335DE4"/>
    <w:rsid w:val="00362A6A"/>
    <w:rsid w:val="003A70EE"/>
    <w:rsid w:val="003F45DD"/>
    <w:rsid w:val="003F544B"/>
    <w:rsid w:val="003F5BB3"/>
    <w:rsid w:val="00420CA0"/>
    <w:rsid w:val="00457E87"/>
    <w:rsid w:val="004901FD"/>
    <w:rsid w:val="004A4B67"/>
    <w:rsid w:val="004C4C9A"/>
    <w:rsid w:val="004C75CC"/>
    <w:rsid w:val="004D25A6"/>
    <w:rsid w:val="004D3F2E"/>
    <w:rsid w:val="004F49A5"/>
    <w:rsid w:val="0052050E"/>
    <w:rsid w:val="005918E0"/>
    <w:rsid w:val="005A79B1"/>
    <w:rsid w:val="005B1032"/>
    <w:rsid w:val="00600CC4"/>
    <w:rsid w:val="00607159"/>
    <w:rsid w:val="00614E52"/>
    <w:rsid w:val="00677FAC"/>
    <w:rsid w:val="006B082D"/>
    <w:rsid w:val="006C4C5D"/>
    <w:rsid w:val="006D5DBA"/>
    <w:rsid w:val="006F0C13"/>
    <w:rsid w:val="0072401F"/>
    <w:rsid w:val="0076391B"/>
    <w:rsid w:val="007772DF"/>
    <w:rsid w:val="00791A2D"/>
    <w:rsid w:val="007A5FF5"/>
    <w:rsid w:val="007C461D"/>
    <w:rsid w:val="007D432B"/>
    <w:rsid w:val="007E7232"/>
    <w:rsid w:val="0080682A"/>
    <w:rsid w:val="00810EBD"/>
    <w:rsid w:val="00815505"/>
    <w:rsid w:val="00832AB7"/>
    <w:rsid w:val="008544DC"/>
    <w:rsid w:val="00856681"/>
    <w:rsid w:val="008858F0"/>
    <w:rsid w:val="00901CBC"/>
    <w:rsid w:val="00923226"/>
    <w:rsid w:val="00944872"/>
    <w:rsid w:val="00954643"/>
    <w:rsid w:val="00971E3E"/>
    <w:rsid w:val="00974C44"/>
    <w:rsid w:val="009A2280"/>
    <w:rsid w:val="009B31F7"/>
    <w:rsid w:val="009C04C3"/>
    <w:rsid w:val="00A5629D"/>
    <w:rsid w:val="00A60EA6"/>
    <w:rsid w:val="00A73310"/>
    <w:rsid w:val="00A77B3E"/>
    <w:rsid w:val="00A8496F"/>
    <w:rsid w:val="00AA1980"/>
    <w:rsid w:val="00AD3F06"/>
    <w:rsid w:val="00AE5160"/>
    <w:rsid w:val="00AF0A72"/>
    <w:rsid w:val="00B51578"/>
    <w:rsid w:val="00B621CF"/>
    <w:rsid w:val="00B801BC"/>
    <w:rsid w:val="00BD021B"/>
    <w:rsid w:val="00BF0217"/>
    <w:rsid w:val="00C0372D"/>
    <w:rsid w:val="00C13C83"/>
    <w:rsid w:val="00C77D05"/>
    <w:rsid w:val="00CA2A55"/>
    <w:rsid w:val="00CD12BD"/>
    <w:rsid w:val="00D2062B"/>
    <w:rsid w:val="00D649ED"/>
    <w:rsid w:val="00D7050C"/>
    <w:rsid w:val="00D71A8F"/>
    <w:rsid w:val="00DA3CE6"/>
    <w:rsid w:val="00DA4112"/>
    <w:rsid w:val="00DB5494"/>
    <w:rsid w:val="00DE091A"/>
    <w:rsid w:val="00DE2A3D"/>
    <w:rsid w:val="00DF36BA"/>
    <w:rsid w:val="00E141EE"/>
    <w:rsid w:val="00E71256"/>
    <w:rsid w:val="00EA0331"/>
    <w:rsid w:val="00EA5770"/>
    <w:rsid w:val="00EB7D9F"/>
    <w:rsid w:val="00EE0BCE"/>
    <w:rsid w:val="00EE32A5"/>
    <w:rsid w:val="00F2374A"/>
    <w:rsid w:val="00F309F9"/>
    <w:rsid w:val="00F35918"/>
    <w:rsid w:val="00F35B3F"/>
    <w:rsid w:val="00F70B7E"/>
    <w:rsid w:val="00F967BC"/>
    <w:rsid w:val="00FB2386"/>
    <w:rsid w:val="00FB417C"/>
    <w:rsid w:val="00FC3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40155"/>
  <w15:docId w15:val="{1FD80EF5-BC27-42B2-AD54-EE3B1453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unhideWhenUsed/>
    <w:qFormat/>
    <w:rsid w:val="009C04C3"/>
    <w:pPr>
      <w:widowControl w:val="0"/>
      <w:ind w:left="210"/>
      <w:outlineLvl w:val="1"/>
    </w:pPr>
    <w:rPr>
      <w:rFonts w:cstheme="minorBid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CD12BD"/>
    <w:pPr>
      <w:widowControl w:val="0"/>
      <w:spacing w:before="1"/>
      <w:ind w:left="102"/>
    </w:pPr>
    <w:rPr>
      <w:rFonts w:cstheme="minorBidi"/>
      <w:sz w:val="21"/>
      <w:szCs w:val="21"/>
    </w:rPr>
  </w:style>
  <w:style w:type="character" w:customStyle="1" w:styleId="a4">
    <w:name w:val="Основной текст Знак"/>
    <w:basedOn w:val="a0"/>
    <w:link w:val="a3"/>
    <w:uiPriority w:val="1"/>
    <w:rsid w:val="00CD12BD"/>
    <w:rPr>
      <w:rFonts w:cstheme="minorBidi"/>
      <w:sz w:val="21"/>
      <w:szCs w:val="21"/>
      <w:lang w:val="en-US" w:eastAsia="en-US" w:bidi="ar-SA"/>
    </w:rPr>
  </w:style>
  <w:style w:type="character" w:customStyle="1" w:styleId="20">
    <w:name w:val="Заголовок 2 Знак"/>
    <w:basedOn w:val="a0"/>
    <w:link w:val="2"/>
    <w:uiPriority w:val="9"/>
    <w:rsid w:val="009C04C3"/>
    <w:rPr>
      <w:rFonts w:cstheme="minorBidi"/>
      <w:b/>
      <w:bCs/>
      <w:sz w:val="21"/>
      <w:szCs w:val="21"/>
      <w:lang w:val="en-US" w:eastAsia="en-US" w:bidi="ar-SA"/>
    </w:rPr>
  </w:style>
  <w:style w:type="table" w:styleId="a5">
    <w:name w:val="Table Grid"/>
    <w:basedOn w:val="a1"/>
    <w:uiPriority w:val="39"/>
    <w:rsid w:val="001C36E4"/>
    <w:rPr>
      <w:rFonts w:asciiTheme="minorHAnsi" w:eastAsiaTheme="minorEastAsia" w:hAnsiTheme="minorHAnsi" w:cstheme="minorBidi"/>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E7232"/>
    <w:pPr>
      <w:widowControl w:val="0"/>
    </w:pPr>
    <w:rPr>
      <w:rFonts w:asciiTheme="minorHAnsi" w:eastAsiaTheme="minorHAnsi" w:hAnsiTheme="minorHAnsi" w:cstheme="minorBidi"/>
      <w:sz w:val="22"/>
      <w:szCs w:val="22"/>
    </w:rPr>
  </w:style>
  <w:style w:type="paragraph" w:styleId="a6">
    <w:name w:val="header"/>
    <w:basedOn w:val="a"/>
    <w:link w:val="a7"/>
    <w:unhideWhenUsed/>
    <w:rsid w:val="00901CBC"/>
    <w:pPr>
      <w:tabs>
        <w:tab w:val="center" w:pos="4677"/>
        <w:tab w:val="right" w:pos="9355"/>
      </w:tabs>
    </w:pPr>
  </w:style>
  <w:style w:type="character" w:customStyle="1" w:styleId="a7">
    <w:name w:val="Верхний колонтитул Знак"/>
    <w:basedOn w:val="a0"/>
    <w:link w:val="a6"/>
    <w:rsid w:val="00901CBC"/>
    <w:rPr>
      <w:sz w:val="24"/>
      <w:szCs w:val="24"/>
    </w:rPr>
  </w:style>
  <w:style w:type="paragraph" w:styleId="a8">
    <w:name w:val="footer"/>
    <w:basedOn w:val="a"/>
    <w:link w:val="a9"/>
    <w:unhideWhenUsed/>
    <w:rsid w:val="00901CBC"/>
    <w:pPr>
      <w:tabs>
        <w:tab w:val="center" w:pos="4677"/>
        <w:tab w:val="right" w:pos="9355"/>
      </w:tabs>
    </w:pPr>
  </w:style>
  <w:style w:type="character" w:customStyle="1" w:styleId="a9">
    <w:name w:val="Нижний колонтитул Знак"/>
    <w:basedOn w:val="a0"/>
    <w:link w:val="a8"/>
    <w:rsid w:val="00901CBC"/>
    <w:rPr>
      <w:sz w:val="24"/>
      <w:szCs w:val="24"/>
    </w:rPr>
  </w:style>
  <w:style w:type="character" w:customStyle="1" w:styleId="21">
    <w:name w:val="Основной текст (2)_"/>
    <w:basedOn w:val="a0"/>
    <w:link w:val="22"/>
    <w:rsid w:val="001C41C4"/>
    <w:rPr>
      <w:sz w:val="19"/>
      <w:szCs w:val="19"/>
      <w:shd w:val="clear" w:color="auto" w:fill="FFFFFF"/>
    </w:rPr>
  </w:style>
  <w:style w:type="paragraph" w:customStyle="1" w:styleId="22">
    <w:name w:val="Основной текст (2)"/>
    <w:basedOn w:val="a"/>
    <w:link w:val="21"/>
    <w:rsid w:val="001C41C4"/>
    <w:pPr>
      <w:shd w:val="clear" w:color="auto" w:fill="FFFFFF"/>
      <w:spacing w:before="6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17715">
      <w:bodyDiv w:val="1"/>
      <w:marLeft w:val="0"/>
      <w:marRight w:val="0"/>
      <w:marTop w:val="0"/>
      <w:marBottom w:val="0"/>
      <w:divBdr>
        <w:top w:val="none" w:sz="0" w:space="0" w:color="auto"/>
        <w:left w:val="none" w:sz="0" w:space="0" w:color="auto"/>
        <w:bottom w:val="none" w:sz="0" w:space="0" w:color="auto"/>
        <w:right w:val="none" w:sz="0" w:space="0" w:color="auto"/>
      </w:divBdr>
    </w:div>
    <w:div w:id="1192841678">
      <w:bodyDiv w:val="1"/>
      <w:marLeft w:val="0"/>
      <w:marRight w:val="0"/>
      <w:marTop w:val="0"/>
      <w:marBottom w:val="0"/>
      <w:divBdr>
        <w:top w:val="none" w:sz="0" w:space="0" w:color="auto"/>
        <w:left w:val="none" w:sz="0" w:space="0" w:color="auto"/>
        <w:bottom w:val="none" w:sz="0" w:space="0" w:color="auto"/>
        <w:right w:val="none" w:sz="0" w:space="0" w:color="auto"/>
      </w:divBdr>
    </w:div>
    <w:div w:id="1492411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2349</Words>
  <Characters>17106</Characters>
  <Application>Microsoft Office Word</Application>
  <DocSecurity>0</DocSecurity>
  <Lines>142</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ws1</dc:creator>
  <cp:lastModifiedBy>Z3</cp:lastModifiedBy>
  <cp:revision>29</cp:revision>
  <cp:lastPrinted>2024-01-31T07:19:00Z</cp:lastPrinted>
  <dcterms:created xsi:type="dcterms:W3CDTF">2024-05-07T10:11:00Z</dcterms:created>
  <dcterms:modified xsi:type="dcterms:W3CDTF">2026-05-14T05:15:00Z</dcterms:modified>
</cp:coreProperties>
</file>