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0FD" w:rsidRDefault="00315F2F" w:rsidP="006430FD">
      <w:pPr>
        <w:jc w:val="center"/>
        <w:rPr>
          <w:b/>
          <w:sz w:val="22"/>
          <w:szCs w:val="22"/>
        </w:rPr>
      </w:pPr>
      <w:r w:rsidRPr="00315F2F">
        <w:rPr>
          <w:b/>
          <w:sz w:val="22"/>
          <w:szCs w:val="22"/>
        </w:rPr>
        <w:t xml:space="preserve"> </w:t>
      </w:r>
      <w:proofErr w:type="gramStart"/>
      <w:r w:rsidR="006430FD">
        <w:rPr>
          <w:b/>
          <w:sz w:val="22"/>
          <w:szCs w:val="22"/>
        </w:rPr>
        <w:t>РАСЧЕТ  НАЧАЛЬНОЙ</w:t>
      </w:r>
      <w:proofErr w:type="gramEnd"/>
      <w:r w:rsidR="006430FD">
        <w:rPr>
          <w:b/>
          <w:sz w:val="22"/>
          <w:szCs w:val="22"/>
        </w:rPr>
        <w:t xml:space="preserve"> МАКСИМАЛЬНОЙ ЦЕНЫ КОНТРАКТА</w:t>
      </w:r>
    </w:p>
    <w:p w:rsidR="006430FD" w:rsidRDefault="006430FD" w:rsidP="006430FD">
      <w:pPr>
        <w:jc w:val="center"/>
        <w:rPr>
          <w:b/>
          <w:sz w:val="22"/>
          <w:szCs w:val="22"/>
        </w:rPr>
      </w:pPr>
    </w:p>
    <w:p w:rsidR="006430FD" w:rsidRDefault="006430FD" w:rsidP="006430FD">
      <w:pPr>
        <w:tabs>
          <w:tab w:val="left" w:pos="4605"/>
        </w:tabs>
        <w:suppressAutoHyphens w:val="0"/>
        <w:jc w:val="both"/>
        <w:rPr>
          <w:sz w:val="22"/>
          <w:szCs w:val="22"/>
        </w:rPr>
      </w:pPr>
      <w:r>
        <w:rPr>
          <w:sz w:val="22"/>
          <w:szCs w:val="22"/>
        </w:rPr>
        <w:t>1. В соответствии с требованиями статьи 22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Заказчик определил начальную (максимальную) цену контракта.</w:t>
      </w:r>
    </w:p>
    <w:p w:rsidR="006430FD" w:rsidRDefault="006430FD" w:rsidP="006430FD">
      <w:pPr>
        <w:numPr>
          <w:ilvl w:val="0"/>
          <w:numId w:val="1"/>
        </w:numPr>
        <w:tabs>
          <w:tab w:val="left" w:pos="720"/>
        </w:tabs>
        <w:suppressAutoHyphens w:val="0"/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>Порядок определения начальной (максимальной) цены контракта (НМЦК):</w:t>
      </w:r>
    </w:p>
    <w:p w:rsidR="006430FD" w:rsidRDefault="006430FD" w:rsidP="006430FD">
      <w:pPr>
        <w:tabs>
          <w:tab w:val="left" w:pos="720"/>
        </w:tabs>
        <w:spacing w:after="60"/>
        <w:jc w:val="both"/>
        <w:rPr>
          <w:sz w:val="22"/>
          <w:szCs w:val="22"/>
          <w:lang w:eastAsia="en-US"/>
        </w:rPr>
      </w:pPr>
      <w:r>
        <w:rPr>
          <w:sz w:val="22"/>
          <w:szCs w:val="22"/>
        </w:rPr>
        <w:t xml:space="preserve">           Заказчиком осуществлен сбор ценовой информации </w:t>
      </w:r>
      <w:proofErr w:type="gramStart"/>
      <w:r>
        <w:rPr>
          <w:sz w:val="22"/>
          <w:szCs w:val="22"/>
        </w:rPr>
        <w:t>среди  поставщиков</w:t>
      </w:r>
      <w:proofErr w:type="gramEnd"/>
      <w:r>
        <w:rPr>
          <w:sz w:val="22"/>
          <w:szCs w:val="22"/>
        </w:rPr>
        <w:t xml:space="preserve"> (подрядчиков, исполнителей), осуществляющих поставки товаров (выполнение работ, оказание услуг), являющихся объектом закупки:</w:t>
      </w:r>
    </w:p>
    <w:p w:rsidR="006430FD" w:rsidRDefault="006430FD" w:rsidP="006430FD">
      <w:pPr>
        <w:suppressAutoHyphens w:val="0"/>
        <w:spacing w:after="120"/>
        <w:ind w:left="66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Определена однородность совокупности значений выявленных цен, используемых в расчете цены контракта, по формуле:</w:t>
      </w:r>
    </w:p>
    <w:p w:rsidR="006430FD" w:rsidRDefault="006430FD" w:rsidP="006430FD">
      <w:pPr>
        <w:spacing w:after="60"/>
        <w:ind w:left="720"/>
        <w:contextualSpacing/>
        <w:jc w:val="both"/>
        <w:rPr>
          <w:noProof/>
          <w:position w:val="-28"/>
          <w:sz w:val="22"/>
          <w:szCs w:val="22"/>
          <w:lang w:eastAsia="ru-RU"/>
        </w:rPr>
      </w:pPr>
      <w:r>
        <w:rPr>
          <w:noProof/>
          <w:position w:val="-28"/>
          <w:sz w:val="22"/>
          <w:szCs w:val="22"/>
          <w:lang w:eastAsia="ru-RU"/>
        </w:rPr>
        <w:drawing>
          <wp:inline distT="0" distB="0" distL="0" distR="0">
            <wp:extent cx="960120" cy="4114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0FD" w:rsidRDefault="006430FD" w:rsidP="006430FD">
      <w:pPr>
        <w:spacing w:after="60"/>
        <w:ind w:left="7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где: </w:t>
      </w:r>
    </w:p>
    <w:p w:rsidR="006430FD" w:rsidRDefault="006430FD" w:rsidP="006430F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430FD" w:rsidRDefault="006430FD" w:rsidP="006430F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V - коэффициент вариации;</w:t>
      </w:r>
    </w:p>
    <w:p w:rsidR="006430FD" w:rsidRDefault="006430FD" w:rsidP="006430F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>
        <w:rPr>
          <w:noProof/>
          <w:position w:val="-34"/>
          <w:sz w:val="22"/>
          <w:szCs w:val="22"/>
          <w:lang w:eastAsia="ru-RU"/>
        </w:rPr>
        <w:drawing>
          <wp:inline distT="0" distB="0" distL="0" distR="0">
            <wp:extent cx="1455420" cy="548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- среднее квадратичное отклонение;</w:t>
      </w:r>
    </w:p>
    <w:p w:rsidR="006430FD" w:rsidRDefault="006430FD" w:rsidP="006430FD">
      <w:pPr>
        <w:widowControl w:val="0"/>
        <w:autoSpaceDE w:val="0"/>
        <w:autoSpaceDN w:val="0"/>
        <w:adjustRightInd w:val="0"/>
        <w:ind w:firstLine="475"/>
        <w:jc w:val="both"/>
        <w:rPr>
          <w:sz w:val="22"/>
          <w:szCs w:val="22"/>
        </w:rPr>
      </w:pPr>
      <w:r>
        <w:rPr>
          <w:i/>
          <w:sz w:val="22"/>
          <w:szCs w:val="22"/>
        </w:rPr>
        <w:t>ц</w:t>
      </w:r>
      <w:proofErr w:type="spellStart"/>
      <w:proofErr w:type="gramStart"/>
      <w:r>
        <w:rPr>
          <w:i/>
          <w:sz w:val="22"/>
          <w:szCs w:val="22"/>
          <w:vertAlign w:val="subscript"/>
          <w:lang w:val="en-US"/>
        </w:rPr>
        <w:t>i</w:t>
      </w:r>
      <w:proofErr w:type="spellEnd"/>
      <w:r>
        <w:rPr>
          <w:i/>
          <w:sz w:val="22"/>
          <w:szCs w:val="22"/>
          <w:vertAlign w:val="subscript"/>
        </w:rPr>
        <w:t xml:space="preserve">  </w:t>
      </w:r>
      <w:r>
        <w:rPr>
          <w:sz w:val="22"/>
          <w:szCs w:val="22"/>
        </w:rPr>
        <w:t>-</w:t>
      </w:r>
      <w:proofErr w:type="gramEnd"/>
      <w:r>
        <w:rPr>
          <w:sz w:val="22"/>
          <w:szCs w:val="22"/>
        </w:rPr>
        <w:t xml:space="preserve"> цена единицы товара, работы, услуги, указанная в источнике с номером i;</w:t>
      </w:r>
    </w:p>
    <w:p w:rsidR="006430FD" w:rsidRDefault="006430FD" w:rsidP="006430FD">
      <w:pPr>
        <w:widowControl w:val="0"/>
        <w:autoSpaceDE w:val="0"/>
        <w:autoSpaceDN w:val="0"/>
        <w:adjustRightInd w:val="0"/>
        <w:ind w:firstLine="475"/>
        <w:jc w:val="both"/>
        <w:rPr>
          <w:sz w:val="22"/>
          <w:szCs w:val="22"/>
        </w:rPr>
      </w:pPr>
      <w:r>
        <w:rPr>
          <w:sz w:val="22"/>
          <w:szCs w:val="22"/>
        </w:rPr>
        <w:t>&lt;ц&gt; - средняя арифметическая величина цены единицы товара, работы, услуги;</w:t>
      </w:r>
    </w:p>
    <w:p w:rsidR="006430FD" w:rsidRDefault="006430FD" w:rsidP="006430FD">
      <w:pPr>
        <w:widowControl w:val="0"/>
        <w:autoSpaceDE w:val="0"/>
        <w:autoSpaceDN w:val="0"/>
        <w:adjustRightInd w:val="0"/>
        <w:ind w:firstLine="475"/>
        <w:jc w:val="both"/>
        <w:rPr>
          <w:sz w:val="22"/>
          <w:szCs w:val="22"/>
        </w:rPr>
      </w:pPr>
      <w:r>
        <w:rPr>
          <w:sz w:val="22"/>
          <w:szCs w:val="22"/>
        </w:rPr>
        <w:t>n - количество значений, используемых в расчете.</w:t>
      </w:r>
    </w:p>
    <w:p w:rsidR="006430FD" w:rsidRDefault="006430FD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В ходе проведения анализа рынка Заказчиком выявлены цены на идентичные товары.</w:t>
      </w:r>
    </w:p>
    <w:p w:rsidR="00D478EC" w:rsidRDefault="006430FD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Результаты представленных предложений приводятся в таблице:</w:t>
      </w:r>
    </w:p>
    <w:p w:rsidR="00213AE3" w:rsidRDefault="00213AE3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tbl>
      <w:tblPr>
        <w:tblW w:w="15871" w:type="dxa"/>
        <w:tblLayout w:type="fixed"/>
        <w:tblLook w:val="04A0" w:firstRow="1" w:lastRow="0" w:firstColumn="1" w:lastColumn="0" w:noHBand="0" w:noVBand="1"/>
      </w:tblPr>
      <w:tblGrid>
        <w:gridCol w:w="530"/>
        <w:gridCol w:w="1592"/>
        <w:gridCol w:w="992"/>
        <w:gridCol w:w="709"/>
        <w:gridCol w:w="1134"/>
        <w:gridCol w:w="1275"/>
        <w:gridCol w:w="1134"/>
        <w:gridCol w:w="993"/>
        <w:gridCol w:w="1275"/>
        <w:gridCol w:w="993"/>
        <w:gridCol w:w="992"/>
        <w:gridCol w:w="1276"/>
        <w:gridCol w:w="992"/>
        <w:gridCol w:w="992"/>
        <w:gridCol w:w="992"/>
      </w:tblGrid>
      <w:tr w:rsidR="00213AE3" w:rsidRPr="00213AE3" w:rsidTr="00213AE3">
        <w:trPr>
          <w:trHeight w:val="1290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Наименование работ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Объем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КП №1 Вход. №3-286 от 08.09.2026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КП №2Вход. №3-287 от 08.09.2026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КП №3 Вход. №3-288 от 08.09.2026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13AE3">
              <w:rPr>
                <w:color w:val="000000"/>
                <w:sz w:val="16"/>
                <w:szCs w:val="16"/>
                <w:lang w:eastAsia="ru-RU"/>
              </w:rPr>
              <w:t>Средн</w:t>
            </w:r>
            <w:proofErr w:type="spellEnd"/>
            <w:r w:rsidRPr="00213AE3">
              <w:rPr>
                <w:color w:val="000000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13AE3">
              <w:rPr>
                <w:color w:val="000000"/>
                <w:sz w:val="16"/>
                <w:szCs w:val="16"/>
                <w:lang w:eastAsia="ru-RU"/>
              </w:rPr>
              <w:t>арифм</w:t>
            </w:r>
            <w:proofErr w:type="spellEnd"/>
            <w:r w:rsidRPr="00213AE3">
              <w:rPr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13AE3">
              <w:rPr>
                <w:color w:val="000000"/>
                <w:sz w:val="16"/>
                <w:szCs w:val="16"/>
                <w:lang w:eastAsia="ru-RU"/>
              </w:rPr>
              <w:t>Сред.квадр</w:t>
            </w:r>
            <w:proofErr w:type="spellEnd"/>
            <w:r w:rsidRPr="00213AE3">
              <w:rPr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13AE3">
              <w:rPr>
                <w:color w:val="000000"/>
                <w:sz w:val="16"/>
                <w:szCs w:val="16"/>
                <w:lang w:eastAsia="ru-RU"/>
              </w:rPr>
              <w:t>откл</w:t>
            </w:r>
            <w:proofErr w:type="spellEnd"/>
            <w:r w:rsidRPr="00213AE3">
              <w:rPr>
                <w:color w:val="000000"/>
                <w:sz w:val="16"/>
                <w:szCs w:val="16"/>
                <w:lang w:eastAsia="ru-RU"/>
              </w:rPr>
              <w:t>. σ=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13AE3">
              <w:rPr>
                <w:color w:val="000000"/>
                <w:sz w:val="16"/>
                <w:szCs w:val="16"/>
                <w:lang w:eastAsia="ru-RU"/>
              </w:rPr>
              <w:t>Коэфф</w:t>
            </w:r>
            <w:proofErr w:type="spellEnd"/>
            <w:r w:rsidRPr="00213AE3">
              <w:rPr>
                <w:color w:val="000000"/>
                <w:sz w:val="16"/>
                <w:szCs w:val="16"/>
                <w:lang w:eastAsia="ru-RU"/>
              </w:rPr>
              <w:t xml:space="preserve"> вариации V=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13AE3">
              <w:rPr>
                <w:color w:val="000000"/>
                <w:sz w:val="16"/>
                <w:szCs w:val="16"/>
                <w:lang w:eastAsia="ru-RU"/>
              </w:rPr>
              <w:t>Совокуп</w:t>
            </w:r>
            <w:proofErr w:type="spellEnd"/>
            <w:r>
              <w:rPr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13AE3">
              <w:rPr>
                <w:color w:val="000000"/>
                <w:sz w:val="16"/>
                <w:szCs w:val="16"/>
                <w:lang w:eastAsia="ru-RU"/>
              </w:rPr>
              <w:t>ность</w:t>
            </w:r>
            <w:proofErr w:type="spellEnd"/>
            <w:r w:rsidRPr="00213AE3">
              <w:rPr>
                <w:color w:val="000000"/>
                <w:sz w:val="16"/>
                <w:szCs w:val="16"/>
                <w:lang w:eastAsia="ru-RU"/>
              </w:rPr>
              <w:t xml:space="preserve"> значений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Рыночная стоимость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ИТОГО              №1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ИТОГО            №2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ИТОГО           №3</w:t>
            </w:r>
          </w:p>
        </w:tc>
      </w:tr>
      <w:tr w:rsidR="00213AE3" w:rsidRPr="00213AE3" w:rsidTr="00213AE3">
        <w:trPr>
          <w:trHeight w:val="600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13AE3">
              <w:rPr>
                <w:color w:val="000000"/>
                <w:sz w:val="16"/>
                <w:szCs w:val="16"/>
                <w:lang w:eastAsia="ru-RU"/>
              </w:rPr>
              <w:t>Ед.изм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 xml:space="preserve">Цена за </w:t>
            </w:r>
            <w:proofErr w:type="spellStart"/>
            <w:r w:rsidRPr="00213AE3">
              <w:rPr>
                <w:color w:val="000000"/>
                <w:sz w:val="16"/>
                <w:szCs w:val="16"/>
                <w:lang w:eastAsia="ru-RU"/>
              </w:rPr>
              <w:t>ед.изм</w:t>
            </w:r>
            <w:proofErr w:type="spellEnd"/>
            <w:r w:rsidRPr="00213AE3">
              <w:rPr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 xml:space="preserve">Цена за </w:t>
            </w:r>
            <w:proofErr w:type="spellStart"/>
            <w:r w:rsidRPr="00213AE3">
              <w:rPr>
                <w:color w:val="000000"/>
                <w:sz w:val="16"/>
                <w:szCs w:val="16"/>
                <w:lang w:eastAsia="ru-RU"/>
              </w:rPr>
              <w:t>ед.изм</w:t>
            </w:r>
            <w:proofErr w:type="spellEnd"/>
            <w:r w:rsidRPr="00213AE3">
              <w:rPr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 xml:space="preserve">Цена за </w:t>
            </w:r>
            <w:proofErr w:type="spellStart"/>
            <w:r w:rsidRPr="00213AE3">
              <w:rPr>
                <w:color w:val="000000"/>
                <w:sz w:val="16"/>
                <w:szCs w:val="16"/>
                <w:lang w:eastAsia="ru-RU"/>
              </w:rPr>
              <w:t>ед.изм</w:t>
            </w:r>
            <w:proofErr w:type="spellEnd"/>
            <w:r w:rsidRPr="00213AE3">
              <w:rPr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213AE3" w:rsidRPr="00213AE3" w:rsidTr="00213AE3">
        <w:trPr>
          <w:trHeight w:val="166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  <w:r w:rsidRPr="00213AE3">
              <w:rPr>
                <w:color w:val="000000"/>
                <w:sz w:val="24"/>
                <w:szCs w:val="24"/>
                <w:lang w:eastAsia="ru-RU"/>
              </w:rPr>
              <w:t xml:space="preserve">ремонт пилы малой </w:t>
            </w:r>
            <w:proofErr w:type="spellStart"/>
            <w:r w:rsidRPr="00213AE3">
              <w:rPr>
                <w:color w:val="000000"/>
                <w:sz w:val="24"/>
                <w:szCs w:val="24"/>
                <w:lang w:eastAsia="ru-RU"/>
              </w:rPr>
              <w:t>саггитальной</w:t>
            </w:r>
            <w:proofErr w:type="spellEnd"/>
            <w:r w:rsidRPr="00213AE3">
              <w:rPr>
                <w:color w:val="000000"/>
                <w:sz w:val="24"/>
                <w:szCs w:val="24"/>
                <w:lang w:eastAsia="ru-RU"/>
              </w:rPr>
              <w:t xml:space="preserve"> ААИ-5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ru-RU"/>
              </w:rPr>
              <w:t>Усл.ед</w:t>
            </w:r>
            <w:proofErr w:type="spellEnd"/>
            <w:r>
              <w:rPr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13AE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 w:rsidRPr="00213AE3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97500,00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13AE3">
              <w:rPr>
                <w:color w:val="000000"/>
                <w:sz w:val="22"/>
                <w:szCs w:val="22"/>
                <w:lang w:eastAsia="ru-RU"/>
              </w:rPr>
              <w:t>99535,00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13AE3">
              <w:rPr>
                <w:color w:val="000000"/>
                <w:sz w:val="22"/>
                <w:szCs w:val="22"/>
                <w:lang w:eastAsia="ru-RU"/>
              </w:rPr>
              <w:t>98470,00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98501,67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1017,8695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1,0334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6100"/>
                <w:sz w:val="16"/>
                <w:szCs w:val="16"/>
                <w:lang w:eastAsia="ru-RU"/>
              </w:rPr>
            </w:pPr>
            <w:r w:rsidRPr="00213AE3">
              <w:rPr>
                <w:color w:val="006100"/>
                <w:sz w:val="16"/>
                <w:szCs w:val="16"/>
                <w:lang w:eastAsia="ru-RU"/>
              </w:rPr>
              <w:t>ОДНО</w:t>
            </w:r>
            <w:r>
              <w:rPr>
                <w:color w:val="006100"/>
                <w:sz w:val="16"/>
                <w:szCs w:val="16"/>
                <w:lang w:eastAsia="ru-RU"/>
              </w:rPr>
              <w:t xml:space="preserve"> </w:t>
            </w:r>
            <w:r w:rsidRPr="00213AE3">
              <w:rPr>
                <w:color w:val="006100"/>
                <w:sz w:val="16"/>
                <w:szCs w:val="16"/>
                <w:lang w:eastAsia="ru-RU"/>
              </w:rPr>
              <w:t>РОДНЫЕ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0C6660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295505,01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292500,00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298605,00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AE3" w:rsidRPr="00213AE3" w:rsidRDefault="00213AE3" w:rsidP="00213A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213AE3">
              <w:rPr>
                <w:color w:val="000000"/>
                <w:sz w:val="16"/>
                <w:szCs w:val="16"/>
                <w:lang w:eastAsia="ru-RU"/>
              </w:rPr>
              <w:t>295410,00</w:t>
            </w:r>
          </w:p>
        </w:tc>
      </w:tr>
    </w:tbl>
    <w:p w:rsidR="00213AE3" w:rsidRDefault="00213AE3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p w:rsidR="00213AE3" w:rsidRDefault="00213AE3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p w:rsidR="00213AE3" w:rsidRDefault="00213AE3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p w:rsidR="00646888" w:rsidRDefault="00646888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p w:rsidR="00646888" w:rsidRDefault="00646888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p w:rsidR="003E559C" w:rsidRDefault="003E559C" w:rsidP="006430FD">
      <w:pPr>
        <w:tabs>
          <w:tab w:val="left" w:pos="720"/>
        </w:tabs>
        <w:spacing w:after="60"/>
        <w:jc w:val="both"/>
        <w:rPr>
          <w:sz w:val="22"/>
          <w:szCs w:val="22"/>
        </w:rPr>
      </w:pPr>
    </w:p>
    <w:p w:rsidR="006430FD" w:rsidRPr="008645FF" w:rsidRDefault="006430FD" w:rsidP="008645FF">
      <w:pPr>
        <w:tabs>
          <w:tab w:val="left" w:pos="720"/>
        </w:tabs>
        <w:spacing w:after="60"/>
        <w:ind w:left="-142"/>
        <w:rPr>
          <w:sz w:val="22"/>
          <w:szCs w:val="22"/>
        </w:rPr>
      </w:pPr>
      <w:r w:rsidRPr="008645FF">
        <w:rPr>
          <w:iCs/>
          <w:sz w:val="22"/>
          <w:szCs w:val="22"/>
        </w:rPr>
        <w:t xml:space="preserve">Значение коэффициента вариации не превышает 33%, совокупность ценовых значений является однородной и может быть использована для целей определения начальной (максимальной) цены контракта, цены контракта. </w:t>
      </w:r>
      <w:r w:rsidRPr="008645FF">
        <w:rPr>
          <w:sz w:val="22"/>
          <w:szCs w:val="22"/>
        </w:rPr>
        <w:t xml:space="preserve">Применение корректирующих коэффициентов и индексов нецелесообразно. </w:t>
      </w:r>
    </w:p>
    <w:p w:rsidR="00D72AF9" w:rsidRDefault="006430FD" w:rsidP="00874C74">
      <w:pPr>
        <w:tabs>
          <w:tab w:val="left" w:pos="720"/>
        </w:tabs>
        <w:spacing w:after="60"/>
        <w:ind w:left="-284" w:firstLine="284"/>
      </w:pPr>
      <w:r w:rsidRPr="008645FF">
        <w:rPr>
          <w:b/>
          <w:sz w:val="22"/>
          <w:szCs w:val="22"/>
        </w:rPr>
        <w:t xml:space="preserve">ИТОГО НАЧАЛЬНАЯ (МАКСИМАЛЬНАЯ) ЦЕНА КОНТРАКТА СОСТАВЛЯЕТ: </w:t>
      </w:r>
      <w:r w:rsidR="000C6660">
        <w:rPr>
          <w:b/>
          <w:sz w:val="22"/>
          <w:szCs w:val="22"/>
        </w:rPr>
        <w:t>295505,01</w:t>
      </w:r>
      <w:r w:rsidR="00283108">
        <w:rPr>
          <w:b/>
          <w:sz w:val="22"/>
          <w:szCs w:val="22"/>
        </w:rPr>
        <w:t xml:space="preserve"> </w:t>
      </w:r>
      <w:r w:rsidR="003E559C">
        <w:rPr>
          <w:b/>
          <w:sz w:val="22"/>
          <w:szCs w:val="22"/>
        </w:rPr>
        <w:t xml:space="preserve">руб. </w:t>
      </w:r>
      <w:bookmarkStart w:id="0" w:name="_GoBack"/>
      <w:bookmarkEnd w:id="0"/>
    </w:p>
    <w:sectPr w:rsidR="00D72AF9" w:rsidSect="00E1156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8C658F"/>
    <w:multiLevelType w:val="hybridMultilevel"/>
    <w:tmpl w:val="802C94E8"/>
    <w:lvl w:ilvl="0" w:tplc="AF0A82D4">
      <w:start w:val="2"/>
      <w:numFmt w:val="decimal"/>
      <w:lvlText w:val="%1."/>
      <w:lvlJc w:val="left"/>
      <w:pPr>
        <w:ind w:left="840" w:hanging="360"/>
      </w:p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>
      <w:start w:val="1"/>
      <w:numFmt w:val="lowerRoman"/>
      <w:lvlText w:val="%3."/>
      <w:lvlJc w:val="right"/>
      <w:pPr>
        <w:ind w:left="2280" w:hanging="180"/>
      </w:pPr>
    </w:lvl>
    <w:lvl w:ilvl="3" w:tplc="0419000F">
      <w:start w:val="1"/>
      <w:numFmt w:val="decimal"/>
      <w:lvlText w:val="%4."/>
      <w:lvlJc w:val="left"/>
      <w:pPr>
        <w:ind w:left="3000" w:hanging="360"/>
      </w:pPr>
    </w:lvl>
    <w:lvl w:ilvl="4" w:tplc="04190019">
      <w:start w:val="1"/>
      <w:numFmt w:val="lowerLetter"/>
      <w:lvlText w:val="%5."/>
      <w:lvlJc w:val="left"/>
      <w:pPr>
        <w:ind w:left="3720" w:hanging="360"/>
      </w:pPr>
    </w:lvl>
    <w:lvl w:ilvl="5" w:tplc="0419001B">
      <w:start w:val="1"/>
      <w:numFmt w:val="lowerRoman"/>
      <w:lvlText w:val="%6."/>
      <w:lvlJc w:val="right"/>
      <w:pPr>
        <w:ind w:left="4440" w:hanging="180"/>
      </w:pPr>
    </w:lvl>
    <w:lvl w:ilvl="6" w:tplc="0419000F">
      <w:start w:val="1"/>
      <w:numFmt w:val="decimal"/>
      <w:lvlText w:val="%7."/>
      <w:lvlJc w:val="left"/>
      <w:pPr>
        <w:ind w:left="5160" w:hanging="360"/>
      </w:pPr>
    </w:lvl>
    <w:lvl w:ilvl="7" w:tplc="04190019">
      <w:start w:val="1"/>
      <w:numFmt w:val="lowerLetter"/>
      <w:lvlText w:val="%8."/>
      <w:lvlJc w:val="left"/>
      <w:pPr>
        <w:ind w:left="5880" w:hanging="360"/>
      </w:pPr>
    </w:lvl>
    <w:lvl w:ilvl="8" w:tplc="0419001B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0FD"/>
    <w:rsid w:val="0001395C"/>
    <w:rsid w:val="00022BE2"/>
    <w:rsid w:val="00027C4D"/>
    <w:rsid w:val="0003751D"/>
    <w:rsid w:val="000473DE"/>
    <w:rsid w:val="00063C63"/>
    <w:rsid w:val="0007353B"/>
    <w:rsid w:val="00097137"/>
    <w:rsid w:val="000A400D"/>
    <w:rsid w:val="000B0290"/>
    <w:rsid w:val="000B765A"/>
    <w:rsid w:val="000C51AD"/>
    <w:rsid w:val="000C6660"/>
    <w:rsid w:val="001169F4"/>
    <w:rsid w:val="0014735D"/>
    <w:rsid w:val="001B2B82"/>
    <w:rsid w:val="00213AE3"/>
    <w:rsid w:val="0023114C"/>
    <w:rsid w:val="00247E8D"/>
    <w:rsid w:val="00283108"/>
    <w:rsid w:val="00285194"/>
    <w:rsid w:val="002A6CB7"/>
    <w:rsid w:val="002B1355"/>
    <w:rsid w:val="002D7FF7"/>
    <w:rsid w:val="00310098"/>
    <w:rsid w:val="00315F2F"/>
    <w:rsid w:val="0033669E"/>
    <w:rsid w:val="00351723"/>
    <w:rsid w:val="00351FA3"/>
    <w:rsid w:val="00363C92"/>
    <w:rsid w:val="00383E13"/>
    <w:rsid w:val="003E559C"/>
    <w:rsid w:val="00405CF0"/>
    <w:rsid w:val="0043550C"/>
    <w:rsid w:val="004357AB"/>
    <w:rsid w:val="004458F2"/>
    <w:rsid w:val="004628A8"/>
    <w:rsid w:val="004C760D"/>
    <w:rsid w:val="004D2A6A"/>
    <w:rsid w:val="004E2574"/>
    <w:rsid w:val="005568F1"/>
    <w:rsid w:val="00582265"/>
    <w:rsid w:val="005A6B67"/>
    <w:rsid w:val="005D5795"/>
    <w:rsid w:val="00600F51"/>
    <w:rsid w:val="0060709C"/>
    <w:rsid w:val="00613E9A"/>
    <w:rsid w:val="00614E6A"/>
    <w:rsid w:val="006430FD"/>
    <w:rsid w:val="00646888"/>
    <w:rsid w:val="0064714B"/>
    <w:rsid w:val="006626E4"/>
    <w:rsid w:val="00683B5A"/>
    <w:rsid w:val="00697DDB"/>
    <w:rsid w:val="006A1799"/>
    <w:rsid w:val="006B1F42"/>
    <w:rsid w:val="006E2ED5"/>
    <w:rsid w:val="006F5439"/>
    <w:rsid w:val="006F5718"/>
    <w:rsid w:val="007141BF"/>
    <w:rsid w:val="00715DFD"/>
    <w:rsid w:val="0074145A"/>
    <w:rsid w:val="00742635"/>
    <w:rsid w:val="00770EAE"/>
    <w:rsid w:val="00781D73"/>
    <w:rsid w:val="007F37E2"/>
    <w:rsid w:val="00852B9C"/>
    <w:rsid w:val="008645FF"/>
    <w:rsid w:val="00874C74"/>
    <w:rsid w:val="008806DF"/>
    <w:rsid w:val="00893C1F"/>
    <w:rsid w:val="008D066F"/>
    <w:rsid w:val="008D2D21"/>
    <w:rsid w:val="0092119C"/>
    <w:rsid w:val="009510B7"/>
    <w:rsid w:val="00960B6A"/>
    <w:rsid w:val="00975CA5"/>
    <w:rsid w:val="0098472A"/>
    <w:rsid w:val="00994DF5"/>
    <w:rsid w:val="009F447E"/>
    <w:rsid w:val="00A11BC8"/>
    <w:rsid w:val="00A46394"/>
    <w:rsid w:val="00A7299A"/>
    <w:rsid w:val="00A8011D"/>
    <w:rsid w:val="00AA7990"/>
    <w:rsid w:val="00AC624E"/>
    <w:rsid w:val="00AF5D45"/>
    <w:rsid w:val="00B44215"/>
    <w:rsid w:val="00B80033"/>
    <w:rsid w:val="00BC54B9"/>
    <w:rsid w:val="00BD44F1"/>
    <w:rsid w:val="00C10259"/>
    <w:rsid w:val="00C4018B"/>
    <w:rsid w:val="00C44537"/>
    <w:rsid w:val="00C81F81"/>
    <w:rsid w:val="00C91875"/>
    <w:rsid w:val="00C96E26"/>
    <w:rsid w:val="00D27F45"/>
    <w:rsid w:val="00D478EC"/>
    <w:rsid w:val="00D72AF9"/>
    <w:rsid w:val="00DA0E3F"/>
    <w:rsid w:val="00DB269A"/>
    <w:rsid w:val="00DC4502"/>
    <w:rsid w:val="00DD329E"/>
    <w:rsid w:val="00DF4364"/>
    <w:rsid w:val="00DF4A49"/>
    <w:rsid w:val="00DF611C"/>
    <w:rsid w:val="00E11564"/>
    <w:rsid w:val="00E55C4B"/>
    <w:rsid w:val="00ED2834"/>
    <w:rsid w:val="00EF56A4"/>
    <w:rsid w:val="00F05D52"/>
    <w:rsid w:val="00F40350"/>
    <w:rsid w:val="00FC69DA"/>
    <w:rsid w:val="00FD79C3"/>
    <w:rsid w:val="00FF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D86D4-1AC0-44CB-9B2A-3322DCDA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0F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5C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78EFA-562F-43BC-88F2-349A9BE9E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savina_nl</cp:lastModifiedBy>
  <cp:revision>118</cp:revision>
  <dcterms:created xsi:type="dcterms:W3CDTF">2022-02-07T06:11:00Z</dcterms:created>
  <dcterms:modified xsi:type="dcterms:W3CDTF">2026-09-23T09:11:00Z</dcterms:modified>
</cp:coreProperties>
</file>