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0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№ </w:t>
      </w:r>
    </w:p>
    <w:p w14:paraId="04000000">
      <w:pPr>
        <w:pStyle w:val="Style_2"/>
        <w:widowControl w:val="0"/>
        <w:ind/>
        <w:jc w:val="center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поставку комплекта оборудования для солнечной электростанциии и монтаж</w:t>
      </w:r>
      <w:r>
        <w:rPr>
          <w:rFonts w:ascii="Times New Roman" w:hAnsi="Times New Roman"/>
          <w:sz w:val="24"/>
        </w:rPr>
        <w:t xml:space="preserve"> для нужд ФГБУ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Земли»</w:t>
      </w:r>
    </w:p>
    <w:p w14:paraId="05000000">
      <w:pPr>
        <w:pStyle w:val="Style_2"/>
        <w:widowControl w:val="0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п.Комсомольский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«__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 июня 2026</w:t>
      </w:r>
      <w:r>
        <w:rPr>
          <w:rFonts w:ascii="Times New Roman" w:hAnsi="Times New Roman"/>
          <w:sz w:val="24"/>
        </w:rPr>
        <w:t>г.</w:t>
      </w:r>
    </w:p>
    <w:p w14:paraId="07000000">
      <w:pPr>
        <w:pStyle w:val="Style_2"/>
        <w:widowControl w:val="0"/>
        <w:ind/>
        <w:jc w:val="both"/>
        <w:rPr>
          <w:rFonts w:ascii="Times New Roman" w:hAnsi="Times New Roman"/>
          <w:color w:val="FF0000"/>
          <w:sz w:val="24"/>
        </w:rPr>
      </w:pPr>
    </w:p>
    <w:p w14:paraId="08000000">
      <w:pPr>
        <w:keepNext w:val="0"/>
        <w:keepLines w:val="0"/>
        <w:widowControl w:val="1"/>
        <w:spacing w:after="0" w:before="0"/>
        <w:ind w:firstLine="700" w:left="0" w:right="0"/>
        <w:jc w:val="both"/>
        <w:rPr>
          <w:sz w:val="24"/>
        </w:rPr>
      </w:pPr>
      <w:r>
        <w:rPr>
          <w:rFonts w:ascii="Times New Roman" w:hAnsi="Times New Roman"/>
          <w:b w:val="1"/>
          <w:sz w:val="24"/>
        </w:rPr>
        <w:t>Федеральное государственное бюджетное учреждение  «Государственный природный биосферный заповедник «Черные земли»</w:t>
      </w:r>
      <w:r>
        <w:rPr>
          <w:rFonts w:ascii="Times New Roman" w:hAnsi="Times New Roman"/>
          <w:sz w:val="24"/>
        </w:rPr>
        <w:t xml:space="preserve">, именуемое в дальнейшем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sz w:val="24"/>
        </w:rPr>
        <w:t>, в лице директора Убушаева Батаара Ивановича, действующего на основании Устава, с одной стороны,</w:t>
      </w:r>
      <w:r>
        <w:rPr>
          <w:rFonts w:ascii="12" w:hAnsi="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</w:p>
    <w:p w14:paraId="09000000">
      <w:pPr>
        <w:keepNext w:val="0"/>
        <w:keepLines w:val="0"/>
        <w:widowControl w:val="1"/>
        <w:spacing w:after="0" w:before="0"/>
        <w:ind w:firstLine="700" w:left="0" w:right="0"/>
        <w:jc w:val="both"/>
        <w:rPr>
          <w:sz w:val="24"/>
        </w:rPr>
      </w:pPr>
      <w:r>
        <w:rPr>
          <w:rFonts w:ascii="Times New Roman" w:hAnsi="Times New Roman"/>
          <w:b w:val="1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именуемого в дальнейшем «Поставщик», с другой стороны, а  вместе  именуемые Стороны, на основании пункта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 – ФЗ) заключили настоящий договор о нижеследующем:</w:t>
      </w:r>
    </w:p>
    <w:p w14:paraId="0A000000">
      <w:pPr>
        <w:pStyle w:val="Style_3"/>
        <w:widowControl w:val="1"/>
        <w:ind w:firstLine="709" w:right="17"/>
        <w:jc w:val="both"/>
      </w:pPr>
    </w:p>
    <w:p w14:paraId="0B000000">
      <w:pPr>
        <w:widowControl w:val="1"/>
        <w:ind/>
        <w:jc w:val="center"/>
        <w:outlineLvl w:val="0"/>
        <w:rPr>
          <w:b w:val="1"/>
        </w:rPr>
      </w:pPr>
      <w:r>
        <w:rPr>
          <w:b w:val="1"/>
        </w:rPr>
        <w:t>1. Предмет договора</w:t>
      </w:r>
    </w:p>
    <w:p w14:paraId="0C000000">
      <w:pPr>
        <w:widowControl w:val="1"/>
        <w:ind w:firstLine="708"/>
      </w:pPr>
      <w:r>
        <w:t>1.</w:t>
      </w:r>
      <w:r>
        <w:t>1.</w:t>
      </w:r>
      <w:r>
        <w:t xml:space="preserve"> Предметом </w:t>
      </w:r>
      <w:r>
        <w:t xml:space="preserve">настоящего договора является </w:t>
      </w:r>
      <w:r>
        <w:rPr>
          <w:rFonts w:ascii="Times New Roman" w:hAnsi="Times New Roman"/>
          <w:sz w:val="24"/>
        </w:rPr>
        <w:t>поставка комплекта оборудования для солнечной электростанциии и монтаж</w:t>
      </w:r>
      <w:r>
        <w:t xml:space="preserve"> для обеспечения нужд </w:t>
      </w:r>
      <w:r>
        <w:rPr>
          <w:rFonts w:ascii="Times New Roman" w:hAnsi="Times New Roman"/>
          <w:sz w:val="24"/>
        </w:rPr>
        <w:t xml:space="preserve">ФГБУ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Земли»</w:t>
      </w:r>
      <w:r>
        <w:t>.</w:t>
      </w:r>
    </w:p>
    <w:p w14:paraId="0D000000">
      <w:pPr>
        <w:widowControl w:val="1"/>
        <w:ind w:firstLine="708"/>
        <w:jc w:val="left"/>
      </w:pPr>
      <w:r>
        <w:rPr>
          <w:spacing w:val="7"/>
        </w:rPr>
        <w:t xml:space="preserve">1.2. </w:t>
      </w:r>
      <w:r>
        <w:t>Перечень оказываемых услуг и поставки оборудования указан в Приложении № 1 к договору.</w:t>
      </w:r>
    </w:p>
    <w:p w14:paraId="0E000000">
      <w:pPr>
        <w:widowControl w:val="1"/>
        <w:ind w:firstLine="709" w:right="-1"/>
      </w:pPr>
      <w:r>
        <w:t>1</w:t>
      </w:r>
    </w:p>
    <w:p w14:paraId="0F000000">
      <w:pPr>
        <w:widowControl w:val="1"/>
        <w:ind w:firstLine="708"/>
        <w:rPr>
          <w:b w:val="1"/>
        </w:rPr>
      </w:pPr>
    </w:p>
    <w:p w14:paraId="10000000">
      <w:pPr>
        <w:widowControl w:val="1"/>
        <w:ind/>
        <w:jc w:val="center"/>
        <w:rPr>
          <w:b w:val="1"/>
        </w:rPr>
      </w:pPr>
      <w:r>
        <w:rPr>
          <w:b w:val="1"/>
        </w:rPr>
        <w:t>2. Цена договора и порядок расчетов</w:t>
      </w:r>
    </w:p>
    <w:p w14:paraId="11000000">
      <w:pPr>
        <w:widowControl w:val="1"/>
        <w:ind w:firstLine="720"/>
      </w:pPr>
      <w:r>
        <w:t>2.</w:t>
      </w:r>
      <w:r>
        <w:t>1.</w:t>
      </w:r>
      <w:r>
        <w:rPr>
          <w:color w:val="FF0000"/>
        </w:rPr>
        <w:t xml:space="preserve"> </w:t>
      </w:r>
      <w:r>
        <w:t>Цена договора составляет</w:t>
      </w:r>
      <w:r>
        <w:t xml:space="preserve"> </w:t>
      </w:r>
      <w:r>
        <w:t>________________</w:t>
      </w:r>
      <w:r>
        <w:t xml:space="preserve"> рублей </w:t>
      </w:r>
      <w:r>
        <w:t>____</w:t>
      </w:r>
      <w:r>
        <w:t xml:space="preserve"> копеек, в том числе НДС. </w:t>
      </w:r>
    </w:p>
    <w:p w14:paraId="12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(если Исполнитель освобожден от уплаты НДС в соответствии с законодательством Росс</w:t>
      </w:r>
      <w:r>
        <w:rPr>
          <w:rFonts w:ascii="Times New Roman" w:hAnsi="Times New Roman"/>
          <w:i w:val="1"/>
          <w:sz w:val="24"/>
        </w:rPr>
        <w:t>ийской Федерации,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то</w:t>
      </w:r>
      <w:r>
        <w:rPr>
          <w:rFonts w:ascii="Times New Roman" w:hAnsi="Times New Roman"/>
          <w:i w:val="1"/>
          <w:sz w:val="24"/>
        </w:rPr>
        <w:t xml:space="preserve"> фр</w:t>
      </w:r>
      <w:r>
        <w:rPr>
          <w:rFonts w:ascii="Times New Roman" w:hAnsi="Times New Roman"/>
          <w:i w:val="1"/>
          <w:sz w:val="24"/>
        </w:rPr>
        <w:t>аза</w:t>
      </w:r>
      <w:r>
        <w:rPr>
          <w:rFonts w:ascii="Times New Roman" w:hAnsi="Times New Roman"/>
          <w:sz w:val="24"/>
        </w:rPr>
        <w:t xml:space="preserve"> «в том числе НДС» </w:t>
      </w:r>
      <w:r>
        <w:rPr>
          <w:rFonts w:ascii="Times New Roman" w:hAnsi="Times New Roman"/>
          <w:i w:val="1"/>
          <w:sz w:val="24"/>
        </w:rPr>
        <w:t>заменяется на фразу</w:t>
      </w:r>
      <w:r>
        <w:rPr>
          <w:rFonts w:ascii="Times New Roman" w:hAnsi="Times New Roman"/>
          <w:sz w:val="24"/>
        </w:rPr>
        <w:t xml:space="preserve"> «без НДС»).</w:t>
      </w:r>
    </w:p>
    <w:p w14:paraId="13000000">
      <w:pPr>
        <w:widowControl w:val="1"/>
        <w:ind w:firstLine="720"/>
      </w:pPr>
      <w:r>
        <w:t>Сумма, подлежащая уплате</w:t>
      </w:r>
      <w:r>
        <w:t xml:space="preserve"> Заказчиком Исполнителю,</w:t>
      </w:r>
      <w:r>
        <w:t xml:space="preserve"> будет уменьшена на размер налогов, сборов и иных обязательных платежей в бюджеты бюджетной системы Российской Федерации, связанных</w:t>
      </w:r>
      <w:r>
        <w:t xml:space="preserve"> с оплатой договора</w:t>
      </w:r>
      <w:r>
        <w:t>, е</w:t>
      </w:r>
      <w:r>
        <w:t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4000000">
      <w:pPr>
        <w:widowControl w:val="1"/>
        <w:ind w:firstLine="720"/>
        <w:rPr>
          <w:i w:val="1"/>
        </w:rPr>
      </w:pPr>
      <w:r>
        <w:rPr>
          <w:i w:val="1"/>
        </w:rPr>
        <w:t>В случае если договор заключ</w:t>
      </w:r>
      <w:r>
        <w:rPr>
          <w:i w:val="1"/>
        </w:rPr>
        <w:t>ается с физически</w:t>
      </w:r>
      <w:r>
        <w:rPr>
          <w:i w:val="1"/>
        </w:rPr>
        <w:t>м</w:t>
      </w:r>
      <w:r>
        <w:rPr>
          <w:i w:val="1"/>
        </w:rPr>
        <w:t xml:space="preserve"> </w:t>
      </w:r>
      <w:r>
        <w:rPr>
          <w:i w:val="1"/>
        </w:rPr>
        <w:t>л</w:t>
      </w:r>
      <w:r>
        <w:rPr>
          <w:i w:val="1"/>
        </w:rPr>
        <w:t>ицо</w:t>
      </w:r>
      <w:r>
        <w:rPr>
          <w:i w:val="1"/>
        </w:rPr>
        <w:t xml:space="preserve">м, за исключением индивидуального предпринимателя или иного занимающегося частной практикой лица, то в договоре указывается: </w:t>
      </w:r>
      <w:r>
        <w:t>«Сумма, подлежащая уплате, будет уменьшена на сумму НДФЛ - 13% и страховых взносов на обязательное пенсионн</w:t>
      </w:r>
      <w:r>
        <w:t>ое страхование, н</w:t>
      </w:r>
      <w:r>
        <w:t>а</w:t>
      </w:r>
      <w:r>
        <w:t xml:space="preserve"> </w:t>
      </w:r>
      <w:r>
        <w:t>о</w:t>
      </w:r>
      <w:r>
        <w:t>бяз</w:t>
      </w:r>
      <w:r>
        <w:t>ательное социальное страхование на случай временной нетрудоспособности и в связи с материнством, на обязательное медицинское страхование в едином размере (единый тариф страховых взносов) в пределах установленной единой предельной вел</w:t>
      </w:r>
      <w:r>
        <w:t>ичины базы для ис</w:t>
      </w:r>
      <w:r>
        <w:t>ч</w:t>
      </w:r>
      <w:r>
        <w:t>и</w:t>
      </w:r>
      <w:r>
        <w:t>с</w:t>
      </w:r>
      <w:r>
        <w:t>лен</w:t>
      </w:r>
      <w:r>
        <w:t>ия страховых взносов - 30 %.»</w:t>
      </w:r>
    </w:p>
    <w:p w14:paraId="15000000">
      <w:pPr>
        <w:widowControl w:val="1"/>
        <w:ind w:firstLine="709"/>
      </w:pPr>
      <w:r>
        <w:t xml:space="preserve">2.2. Цена договора является твердой и определяется на весь срок исполнения договора, за исключением случаев, установленных Федеральным законом от 05.04.2013 № 44-ФЗ и договором. </w:t>
      </w:r>
    </w:p>
    <w:p w14:paraId="16000000">
      <w:pPr>
        <w:widowControl w:val="1"/>
        <w:ind w:firstLine="709"/>
        <w:rPr>
          <w:b w:val="1"/>
        </w:rPr>
      </w:pPr>
      <w:r>
        <w:t xml:space="preserve">2.3. </w:t>
      </w:r>
      <w:r>
        <w:t>Источником финан</w:t>
      </w:r>
      <w:r>
        <w:t>сирования являют</w:t>
      </w:r>
      <w:r>
        <w:t>с</w:t>
      </w:r>
      <w:r>
        <w:t>я</w:t>
      </w:r>
      <w:r>
        <w:t xml:space="preserve"> </w:t>
      </w:r>
      <w:r>
        <w:rPr>
          <w:b w:val="1"/>
        </w:rPr>
        <w:t xml:space="preserve">внебюджетные </w:t>
      </w:r>
      <w:r>
        <w:rPr>
          <w:b w:val="1"/>
        </w:rPr>
        <w:t>с</w:t>
      </w:r>
      <w:r>
        <w:rPr>
          <w:b w:val="1"/>
        </w:rPr>
        <w:t>ред</w:t>
      </w:r>
      <w:r>
        <w:rPr>
          <w:b w:val="1"/>
        </w:rPr>
        <w:t>ства (собственные доходы учреждения)</w:t>
      </w:r>
      <w:r>
        <w:rPr>
          <w:b w:val="1"/>
        </w:rPr>
        <w:t>.</w:t>
      </w:r>
    </w:p>
    <w:p w14:paraId="17000000">
      <w:pPr>
        <w:widowControl w:val="1"/>
        <w:ind w:firstLine="720"/>
      </w:pPr>
      <w:r>
        <w:t>2.4.</w:t>
      </w:r>
      <w:r>
        <w:t xml:space="preserve"> </w:t>
      </w:r>
      <w:r>
        <w:t>Заказчик вправе удержать сумму неис</w:t>
      </w:r>
      <w:r>
        <w:t>полненных Испо</w:t>
      </w:r>
      <w:r>
        <w:t>лнит</w:t>
      </w:r>
      <w:r>
        <w:t>ел</w:t>
      </w:r>
      <w:r>
        <w:t>ем тре</w:t>
      </w:r>
      <w:r>
        <w:t>бований об уплате неустоек (штрафов, пеней), предъявленных Заказчиком в соответствии с Федеральным законом от 05.04.2013 № 44-ФЗ, из суммы, подлежащей оплате Исполнителю.</w:t>
      </w:r>
    </w:p>
    <w:p w14:paraId="18000000">
      <w:pPr>
        <w:widowControl w:val="1"/>
        <w:ind w:firstLine="720"/>
      </w:pPr>
    </w:p>
    <w:p w14:paraId="19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3. Место и </w:t>
      </w:r>
      <w:r>
        <w:rPr>
          <w:b w:val="1"/>
        </w:rPr>
        <w:t>сроки</w:t>
      </w:r>
      <w:r>
        <w:rPr>
          <w:b w:val="1"/>
        </w:rPr>
        <w:t xml:space="preserve"> </w:t>
      </w:r>
      <w:r>
        <w:rPr>
          <w:b w:val="1"/>
        </w:rPr>
        <w:t>оказания услуг</w:t>
      </w:r>
    </w:p>
    <w:p w14:paraId="1A000000">
      <w:pPr>
        <w:widowControl w:val="1"/>
        <w:ind w:firstLine="709"/>
        <w:rPr>
          <w:b w:val="1"/>
          <w:color w:val="000000"/>
        </w:rPr>
      </w:pPr>
      <w:r>
        <w:t xml:space="preserve">3.1. </w:t>
      </w:r>
      <w:r>
        <w:rPr>
          <w:rStyle w:val="Style_5_ch"/>
          <w:b w:val="0"/>
          <w:spacing w:val="-2"/>
        </w:rPr>
        <w:t>Место оказания услуг:</w:t>
      </w:r>
      <w:r>
        <w:rPr>
          <w:rStyle w:val="Style_5_ch"/>
          <w:b w:val="0"/>
          <w:spacing w:val="-2"/>
        </w:rPr>
        <w:t xml:space="preserve"> </w:t>
      </w:r>
      <w:r>
        <w:rPr>
          <w:b w:val="0"/>
          <w:spacing w:val="-2"/>
        </w:rPr>
        <w:t>Республика Калмыкия, 3</w:t>
      </w:r>
      <w:r>
        <w:rPr>
          <w:b w:val="1"/>
          <w:spacing w:val="-2"/>
        </w:rPr>
        <w:t xml:space="preserve">0 км от поселка Хулхута Яшкульского </w:t>
      </w:r>
      <w:r>
        <w:rPr>
          <w:b w:val="1"/>
        </w:rPr>
        <w:t xml:space="preserve">района, </w:t>
      </w:r>
      <w:r>
        <w:rPr>
          <w:b w:val="1"/>
          <w:color w:val="000000"/>
        </w:rPr>
        <w:t>Кардон Ацан-Худук.</w:t>
      </w:r>
    </w:p>
    <w:p w14:paraId="1B000000">
      <w:pPr>
        <w:widowControl w:val="0"/>
        <w:ind w:firstLine="709"/>
        <w:rPr>
          <w:color w:val="000000"/>
        </w:rPr>
      </w:pPr>
      <w:r>
        <w:rPr>
          <w:spacing w:val="-2"/>
        </w:rPr>
        <w:t xml:space="preserve">3.2. </w:t>
      </w:r>
      <w:r>
        <w:t xml:space="preserve">Услуги оказываются </w:t>
      </w:r>
      <w:r>
        <w:rPr>
          <w:b w:val="1"/>
        </w:rPr>
        <w:t>в</w:t>
      </w:r>
      <w:r>
        <w:rPr>
          <w:b w:val="1"/>
        </w:rPr>
        <w:t xml:space="preserve"> течени</w:t>
      </w:r>
      <w:r>
        <w:rPr>
          <w:b w:val="1"/>
        </w:rPr>
        <w:t>е</w:t>
      </w:r>
      <w:r>
        <w:rPr>
          <w:b w:val="1"/>
        </w:rPr>
        <w:t xml:space="preserve"> 14</w:t>
      </w:r>
      <w:r>
        <w:rPr>
          <w:b w:val="1"/>
        </w:rPr>
        <w:t xml:space="preserve"> </w:t>
      </w:r>
      <w:r>
        <w:rPr>
          <w:b w:val="1"/>
        </w:rPr>
        <w:t>(четырнадцати</w:t>
      </w:r>
      <w:r>
        <w:rPr>
          <w:b w:val="1"/>
        </w:rPr>
        <w:t>) рабочих</w:t>
      </w:r>
      <w:r>
        <w:rPr>
          <w:b w:val="1"/>
        </w:rPr>
        <w:t xml:space="preserve"> </w:t>
      </w:r>
      <w:r>
        <w:rPr>
          <w:b w:val="1"/>
        </w:rPr>
        <w:t>д</w:t>
      </w:r>
      <w:r>
        <w:rPr>
          <w:b w:val="1"/>
        </w:rPr>
        <w:t>н</w:t>
      </w:r>
      <w:r>
        <w:rPr>
          <w:b w:val="1"/>
        </w:rPr>
        <w:t>ей</w:t>
      </w:r>
      <w:r>
        <w:t xml:space="preserve"> с момента заключения договора</w:t>
      </w:r>
      <w:r>
        <w:rPr>
          <w:rStyle w:val="Style_5_ch"/>
        </w:rPr>
        <w:t>,</w:t>
      </w:r>
      <w:r>
        <w:rPr>
          <w:color w:val="000000"/>
        </w:rPr>
        <w:t xml:space="preserve"> в рабочие дни </w:t>
      </w:r>
      <w:r>
        <w:rPr>
          <w:color w:val="000000"/>
        </w:rPr>
        <w:t>Получателя</w:t>
      </w:r>
      <w:r>
        <w:rPr>
          <w:color w:val="000000"/>
        </w:rPr>
        <w:t>.</w:t>
      </w:r>
      <w:r>
        <w:rPr>
          <w:color w:val="000000"/>
        </w:rPr>
        <w:t xml:space="preserve"> Время оказания услуг предвар</w:t>
      </w:r>
      <w:r>
        <w:rPr>
          <w:color w:val="000000"/>
        </w:rPr>
        <w:t>ительно согласовыв</w:t>
      </w:r>
      <w:r>
        <w:rPr>
          <w:color w:val="000000"/>
        </w:rPr>
        <w:t xml:space="preserve">ается с </w:t>
      </w:r>
      <w:r>
        <w:rPr>
          <w:color w:val="000000"/>
        </w:rPr>
        <w:t>Получателем</w:t>
      </w:r>
      <w:r>
        <w:rPr>
          <w:color w:val="000000"/>
        </w:rPr>
        <w:t>.</w:t>
      </w:r>
    </w:p>
    <w:p w14:paraId="1C000000">
      <w:pPr>
        <w:widowControl w:val="0"/>
        <w:ind w:firstLine="709"/>
        <w:rPr>
          <w:color w:val="000000"/>
        </w:rPr>
      </w:pPr>
    </w:p>
    <w:p w14:paraId="1D000000">
      <w:pPr>
        <w:widowControl w:val="1"/>
        <w:ind w:firstLine="709"/>
        <w:rPr>
          <w:b w:val="1"/>
        </w:rPr>
      </w:pPr>
      <w:r>
        <w:rPr>
          <w:b w:val="1"/>
        </w:rPr>
        <w:t>4</w:t>
      </w:r>
      <w:r>
        <w:rPr>
          <w:b w:val="1"/>
        </w:rPr>
        <w:t>. Права и обязанности Ст</w:t>
      </w:r>
      <w:r>
        <w:rPr>
          <w:b w:val="1"/>
        </w:rPr>
        <w:t>орон</w:t>
      </w:r>
    </w:p>
    <w:p w14:paraId="1E000000">
      <w:pPr>
        <w:widowControl w:val="1"/>
        <w:ind w:firstLine="720"/>
      </w:pPr>
      <w:r>
        <w:t>4.1. Исполнитель</w:t>
      </w:r>
      <w:r>
        <w:t xml:space="preserve"> обязуется: </w:t>
      </w:r>
    </w:p>
    <w:p w14:paraId="1F000000">
      <w:pPr>
        <w:widowControl w:val="1"/>
        <w:ind w:firstLine="709"/>
      </w:pPr>
      <w:r>
        <w:t>4.1.1. Оказывать услуги в соответствии с требованиями законодательства Российской Федерации, договором и приложениями к договору.</w:t>
      </w:r>
    </w:p>
    <w:p w14:paraId="20000000">
      <w:pPr>
        <w:widowControl w:val="1"/>
        <w:ind w:firstLine="709"/>
      </w:pPr>
      <w:r>
        <w:t>4.1.2. Оказывать услуги в</w:t>
      </w:r>
      <w:r>
        <w:t xml:space="preserve"> объеме и в сроки,</w:t>
      </w:r>
      <w:r>
        <w:t xml:space="preserve"> предусмотренные договор</w:t>
      </w:r>
      <w:r>
        <w:t>ом.</w:t>
      </w:r>
    </w:p>
    <w:p w14:paraId="21000000">
      <w:pPr>
        <w:widowControl w:val="1"/>
        <w:ind w:firstLine="709"/>
      </w:pPr>
      <w:r>
        <w:t>4.1.3. Устранять н</w:t>
      </w:r>
      <w:r>
        <w:t>едостатки, выявлен</w:t>
      </w:r>
      <w:r>
        <w:t>ные</w:t>
      </w:r>
      <w:r>
        <w:t xml:space="preserve"> при приемке оказанных услуг.</w:t>
      </w:r>
    </w:p>
    <w:p w14:paraId="22000000">
      <w:pPr>
        <w:widowControl w:val="1"/>
        <w:ind w:firstLine="709"/>
      </w:pPr>
      <w:r>
        <w:t>4.1.4. Участвовать в приемке результата оказанных услуг в соответствии с разделом 5 договора.</w:t>
      </w:r>
    </w:p>
    <w:p w14:paraId="23000000">
      <w:pPr>
        <w:widowControl w:val="1"/>
        <w:ind w:firstLine="709"/>
      </w:pPr>
      <w:r>
        <w:t>4.1.5. В случае если при оказании услуг Испол</w:t>
      </w:r>
      <w:r>
        <w:t>нителем нанесены п</w:t>
      </w:r>
      <w:r>
        <w:t xml:space="preserve">овреждения </w:t>
      </w:r>
      <w:r>
        <w:t>объекту(а</w:t>
      </w:r>
      <w:r>
        <w:t>м),</w:t>
      </w:r>
      <w:r>
        <w:t xml:space="preserve"> ответственность и устра</w:t>
      </w:r>
      <w:r>
        <w:t>нение нанесенного уще</w:t>
      </w:r>
      <w:r>
        <w:t>рба возложить на Исполнителя.</w:t>
      </w:r>
    </w:p>
    <w:p w14:paraId="24000000">
      <w:pPr>
        <w:widowControl w:val="1"/>
        <w:ind w:firstLine="709"/>
      </w:pPr>
      <w:r>
        <w:t xml:space="preserve">4.1.6. Оказывать услуги без остановки рабочего процесса </w:t>
      </w:r>
      <w:r>
        <w:t>Заказчика</w:t>
      </w:r>
      <w:r>
        <w:t>.</w:t>
      </w:r>
    </w:p>
    <w:p w14:paraId="25000000">
      <w:pPr>
        <w:widowControl w:val="1"/>
        <w:ind w:firstLine="709"/>
      </w:pPr>
      <w:r>
        <w:t>4.1.7. Оказывать услуги за свой риск, своими силами и техническими средст</w:t>
      </w:r>
      <w:r>
        <w:t>вами, а также сила</w:t>
      </w:r>
      <w:r>
        <w:t>ми и техническими ср</w:t>
      </w:r>
      <w:r>
        <w:t>едствами привлеченных им со</w:t>
      </w:r>
      <w:r>
        <w:t>исполнителей на услов</w:t>
      </w:r>
      <w:r>
        <w:t>иях, установленных договором.</w:t>
      </w:r>
    </w:p>
    <w:p w14:paraId="26000000">
      <w:pPr>
        <w:widowControl w:val="1"/>
        <w:ind w:firstLine="709"/>
      </w:pPr>
      <w:r>
        <w:t>4.1.8. Нести ответственность перед Заказчиком за ненадлежащее оказание услуг по договору.</w:t>
      </w:r>
    </w:p>
    <w:p w14:paraId="27000000">
      <w:pPr>
        <w:widowControl w:val="1"/>
        <w:ind w:firstLine="709"/>
      </w:pPr>
      <w:r>
        <w:t>4.1.9. Обеспечить Заказчику возможность контроля</w:t>
      </w:r>
      <w:r>
        <w:t xml:space="preserve"> и надзора за ходо</w:t>
      </w:r>
      <w:r>
        <w:t>м оказания услуг, пр</w:t>
      </w:r>
      <w:r>
        <w:t>едставлять по их требованию</w:t>
      </w:r>
      <w:r>
        <w:t xml:space="preserve"> отчеты о ходе оказан</w:t>
      </w:r>
      <w:r>
        <w:t>ия услуг.</w:t>
      </w:r>
    </w:p>
    <w:p w14:paraId="28000000">
      <w:pPr>
        <w:widowControl w:val="1"/>
        <w:ind w:firstLine="709"/>
      </w:pPr>
      <w:r>
        <w:t>4.1.10. Не разглашать сведения, полученные о Заказчике в ходе исполнения договора.</w:t>
      </w:r>
    </w:p>
    <w:p w14:paraId="29000000">
      <w:pPr>
        <w:widowControl w:val="1"/>
        <w:ind w:firstLine="709"/>
      </w:pPr>
      <w:r>
        <w:t xml:space="preserve">4.1.11. Своевременно предоставлять достоверную информацию о ходе исполнения </w:t>
      </w:r>
      <w:r>
        <w:t>своих обязательств</w:t>
      </w:r>
      <w:r>
        <w:t>, в том числе о слож</w:t>
      </w:r>
      <w:r>
        <w:t>ностях, возникающих при исп</w:t>
      </w:r>
      <w:r>
        <w:t xml:space="preserve">олнении договора, а </w:t>
      </w:r>
      <w:r>
        <w:t>также к установленному договором сроку обязан п</w:t>
      </w:r>
      <w:r>
        <w:t>редоставить Заказчику результаты оказания услуг.</w:t>
      </w:r>
    </w:p>
    <w:p w14:paraId="2A000000">
      <w:pPr>
        <w:widowControl w:val="1"/>
        <w:ind w:firstLine="708"/>
      </w:pPr>
      <w:r>
        <w:t>4.1.12. Обеспечить во время оказания услуг соблюдение правил, предусмотре</w:t>
      </w:r>
      <w:r>
        <w:t xml:space="preserve">нных нормативными </w:t>
      </w:r>
      <w:r>
        <w:t>актами по охране тру</w:t>
      </w:r>
      <w:r>
        <w:t>да, противопожарной безопас</w:t>
      </w:r>
      <w:r>
        <w:t>ности, охране окружаю</w:t>
      </w:r>
      <w:r>
        <w:t>щей среды, соблюдение санитарных норм и других т</w:t>
      </w:r>
      <w:r>
        <w:t>ребований, установленных законодательством РФ в течение всего срока оказания услуг.</w:t>
      </w:r>
    </w:p>
    <w:p w14:paraId="2B000000">
      <w:pPr>
        <w:widowControl w:val="1"/>
        <w:ind w:firstLine="709"/>
      </w:pPr>
      <w:r>
        <w:t xml:space="preserve">4.1.13. </w:t>
      </w:r>
      <w:r>
        <w:t xml:space="preserve">Выполнять иные обязательства, </w:t>
      </w:r>
      <w:r>
        <w:t>предусмотренные де</w:t>
      </w:r>
      <w:r>
        <w:t>йствующим законодате</w:t>
      </w:r>
      <w:r>
        <w:t>льством Российской Федераци</w:t>
      </w:r>
      <w:r>
        <w:t xml:space="preserve">и. </w:t>
      </w:r>
    </w:p>
    <w:p w14:paraId="2C000000">
      <w:pPr>
        <w:widowControl w:val="1"/>
        <w:ind w:firstLine="720"/>
      </w:pPr>
      <w:r>
        <w:t xml:space="preserve">4.2. Исполнитель </w:t>
      </w:r>
      <w:r>
        <w:t>не вправе оказыва</w:t>
      </w:r>
      <w:r>
        <w:t>ть дополнительные услуги за плату, а также обуславливать оказание одних услуг обязательным оказанием других.</w:t>
      </w:r>
    </w:p>
    <w:p w14:paraId="2D000000">
      <w:pPr>
        <w:widowControl w:val="1"/>
        <w:ind w:firstLine="720"/>
      </w:pPr>
      <w:r>
        <w:t>4.3. Исполнитель имеет право:</w:t>
      </w:r>
    </w:p>
    <w:p w14:paraId="2E000000">
      <w:pPr>
        <w:widowControl w:val="1"/>
        <w:ind w:firstLine="709"/>
      </w:pPr>
      <w:r>
        <w:t>4.3.1. Привлек</w:t>
      </w:r>
      <w:r>
        <w:t>ать соисполнит</w:t>
      </w:r>
      <w:r>
        <w:t>елей</w:t>
      </w:r>
      <w:r>
        <w:t xml:space="preserve"> для оказания услуг </w:t>
      </w:r>
      <w:r>
        <w:t>по договору.</w:t>
      </w:r>
    </w:p>
    <w:p w14:paraId="2F000000">
      <w:pPr>
        <w:widowControl w:val="1"/>
        <w:ind w:firstLine="709"/>
        <w:rPr>
          <w:spacing w:val="-2"/>
        </w:rPr>
      </w:pPr>
      <w:r>
        <w:t>Исполнитель</w:t>
      </w:r>
      <w:r>
        <w:rPr>
          <w:spacing w:val="-2"/>
        </w:rPr>
        <w:t xml:space="preserve"> н</w:t>
      </w:r>
      <w:r>
        <w:rPr>
          <w:spacing w:val="-2"/>
        </w:rPr>
        <w:t>ес</w:t>
      </w:r>
      <w:r>
        <w:rPr>
          <w:spacing w:val="-2"/>
        </w:rPr>
        <w:t xml:space="preserve">ет ответственность </w:t>
      </w:r>
      <w:r>
        <w:rPr>
          <w:spacing w:val="-2"/>
        </w:rPr>
        <w:t>перед Заказчиком за нен</w:t>
      </w:r>
      <w:r>
        <w:rPr>
          <w:spacing w:val="-2"/>
        </w:rPr>
        <w:t xml:space="preserve">адлежащее оказание услуг привлеченными им </w:t>
      </w:r>
      <w:r>
        <w:t xml:space="preserve">соисполнителями </w:t>
      </w:r>
      <w:r>
        <w:rPr>
          <w:spacing w:val="-2"/>
        </w:rPr>
        <w:t>и за координацию их деятельности.</w:t>
      </w:r>
    </w:p>
    <w:p w14:paraId="30000000">
      <w:pPr>
        <w:widowControl w:val="1"/>
        <w:ind w:firstLine="720"/>
      </w:pPr>
      <w:r>
        <w:t>4.4. Заказчик обязуется:</w:t>
      </w:r>
    </w:p>
    <w:p w14:paraId="31000000">
      <w:pPr>
        <w:widowControl w:val="1"/>
        <w:ind w:firstLine="720"/>
      </w:pPr>
      <w:r>
        <w:t xml:space="preserve">4.4.1. Обеспечить условия для </w:t>
      </w:r>
      <w:r>
        <w:t>оказания услуг, об</w:t>
      </w:r>
      <w:r>
        <w:t xml:space="preserve">еспечить доступ на </w:t>
      </w:r>
      <w:r>
        <w:t>о</w:t>
      </w:r>
      <w:r>
        <w:t>бъект(ы).</w:t>
      </w:r>
    </w:p>
    <w:p w14:paraId="32000000">
      <w:pPr>
        <w:widowControl w:val="1"/>
        <w:ind w:firstLine="720"/>
      </w:pPr>
      <w:r>
        <w:t>4.4.2. Принять ок</w:t>
      </w:r>
      <w:r>
        <w:t xml:space="preserve">азанные услуги в </w:t>
      </w:r>
      <w:r>
        <w:t>поря</w:t>
      </w:r>
      <w:r>
        <w:t>дке, предусмотренном разделом 5 договор</w:t>
      </w:r>
      <w:r>
        <w:t>а.</w:t>
      </w:r>
    </w:p>
    <w:p w14:paraId="33000000">
      <w:pPr>
        <w:widowControl w:val="1"/>
        <w:ind w:firstLine="709"/>
      </w:pPr>
      <w:r>
        <w:t>4.4.3. Оплатить услуги, оказанные Исполнителем в порядке, предусмотренном договором и в срок, определенный условиями договора</w:t>
      </w:r>
      <w:r>
        <w:t>.</w:t>
      </w:r>
    </w:p>
    <w:p w14:paraId="34000000">
      <w:pPr>
        <w:widowControl w:val="1"/>
        <w:ind w:firstLine="709"/>
      </w:pPr>
      <w:r>
        <w:t>4.5. Заказчик им</w:t>
      </w:r>
      <w:r>
        <w:t xml:space="preserve">еет право: </w:t>
      </w:r>
    </w:p>
    <w:p w14:paraId="35000000">
      <w:pPr>
        <w:widowControl w:val="1"/>
        <w:ind w:firstLine="720"/>
      </w:pPr>
      <w:r>
        <w:t xml:space="preserve">4.5.1. </w:t>
      </w:r>
      <w:r>
        <w:t>С</w:t>
      </w:r>
      <w:r>
        <w:t>овместно с Получателем осущ</w:t>
      </w:r>
      <w:r>
        <w:t>ествлять контроль и н</w:t>
      </w:r>
      <w:r>
        <w:t>адзор за ходом и качеством оказания услуг с собл</w:t>
      </w:r>
      <w:r>
        <w:t>юдением сроков их оказания, не вмешиваясь при этом в оперативно-хозяйственную деятельность Исполнителя.</w:t>
      </w:r>
    </w:p>
    <w:p w14:paraId="36000000">
      <w:pPr>
        <w:widowControl w:val="1"/>
        <w:ind w:firstLine="720"/>
      </w:pPr>
      <w:r>
        <w:t xml:space="preserve">4.5.2. Предъявить </w:t>
      </w:r>
      <w:r>
        <w:t>требования, связан</w:t>
      </w:r>
      <w:r>
        <w:t>ные с недостатками о</w:t>
      </w:r>
      <w:r>
        <w:t>казанных услуг.</w:t>
      </w:r>
    </w:p>
    <w:p w14:paraId="37000000">
      <w:pPr>
        <w:widowControl w:val="1"/>
        <w:ind w:firstLine="709"/>
      </w:pPr>
      <w:r>
        <w:t>4.5.3. Отка</w:t>
      </w:r>
      <w:r>
        <w:t>заться от п</w:t>
      </w:r>
      <w:r>
        <w:t>ринятия ре</w:t>
      </w:r>
      <w:r>
        <w:t>зультатов услуги и потребовать в</w:t>
      </w:r>
      <w:r>
        <w:t>озмещения убытков в полном объеме в случае неустранимых недостатков в работе Исполнителя.</w:t>
      </w:r>
    </w:p>
    <w:p w14:paraId="38000000">
      <w:pPr>
        <w:widowControl w:val="1"/>
        <w:ind/>
        <w:jc w:val="center"/>
        <w:rPr>
          <w:b w:val="1"/>
        </w:rPr>
      </w:pPr>
    </w:p>
    <w:p w14:paraId="39000000">
      <w:pPr>
        <w:widowControl w:val="0"/>
        <w:ind/>
        <w:jc w:val="center"/>
        <w:rPr>
          <w:b w:val="1"/>
        </w:rPr>
      </w:pPr>
      <w:r>
        <w:rPr>
          <w:b w:val="1"/>
        </w:rPr>
        <w:t>5. Порядок приемки и сроки осуществления приемк</w:t>
      </w:r>
      <w:r>
        <w:rPr>
          <w:b w:val="1"/>
        </w:rPr>
        <w:t xml:space="preserve">и оказанных услуг </w:t>
      </w:r>
      <w:r>
        <w:t xml:space="preserve"> </w:t>
      </w:r>
    </w:p>
    <w:p w14:paraId="3A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>
        <w:rPr>
          <w:rFonts w:ascii="Times New Roman" w:hAnsi="Times New Roman"/>
          <w:sz w:val="24"/>
        </w:rPr>
        <w:t>Приемка оказа</w:t>
      </w:r>
      <w:r>
        <w:rPr>
          <w:rFonts w:ascii="Times New Roman" w:hAnsi="Times New Roman"/>
          <w:sz w:val="24"/>
        </w:rPr>
        <w:t>нных услуг осуществляется З</w:t>
      </w:r>
      <w:r>
        <w:rPr>
          <w:rFonts w:ascii="Times New Roman" w:hAnsi="Times New Roman"/>
          <w:sz w:val="24"/>
        </w:rPr>
        <w:t>аказчиком по факту ок</w:t>
      </w:r>
      <w:r>
        <w:rPr>
          <w:rFonts w:ascii="Times New Roman" w:hAnsi="Times New Roman"/>
          <w:sz w:val="24"/>
        </w:rPr>
        <w:t>азания услуг. В день фактического завершения ока</w:t>
      </w:r>
      <w:r>
        <w:rPr>
          <w:rFonts w:ascii="Times New Roman" w:hAnsi="Times New Roman"/>
          <w:sz w:val="24"/>
        </w:rPr>
        <w:t>зания услуг Исполнитель оформляет и представляет Заказчику 2 (два) экземпляра акта передачи (сдачи) оказанных услуг (Прило</w:t>
      </w:r>
      <w:r>
        <w:rPr>
          <w:rFonts w:ascii="Times New Roman" w:hAnsi="Times New Roman"/>
          <w:sz w:val="24"/>
        </w:rPr>
        <w:t xml:space="preserve">жение 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договору</w:t>
      </w:r>
      <w:r>
        <w:rPr>
          <w:rFonts w:ascii="Times New Roman" w:hAnsi="Times New Roman"/>
          <w:sz w:val="24"/>
        </w:rPr>
        <w:t>. Осн</w:t>
      </w:r>
      <w:r>
        <w:rPr>
          <w:rFonts w:ascii="Times New Roman" w:hAnsi="Times New Roman"/>
          <w:sz w:val="24"/>
        </w:rPr>
        <w:t>ованием для</w:t>
      </w:r>
      <w:r>
        <w:rPr>
          <w:rFonts w:ascii="Times New Roman" w:hAnsi="Times New Roman"/>
          <w:sz w:val="24"/>
        </w:rPr>
        <w:t xml:space="preserve"> приемки услуг служит о</w:t>
      </w:r>
      <w:r>
        <w:rPr>
          <w:rFonts w:ascii="Times New Roman" w:hAnsi="Times New Roman"/>
          <w:sz w:val="24"/>
        </w:rPr>
        <w:t>каза</w:t>
      </w:r>
      <w:r>
        <w:rPr>
          <w:rFonts w:ascii="Times New Roman" w:hAnsi="Times New Roman"/>
          <w:sz w:val="24"/>
        </w:rPr>
        <w:t xml:space="preserve">ние </w:t>
      </w:r>
      <w:r>
        <w:rPr>
          <w:rFonts w:ascii="Times New Roman" w:hAnsi="Times New Roman"/>
          <w:sz w:val="24"/>
        </w:rPr>
        <w:t>Исполнителем всех</w:t>
      </w:r>
      <w:r>
        <w:rPr>
          <w:rFonts w:ascii="Times New Roman" w:hAnsi="Times New Roman"/>
          <w:sz w:val="24"/>
        </w:rPr>
        <w:t xml:space="preserve"> услуг</w:t>
      </w:r>
      <w:r>
        <w:rPr>
          <w:rFonts w:ascii="Times New Roman" w:hAnsi="Times New Roman"/>
          <w:sz w:val="24"/>
        </w:rPr>
        <w:t>.</w:t>
      </w:r>
    </w:p>
    <w:p w14:paraId="3B000000">
      <w:pPr>
        <w:widowControl w:val="0"/>
        <w:tabs>
          <w:tab w:leader="none" w:pos="0" w:val="left"/>
        </w:tabs>
        <w:ind/>
      </w:pPr>
      <w:r>
        <w:t xml:space="preserve">           5.2. </w:t>
      </w:r>
      <w:r>
        <w:t>Приемка оказанных услуг осуществляется Заказчиком в течение 3 (трех) рабочих дней по акту приемки товаров, работ, услуг</w:t>
      </w:r>
      <w:r>
        <w:t xml:space="preserve">.  </w:t>
      </w:r>
    </w:p>
    <w:p w14:paraId="3C000000">
      <w:pPr>
        <w:widowControl w:val="1"/>
        <w:tabs>
          <w:tab w:leader="none" w:pos="0" w:val="left"/>
        </w:tabs>
        <w:ind/>
      </w:pPr>
      <w:r>
        <w:t xml:space="preserve">        </w:t>
      </w:r>
      <w:r>
        <w:t xml:space="preserve">    5.3. </w:t>
      </w:r>
      <w:r>
        <w:t>В срок, уст</w:t>
      </w:r>
      <w:r>
        <w:t>ановленный пунктом 5.2 Договора</w:t>
      </w:r>
      <w:r>
        <w:t>, Заказчик и Исп</w:t>
      </w:r>
      <w:r>
        <w:t>олнитель оформляют акт приемки товаров, работ, у</w:t>
      </w:r>
      <w:r>
        <w:t>слуг в порядке, предусмотренном Приказом Минфина России от 15.04.2021 № 61н «Об утверждении ун</w:t>
      </w:r>
      <w:r>
        <w:t>ифицированных форм</w:t>
      </w:r>
      <w:r>
        <w:t xml:space="preserve"> электронных докумен</w:t>
      </w:r>
      <w:r>
        <w:t>тов бухгалтерского учета, п</w:t>
      </w:r>
      <w:r>
        <w:t>рименяемых при ведени</w:t>
      </w:r>
      <w:r>
        <w:t>и бюджетного учета, бухгалтерского учета государ</w:t>
      </w:r>
      <w:r>
        <w:t>ственных (муниципальных) учреждений, и Методических указаний по их формированию и применению».</w:t>
      </w:r>
    </w:p>
    <w:p w14:paraId="3D000000">
      <w:pPr>
        <w:widowControl w:val="0"/>
        <w:ind/>
      </w:pPr>
      <w:r>
        <w:t xml:space="preserve">           5.3.1. </w:t>
      </w:r>
      <w:r>
        <w:rPr>
          <w:color w:val="000000"/>
        </w:rPr>
        <w:t xml:space="preserve">Заказчик </w:t>
      </w:r>
      <w:r>
        <w:rPr>
          <w:color w:val="000000"/>
        </w:rPr>
        <w:t>в течение</w:t>
      </w:r>
      <w:r>
        <w:rPr>
          <w:color w:val="000000"/>
        </w:rPr>
        <w:t xml:space="preserve"> 15 (пятн</w:t>
      </w:r>
      <w:r>
        <w:rPr>
          <w:color w:val="000000"/>
        </w:rPr>
        <w:t>адцати) рабочих дней</w:t>
      </w:r>
      <w:r>
        <w:rPr>
          <w:color w:val="000000"/>
        </w:rPr>
        <w:t>, следующих за днем поступл</w:t>
      </w:r>
      <w:r>
        <w:rPr>
          <w:color w:val="000000"/>
        </w:rPr>
        <w:t xml:space="preserve">ения </w:t>
      </w:r>
      <w:r>
        <w:t>акта передачи (с</w:t>
      </w:r>
      <w:r>
        <w:t xml:space="preserve">дачи) </w:t>
      </w:r>
      <w:r>
        <w:t>оказанных услуг</w:t>
      </w:r>
      <w:r>
        <w:rPr>
          <w:color w:val="000000"/>
        </w:rPr>
        <w:t xml:space="preserve">, формирует проект акта </w:t>
      </w:r>
      <w:r>
        <w:t xml:space="preserve">приемки товаров, работ, услуг </w:t>
      </w:r>
      <w:r>
        <w:rPr>
          <w:color w:val="000000"/>
        </w:rPr>
        <w:t xml:space="preserve">и направляет его </w:t>
      </w:r>
      <w:r>
        <w:t>Исполнителю</w:t>
      </w:r>
      <w:r>
        <w:rPr>
          <w:color w:val="000000"/>
        </w:rPr>
        <w:t>. В случае отказа от приемки Заказчик к</w:t>
      </w:r>
      <w:r>
        <w:rPr>
          <w:color w:val="000000"/>
        </w:rPr>
        <w:t xml:space="preserve"> проекту акта </w:t>
      </w:r>
      <w:r>
        <w:t>прие</w:t>
      </w:r>
      <w:r>
        <w:t xml:space="preserve">мки </w:t>
      </w:r>
      <w:r>
        <w:t xml:space="preserve">товаров, работ, </w:t>
      </w:r>
      <w:r>
        <w:t xml:space="preserve">услуг </w:t>
      </w:r>
      <w:r>
        <w:rPr>
          <w:color w:val="000000"/>
        </w:rPr>
        <w:t xml:space="preserve"> прикладывает </w:t>
      </w:r>
      <w:r>
        <w:t>м</w:t>
      </w:r>
      <w:r>
        <w:t>о</w:t>
      </w:r>
      <w:r>
        <w:t>тивированный отказ от приемки оказанных услуг.</w:t>
      </w:r>
    </w:p>
    <w:p w14:paraId="3E000000">
      <w:pPr>
        <w:widowControl w:val="0"/>
        <w:ind w:firstLine="708"/>
      </w:pPr>
      <w:r>
        <w:rPr>
          <w:color w:val="000000"/>
        </w:rPr>
        <w:t xml:space="preserve">5.3.2. </w:t>
      </w:r>
      <w:r>
        <w:t xml:space="preserve">Исполнитель </w:t>
      </w:r>
      <w:r>
        <w:rPr>
          <w:color w:val="000000"/>
        </w:rPr>
        <w:t xml:space="preserve">в течение 3 (трех) рабочих дней, следующих за днем поступления проекта акта </w:t>
      </w:r>
      <w:r>
        <w:t>приемки товаров, работ, усл</w:t>
      </w:r>
      <w:r>
        <w:t>уг</w:t>
      </w:r>
      <w:r>
        <w:t xml:space="preserve">, </w:t>
      </w:r>
      <w:r>
        <w:rPr>
          <w:color w:val="000000"/>
        </w:rPr>
        <w:t>подпис</w:t>
      </w:r>
      <w:r>
        <w:rPr>
          <w:color w:val="000000"/>
        </w:rPr>
        <w:t>ывает его и направляет Зака</w:t>
      </w:r>
      <w:r>
        <w:rPr>
          <w:color w:val="000000"/>
        </w:rPr>
        <w:t>зчику.</w:t>
      </w:r>
      <w:r>
        <w:t xml:space="preserve"> </w:t>
      </w:r>
    </w:p>
    <w:p w14:paraId="3F000000">
      <w:pPr>
        <w:widowControl w:val="0"/>
        <w:ind w:firstLine="708"/>
      </w:pPr>
      <w:r>
        <w:t>5.3.3. Заказч</w:t>
      </w:r>
      <w:r>
        <w:t xml:space="preserve">ик </w:t>
      </w:r>
      <w:r>
        <w:rPr>
          <w:color w:val="000000"/>
        </w:rPr>
        <w:t xml:space="preserve">в течение 2 (двух) рабочих дней, следующих за днем поступления </w:t>
      </w:r>
      <w:r>
        <w:t xml:space="preserve">подписанного Исполнителем </w:t>
      </w:r>
      <w:r>
        <w:rPr>
          <w:color w:val="000000"/>
        </w:rPr>
        <w:t xml:space="preserve">акта </w:t>
      </w:r>
      <w:r>
        <w:t>приемки товаров, работ, услуг, утверждает его</w:t>
      </w:r>
      <w:r>
        <w:t>.</w:t>
      </w:r>
    </w:p>
    <w:p w14:paraId="40000000">
      <w:pPr>
        <w:widowControl w:val="0"/>
        <w:ind w:firstLine="708"/>
        <w:rPr>
          <w:color w:val="000000"/>
        </w:rPr>
      </w:pPr>
      <w:r>
        <w:t>5.3.4. Датой при</w:t>
      </w:r>
      <w:r>
        <w:t>емки оказанных у</w:t>
      </w:r>
      <w:r>
        <w:t>слуг</w:t>
      </w:r>
      <w:r>
        <w:t xml:space="preserve"> считается дата утверждения</w:t>
      </w:r>
      <w:r>
        <w:t xml:space="preserve"> Заказчиком подписанн</w:t>
      </w:r>
      <w:r>
        <w:t xml:space="preserve">ого Исполнителем </w:t>
      </w:r>
      <w:r>
        <w:rPr>
          <w:color w:val="000000"/>
        </w:rPr>
        <w:t xml:space="preserve">акта </w:t>
      </w:r>
      <w:r>
        <w:t>приемки товаров, работ, услуг.</w:t>
      </w:r>
    </w:p>
    <w:p w14:paraId="41000000">
      <w:pPr>
        <w:widowControl w:val="1"/>
        <w:tabs>
          <w:tab w:leader="none" w:pos="0" w:val="left"/>
        </w:tabs>
        <w:ind/>
      </w:pPr>
    </w:p>
    <w:p w14:paraId="42000000">
      <w:pPr>
        <w:pStyle w:val="Style_6"/>
        <w:widowControl w:val="1"/>
        <w:spacing w:after="0" w:before="0"/>
        <w:ind/>
        <w:jc w:val="center"/>
        <w:rPr>
          <w:sz w:val="24"/>
        </w:rPr>
      </w:pPr>
      <w:r>
        <w:rPr>
          <w:sz w:val="24"/>
        </w:rPr>
        <w:t>6. Ответст</w:t>
      </w:r>
      <w:r>
        <w:rPr>
          <w:sz w:val="24"/>
        </w:rPr>
        <w:t>венность Сторон за неисполн</w:t>
      </w:r>
      <w:r>
        <w:rPr>
          <w:sz w:val="24"/>
        </w:rPr>
        <w:t>ение и ненадлежащее и</w:t>
      </w:r>
      <w:r>
        <w:rPr>
          <w:sz w:val="24"/>
        </w:rPr>
        <w:t>сполнение обязательств, предусмотренных договоро</w:t>
      </w:r>
      <w:r>
        <w:rPr>
          <w:sz w:val="24"/>
        </w:rPr>
        <w:t>м</w:t>
      </w:r>
    </w:p>
    <w:p w14:paraId="43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Заказчик и Исполнитель несут ответственность за неисполнение или ненадлежащее исполнение обязательств, предусмотре</w:t>
      </w:r>
      <w:r>
        <w:rPr>
          <w:rFonts w:ascii="Times New Roman" w:hAnsi="Times New Roman"/>
          <w:sz w:val="24"/>
        </w:rPr>
        <w:t>нных договором.</w:t>
      </w:r>
    </w:p>
    <w:p w14:paraId="44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.2. В случае просроч</w:t>
      </w:r>
      <w:r>
        <w:rPr>
          <w:rFonts w:ascii="Times New Roman" w:hAnsi="Times New Roman"/>
          <w:sz w:val="24"/>
        </w:rPr>
        <w:t>ки исполнения Заказчиком об</w:t>
      </w:r>
      <w:r>
        <w:rPr>
          <w:rFonts w:ascii="Times New Roman" w:hAnsi="Times New Roman"/>
          <w:sz w:val="24"/>
        </w:rPr>
        <w:t>язательств, предусмот</w:t>
      </w:r>
      <w:r>
        <w:rPr>
          <w:rFonts w:ascii="Times New Roman" w:hAnsi="Times New Roman"/>
          <w:sz w:val="24"/>
        </w:rPr>
        <w:t>ренных договором, а также в иных случаях неиспо</w:t>
      </w:r>
      <w:r>
        <w:rPr>
          <w:rFonts w:ascii="Times New Roman" w:hAnsi="Times New Roman"/>
          <w:sz w:val="24"/>
        </w:rPr>
        <w:t>лнения или ненадлежащего исполнения Заказчиком обязательств, предусмотренных договором, Исполнитель вправе потребовать уп</w:t>
      </w:r>
      <w:r>
        <w:rPr>
          <w:rFonts w:ascii="Times New Roman" w:hAnsi="Times New Roman"/>
          <w:sz w:val="24"/>
        </w:rPr>
        <w:t>латы неустоек (штр</w:t>
      </w:r>
      <w:r>
        <w:rPr>
          <w:rFonts w:ascii="Times New Roman" w:hAnsi="Times New Roman"/>
          <w:sz w:val="24"/>
        </w:rPr>
        <w:t xml:space="preserve">афов, пеней). </w:t>
      </w:r>
    </w:p>
    <w:p w14:paraId="45000000">
      <w:pPr>
        <w:widowControl w:val="1"/>
        <w:ind w:firstLine="708"/>
      </w:pPr>
      <w:r>
        <w:t xml:space="preserve">6.3. </w:t>
      </w:r>
      <w:r>
        <w:t xml:space="preserve">Пеня начисляется за каждый </w:t>
      </w:r>
      <w:r>
        <w:t>день просрочки исполн</w:t>
      </w:r>
      <w:r>
        <w:t>ения Заказчиком обязательства, предусмотренного договором</w:t>
      </w:r>
      <w:r>
        <w:t>, начиная со дня, следующего после дня истечения установленного договором срока исполнения обязательства. Такая</w:t>
      </w:r>
      <w:r>
        <w:t xml:space="preserve"> пеня устанавливае</w:t>
      </w:r>
      <w:r>
        <w:t>тся договором в раз</w:t>
      </w:r>
      <w:r>
        <w:t>мере одной трехсотой действ</w:t>
      </w:r>
      <w:r>
        <w:t xml:space="preserve">ующей на дату уплаты </w:t>
      </w:r>
      <w:r>
        <w:t>пеней ключевой ставки Центрального банка Российс</w:t>
      </w:r>
      <w:r>
        <w:t>кой Федерации от не уплаченной в срок суммы.</w:t>
      </w:r>
    </w:p>
    <w:p w14:paraId="46000000">
      <w:pPr>
        <w:widowControl w:val="1"/>
        <w:ind w:firstLine="540"/>
        <w:rPr>
          <w:color w:val="000000"/>
        </w:rPr>
      </w:pPr>
      <w:r>
        <w:t>6.4.</w:t>
      </w:r>
      <w:r>
        <w:t xml:space="preserve"> </w:t>
      </w:r>
      <w:r>
        <w:t>Штраф за каждый факт неисполнения Заказчиком обязательств, предусмотренн</w:t>
      </w:r>
      <w:r>
        <w:t xml:space="preserve">ых договором, за </w:t>
      </w:r>
      <w:r>
        <w:t>исключением просрочк</w:t>
      </w:r>
      <w:r>
        <w:t xml:space="preserve">и исполнения обязательств, </w:t>
      </w:r>
      <w:r>
        <w:t>предусмотренных договором</w:t>
      </w:r>
      <w:r>
        <w:t xml:space="preserve">, устанавливается в порядке, установленном </w:t>
      </w:r>
      <w:r>
        <w:t>правительством Российской Федерации, и составляет 1000 рублей</w:t>
      </w:r>
      <w:r>
        <w:rPr>
          <w:color w:val="000000"/>
        </w:rPr>
        <w:t>.</w:t>
      </w:r>
    </w:p>
    <w:p w14:paraId="47000000">
      <w:pPr>
        <w:widowControl w:val="1"/>
        <w:ind w:firstLine="540"/>
        <w:rPr>
          <w:i w:val="1"/>
        </w:rPr>
      </w:pPr>
      <w:r>
        <w:rPr>
          <w:i w:val="1"/>
        </w:rPr>
        <w:t>1000 рублей, если цена договора не превыша</w:t>
      </w:r>
      <w:r>
        <w:rPr>
          <w:i w:val="1"/>
        </w:rPr>
        <w:t>ет 3 млн. рублей</w:t>
      </w:r>
      <w:r>
        <w:rPr>
          <w:i w:val="1"/>
        </w:rPr>
        <w:t xml:space="preserve"> (включительно).</w:t>
      </w:r>
    </w:p>
    <w:p w14:paraId="48000000">
      <w:pPr>
        <w:widowControl w:val="1"/>
        <w:ind w:firstLine="540"/>
      </w:pPr>
      <w:r>
        <w:t>6</w:t>
      </w:r>
      <w:r>
        <w:t>.5. В случае просроч</w:t>
      </w:r>
      <w:r>
        <w:t xml:space="preserve">ки исполнения Исполнителем </w:t>
      </w:r>
      <w:r>
        <w:t>обязательств (в том ч</w:t>
      </w:r>
      <w:r>
        <w:t>исле гарантийного обязательства), предусмотренны</w:t>
      </w:r>
      <w:r>
        <w:t>х договором, а также в иных случаях неисполнения или ненадлежащего исполнения Исполнителем обязательств, предусмотренных договором</w:t>
      </w:r>
      <w:r>
        <w:t>, Заказч</w:t>
      </w:r>
      <w:r>
        <w:t>ик направляет Исполн</w:t>
      </w:r>
      <w:r>
        <w:t xml:space="preserve">ителю требование об уплате </w:t>
      </w:r>
      <w:r>
        <w:t>неустоек (штрафов, пе</w:t>
      </w:r>
      <w:r>
        <w:t>ней).</w:t>
      </w:r>
    </w:p>
    <w:p w14:paraId="49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</w:t>
      </w:r>
      <w:r>
        <w:rPr>
          <w:rFonts w:ascii="Times New Roman" w:hAnsi="Times New Roman"/>
          <w:sz w:val="24"/>
        </w:rPr>
        <w:t>тановленного договор</w:t>
      </w:r>
      <w:r>
        <w:rPr>
          <w:rFonts w:ascii="Times New Roman" w:hAnsi="Times New Roman"/>
          <w:sz w:val="24"/>
        </w:rPr>
        <w:t>ом срока исполнен</w:t>
      </w:r>
      <w:r>
        <w:rPr>
          <w:rFonts w:ascii="Times New Roman" w:hAnsi="Times New Roman"/>
          <w:sz w:val="24"/>
        </w:rPr>
        <w:t>ия обязательства, и устанав</w:t>
      </w:r>
      <w:r>
        <w:rPr>
          <w:rFonts w:ascii="Times New Roman" w:hAnsi="Times New Roman"/>
          <w:sz w:val="24"/>
        </w:rPr>
        <w:t>ливается договором в</w:t>
      </w:r>
      <w:r>
        <w:rPr>
          <w:rFonts w:ascii="Times New Roman" w:hAnsi="Times New Roman"/>
          <w:sz w:val="24"/>
        </w:rPr>
        <w:t xml:space="preserve"> размере одной трехсотой действующей на дату упл</w:t>
      </w:r>
      <w:r>
        <w:rPr>
          <w:rFonts w:ascii="Times New Roman" w:hAnsi="Times New Roman"/>
          <w:sz w:val="24"/>
        </w:rPr>
        <w:t>аты пени ключевой ставки Центрального банка Российской Федерации</w:t>
      </w:r>
      <w:r>
        <w:rPr>
          <w:color w:val="FF0000"/>
        </w:rPr>
        <w:t xml:space="preserve"> </w:t>
      </w:r>
      <w:r>
        <w:rPr>
          <w:rFonts w:ascii="Times New Roman" w:hAnsi="Times New Roman"/>
          <w:sz w:val="24"/>
        </w:rPr>
        <w:t>от цены договора, уменьшенной на сумму, пропорциональную</w:t>
      </w:r>
      <w:r>
        <w:rPr>
          <w:rFonts w:ascii="Times New Roman" w:hAnsi="Times New Roman"/>
          <w:sz w:val="24"/>
        </w:rPr>
        <w:t xml:space="preserve"> объему обязательс</w:t>
      </w:r>
      <w:r>
        <w:rPr>
          <w:rFonts w:ascii="Times New Roman" w:hAnsi="Times New Roman"/>
          <w:sz w:val="24"/>
        </w:rPr>
        <w:t>тв, предусмотренных договором</w:t>
      </w:r>
      <w:r>
        <w:rPr>
          <w:rFonts w:ascii="Times New Roman" w:hAnsi="Times New Roman"/>
          <w:sz w:val="24"/>
        </w:rPr>
        <w:t xml:space="preserve"> и фактически исп</w:t>
      </w:r>
      <w:r>
        <w:rPr>
          <w:rFonts w:ascii="Times New Roman" w:hAnsi="Times New Roman"/>
          <w:sz w:val="24"/>
        </w:rPr>
        <w:t>олненных Исполнителем</w:t>
      </w:r>
      <w:r>
        <w:rPr>
          <w:rFonts w:ascii="Times New Roman" w:hAnsi="Times New Roman"/>
          <w:sz w:val="24"/>
        </w:rPr>
        <w:t>.</w:t>
      </w:r>
    </w:p>
    <w:p w14:paraId="4A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Штраф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</w:t>
      </w:r>
      <w:r>
        <w:rPr>
          <w:rFonts w:ascii="Times New Roman" w:hAnsi="Times New Roman"/>
          <w:sz w:val="24"/>
        </w:rPr>
        <w:t>ств (в том числе г</w:t>
      </w:r>
      <w:r>
        <w:rPr>
          <w:rFonts w:ascii="Times New Roman" w:hAnsi="Times New Roman"/>
          <w:sz w:val="24"/>
        </w:rPr>
        <w:t>арантийного обязател</w:t>
      </w:r>
      <w:r>
        <w:rPr>
          <w:rFonts w:ascii="Times New Roman" w:hAnsi="Times New Roman"/>
          <w:sz w:val="24"/>
        </w:rPr>
        <w:t>ьства), предусмотренных договором</w:t>
      </w:r>
      <w:r>
        <w:rPr>
          <w:rFonts w:ascii="Times New Roman" w:hAnsi="Times New Roman"/>
          <w:sz w:val="24"/>
        </w:rPr>
        <w:t>, устанавливае</w:t>
      </w:r>
      <w:r>
        <w:rPr>
          <w:rFonts w:ascii="Times New Roman" w:hAnsi="Times New Roman"/>
          <w:sz w:val="24"/>
        </w:rPr>
        <w:t xml:space="preserve">тся в 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fldChar w:fldCharType="begin"/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instrText>HYPERLINK "consultantplus://offline/ref=D0EA6D5523D853CD89279C5FF8F445E19EBEE92152FF86CA0EF7EDC82FE4F70432FE212BD9BF3EDD3292FD0D1CFFAE26F934FECF71458C29T0F5G"</w:instrTex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fldChar w:fldCharType="separate"/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t>по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t>ря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t>дке</w:t>
      </w:r>
      <w:r>
        <w:rPr>
          <w:rStyle w:val="Style_7_ch"/>
          <w:rFonts w:ascii="Times New Roman" w:hAnsi="Times New Roman"/>
          <w:color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</w:rPr>
        <w:t>, установлен</w:t>
      </w:r>
      <w:r>
        <w:rPr>
          <w:rFonts w:ascii="Times New Roman" w:hAnsi="Times New Roman"/>
          <w:sz w:val="24"/>
        </w:rPr>
        <w:t>ном Правител</w:t>
      </w:r>
      <w:r>
        <w:rPr>
          <w:rFonts w:ascii="Times New Roman" w:hAnsi="Times New Roman"/>
          <w:sz w:val="24"/>
        </w:rPr>
        <w:t>ьством Российской Федерации.</w:t>
      </w:r>
    </w:p>
    <w:p w14:paraId="4B000000">
      <w:pPr>
        <w:widowControl w:val="1"/>
        <w:ind w:firstLine="540"/>
        <w:rPr>
          <w:i w:val="1"/>
          <w:color w:val="000000"/>
        </w:rPr>
      </w:pPr>
      <w:r>
        <w:rPr>
          <w:i w:val="1"/>
          <w:color w:val="000000"/>
        </w:rPr>
        <w:t>10 процентов цены договора (этапа) в случае, если цена договора (этапа) не превышает 3 млн. рублей;</w:t>
      </w:r>
    </w:p>
    <w:p w14:paraId="4C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6.8. Штраф з</w:t>
      </w:r>
      <w:r>
        <w:rPr>
          <w:rFonts w:ascii="Times New Roman" w:hAnsi="Times New Roman"/>
          <w:sz w:val="24"/>
        </w:rPr>
        <w:t>а каждый факт неисполнения или ненадлежащего исполнения</w:t>
      </w:r>
      <w:r>
        <w:rPr>
          <w:rFonts w:ascii="Times New Roman" w:hAnsi="Times New Roman"/>
          <w:sz w:val="24"/>
        </w:rPr>
        <w:t xml:space="preserve"> Испол</w:t>
      </w:r>
      <w:r>
        <w:rPr>
          <w:rFonts w:ascii="Times New Roman" w:hAnsi="Times New Roman"/>
          <w:sz w:val="24"/>
        </w:rPr>
        <w:t>нителем обяз</w:t>
      </w:r>
      <w:r>
        <w:rPr>
          <w:rFonts w:ascii="Times New Roman" w:hAnsi="Times New Roman"/>
          <w:sz w:val="24"/>
        </w:rPr>
        <w:t>ательства, п</w:t>
      </w:r>
      <w:r>
        <w:rPr>
          <w:rFonts w:ascii="Times New Roman" w:hAnsi="Times New Roman"/>
          <w:sz w:val="24"/>
        </w:rPr>
        <w:t>редусмотренного договором, которое не имеет стоимостного выражения</w:t>
      </w:r>
      <w:r>
        <w:rPr>
          <w:rFonts w:ascii="Times New Roman" w:hAnsi="Times New Roman"/>
          <w:sz w:val="24"/>
        </w:rPr>
        <w:t>.</w:t>
      </w:r>
    </w:p>
    <w:p w14:paraId="4D000000">
      <w:pPr>
        <w:widowControl w:val="1"/>
        <w:ind w:firstLine="540"/>
        <w:rPr>
          <w:i w:val="1"/>
        </w:rPr>
      </w:pPr>
      <w:r>
        <w:rPr>
          <w:i w:val="1"/>
        </w:rPr>
        <w:t>1000 рублей, если цена договора не превышает 3 млн. рублей;</w:t>
      </w:r>
    </w:p>
    <w:p w14:paraId="4E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Сторона освобождается от уплаты неустойки (штрафа, пени), если докажет,</w:t>
      </w:r>
      <w:r>
        <w:rPr>
          <w:rFonts w:ascii="Times New Roman" w:hAnsi="Times New Roman"/>
          <w:sz w:val="24"/>
        </w:rPr>
        <w:t xml:space="preserve"> что неисполнение или не</w:t>
      </w:r>
      <w:r>
        <w:rPr>
          <w:rFonts w:ascii="Times New Roman" w:hAnsi="Times New Roman"/>
          <w:sz w:val="24"/>
        </w:rPr>
        <w:t>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F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В случае приняти</w:t>
      </w:r>
      <w:r>
        <w:rPr>
          <w:rFonts w:ascii="Times New Roman" w:hAnsi="Times New Roman"/>
          <w:sz w:val="24"/>
        </w:rPr>
        <w:t>я решения о взыскании с Исполнителя неустоек (штрафов, пеней), предусмотренн</w:t>
      </w:r>
      <w:r>
        <w:rPr>
          <w:rFonts w:ascii="Times New Roman" w:hAnsi="Times New Roman"/>
          <w:sz w:val="24"/>
        </w:rPr>
        <w:t>ых договором, Заказчиком в соответствии с пунктом 6.5. договора выставляется Исполнителю требование о выплате неустойки (штрафа, пеней), в котором, в том числе, указывается сумма</w:t>
      </w:r>
      <w:r>
        <w:rPr>
          <w:rFonts w:ascii="Times New Roman" w:hAnsi="Times New Roman"/>
          <w:sz w:val="24"/>
        </w:rPr>
        <w:t xml:space="preserve"> неустойки (штрафа, пеней) по договору, расчет суммы неустойки (штрафа, пен</w:t>
      </w:r>
      <w:r>
        <w:rPr>
          <w:rFonts w:ascii="Times New Roman" w:hAnsi="Times New Roman"/>
          <w:sz w:val="24"/>
        </w:rPr>
        <w:t>ей) на конкретную дату, а также реквизиты счета, на который Исполнитель должен перечислить денежные средства в уплату такой неустойки (штрафа, пеней), и сроки перечисления неустойк</w:t>
      </w:r>
      <w:r>
        <w:rPr>
          <w:rFonts w:ascii="Times New Roman" w:hAnsi="Times New Roman"/>
          <w:sz w:val="24"/>
        </w:rPr>
        <w:t>и (штрафа, пеней).</w:t>
      </w:r>
    </w:p>
    <w:p w14:paraId="50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6.11. Выплата неустоек (штрафов, пеней), предусмотренных договором</w:t>
      </w:r>
      <w:r>
        <w:rPr>
          <w:rFonts w:ascii="Times New Roman" w:hAnsi="Times New Roman"/>
          <w:sz w:val="24"/>
        </w:rPr>
        <w:t>, не освобождает Стороны от исполнения обязательств по договору.</w:t>
      </w:r>
    </w:p>
    <w:p w14:paraId="51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6.12. Общая сумма начисленных штрафов за неисполнение или ненадлежащее исполнение Исполнителем обязатель</w:t>
      </w:r>
      <w:r>
        <w:rPr>
          <w:rFonts w:ascii="Times New Roman" w:hAnsi="Times New Roman"/>
          <w:sz w:val="24"/>
        </w:rPr>
        <w:t>ств, предусмотренных договором, не может превышать цену договора.</w:t>
      </w:r>
    </w:p>
    <w:p w14:paraId="52000000">
      <w:pPr>
        <w:pStyle w:val="Style_4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6.13. Об</w:t>
      </w:r>
      <w:r>
        <w:rPr>
          <w:rFonts w:ascii="Times New Roman" w:hAnsi="Times New Roman"/>
          <w:sz w:val="24"/>
        </w:rPr>
        <w:t>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3000000">
      <w:pPr>
        <w:rPr>
          <w:rFonts w:ascii="Arial" w:hAnsi="Arial"/>
          <w:sz w:val="20"/>
        </w:rPr>
      </w:pPr>
    </w:p>
    <w:p w14:paraId="54000000">
      <w:pPr>
        <w:widowControl w:val="1"/>
        <w:ind/>
        <w:jc w:val="center"/>
        <w:outlineLvl w:val="0"/>
        <w:rPr>
          <w:b w:val="1"/>
        </w:rPr>
      </w:pPr>
      <w:r>
        <w:rPr>
          <w:b w:val="1"/>
        </w:rPr>
        <w:t>7. Обстоятельства непреодолимой си</w:t>
      </w:r>
      <w:r>
        <w:rPr>
          <w:b w:val="1"/>
        </w:rPr>
        <w:t>лы</w:t>
      </w:r>
    </w:p>
    <w:p w14:paraId="55000000">
      <w:pPr>
        <w:pStyle w:val="Style_8"/>
        <w:widowControl w:val="1"/>
        <w:spacing w:after="0"/>
        <w:ind w:firstLine="720"/>
        <w:rPr>
          <w:spacing w:val="-2"/>
        </w:rPr>
      </w:pPr>
      <w:r>
        <w:t>7</w:t>
      </w:r>
      <w:r>
        <w:t>.1. Ни одна из Сторон не будет нести ответственность за полное или части</w:t>
      </w:r>
      <w:r>
        <w:t>чное неисполнение обязательств по договору, если оно явилось</w:t>
      </w:r>
      <w:r>
        <w:rPr>
          <w:spacing w:val="-2"/>
        </w:rPr>
        <w:t xml:space="preserve"> следствием природных явлений, военных действий и прочих обстоятельств непреодолимой силы (форс-мажора) и если эти обст</w:t>
      </w:r>
      <w:r>
        <w:rPr>
          <w:spacing w:val="-2"/>
        </w:rPr>
        <w:t>оятельства непосредственно повлияли на исполнение договора.</w:t>
      </w:r>
    </w:p>
    <w:p w14:paraId="56000000">
      <w:pPr>
        <w:pStyle w:val="Style_8"/>
        <w:widowControl w:val="1"/>
        <w:spacing w:after="0"/>
        <w:ind w:firstLine="720"/>
      </w:pPr>
      <w:r>
        <w:t>7</w:t>
      </w:r>
      <w:r>
        <w:t>.2. Сторона, д</w:t>
      </w:r>
      <w:r>
        <w:t>ля которой создалась невозможность исполнения обязательств по договору, обязана немедленно, не позднее 5 (пяти) календарных дней с момента их наступления, известить в письменной ф</w:t>
      </w:r>
      <w:r>
        <w:t>орме другую Сторону о наступлении и прекращении вышеуказанных обстоятельств.</w:t>
      </w:r>
      <w:r>
        <w:t xml:space="preserve"> Информация должна содержать данные о характере обстоятельств, оценку их влияния на исполнение Стороной своих обязательств по договору и на срок исполнения обязательств.</w:t>
      </w:r>
    </w:p>
    <w:p w14:paraId="57000000">
      <w:pPr>
        <w:pStyle w:val="Style_8"/>
        <w:widowControl w:val="1"/>
        <w:spacing w:after="0"/>
        <w:ind w:firstLine="720"/>
      </w:pPr>
      <w:r>
        <w:t>7</w:t>
      </w:r>
      <w:r>
        <w:t>.3. Несв</w:t>
      </w:r>
      <w:r>
        <w:t>оевременное извещение об обстоятельствах непреодолимой силы лишает соответст</w:t>
      </w:r>
      <w:r>
        <w:t>вующую Сторону права ссылаться на них в будущем.</w:t>
      </w:r>
    </w:p>
    <w:p w14:paraId="58000000">
      <w:pPr>
        <w:pStyle w:val="Style_8"/>
        <w:widowControl w:val="1"/>
        <w:spacing w:after="0"/>
        <w:ind w:firstLine="720"/>
      </w:pPr>
      <w:r>
        <w:t>7</w:t>
      </w:r>
      <w:r>
        <w:t>.4. Сторона, ссылающаяся на обстоятельства непреодолимой силы, должна представить документы компетентных органов, подтверждающих т</w:t>
      </w:r>
      <w:r>
        <w:t>акие обстоятельства.</w:t>
      </w:r>
    </w:p>
    <w:p w14:paraId="59000000">
      <w:pPr>
        <w:pStyle w:val="Style_8"/>
        <w:widowControl w:val="1"/>
        <w:spacing w:after="0"/>
        <w:ind/>
        <w:jc w:val="center"/>
        <w:rPr>
          <w:b w:val="1"/>
        </w:rPr>
      </w:pPr>
    </w:p>
    <w:p w14:paraId="5A000000">
      <w:pPr>
        <w:pStyle w:val="Style_8"/>
        <w:widowControl w:val="1"/>
        <w:spacing w:after="0"/>
        <w:ind/>
        <w:jc w:val="center"/>
        <w:outlineLvl w:val="0"/>
        <w:rPr>
          <w:b w:val="1"/>
        </w:rPr>
      </w:pPr>
      <w:r>
        <w:rPr>
          <w:b w:val="1"/>
        </w:rPr>
        <w:t>8</w:t>
      </w:r>
      <w:r>
        <w:rPr>
          <w:b w:val="1"/>
        </w:rPr>
        <w:t>. Срок действия договора</w:t>
      </w:r>
    </w:p>
    <w:p w14:paraId="5B000000">
      <w:pPr>
        <w:pStyle w:val="Style_8"/>
        <w:widowControl w:val="1"/>
        <w:spacing w:after="0"/>
        <w:ind w:firstLine="708" w:right="-13"/>
        <w:rPr>
          <w:color w:val="000000"/>
          <w:spacing w:val="-2"/>
        </w:rPr>
      </w:pPr>
      <w:r>
        <w:t>8</w:t>
      </w:r>
      <w:r>
        <w:t>.1</w:t>
      </w:r>
      <w:r>
        <w:t xml:space="preserve">. </w:t>
      </w:r>
      <w:r>
        <w:t>Настоящий договор вст</w:t>
      </w:r>
      <w:r>
        <w:t xml:space="preserve">упает в силу с </w:t>
      </w:r>
      <w:r>
        <w:t>момента</w:t>
      </w:r>
      <w:r>
        <w:t xml:space="preserve"> заключения </w:t>
      </w:r>
      <w:r>
        <w:t>и действует до полного</w:t>
      </w:r>
      <w:r>
        <w:rPr>
          <w:color w:val="FF0000"/>
        </w:rPr>
        <w:t xml:space="preserve"> </w:t>
      </w:r>
      <w:r>
        <w:t>исполнения сторонами своих обязательств</w:t>
      </w:r>
      <w:r>
        <w:rPr>
          <w:spacing w:val="-2"/>
        </w:rPr>
        <w:t>.</w:t>
      </w:r>
    </w:p>
    <w:p w14:paraId="5C000000">
      <w:pPr>
        <w:widowControl w:val="1"/>
        <w:ind w:firstLine="708"/>
        <w:jc w:val="center"/>
        <w:rPr>
          <w:b w:val="1"/>
        </w:rPr>
      </w:pPr>
    </w:p>
    <w:p w14:paraId="5D000000">
      <w:pPr>
        <w:widowControl w:val="1"/>
        <w:ind w:firstLine="708"/>
        <w:jc w:val="center"/>
        <w:rPr>
          <w:b w:val="1"/>
        </w:rPr>
      </w:pPr>
      <w:r>
        <w:rPr>
          <w:b w:val="1"/>
        </w:rPr>
        <w:t>9. Порядок и условия изменения (расторжения) договора</w:t>
      </w:r>
    </w:p>
    <w:p w14:paraId="5E000000">
      <w:pPr>
        <w:widowControl w:val="0"/>
        <w:ind w:firstLine="708"/>
      </w:pPr>
      <w:r>
        <w:t>9.1. Изменение существенны</w:t>
      </w:r>
      <w:r>
        <w:t>х условий договора при его исполнении не допускается, за исключением случае</w:t>
      </w:r>
      <w:r>
        <w:t>в, предусмотренных Федеральным законом от 05.04.2013 № 44-ФЗ.</w:t>
      </w:r>
    </w:p>
    <w:p w14:paraId="5F000000">
      <w:pPr>
        <w:widowControl w:val="1"/>
        <w:ind w:firstLine="708"/>
      </w:pPr>
      <w:r>
        <w:t>9.2. При исполнении договора не допускается перемена Исполнителя, за исключением случая, если новый Исполнитель являе</w:t>
      </w:r>
      <w:r>
        <w:t>тся правопреемником Исполнителя по договору вследствие реорганизации юридич</w:t>
      </w:r>
      <w:r>
        <w:t>еского лица в форме преобразования, слияния или присоединения.</w:t>
      </w:r>
    </w:p>
    <w:p w14:paraId="60000000">
      <w:pPr>
        <w:widowControl w:val="1"/>
        <w:ind w:firstLine="708"/>
      </w:pPr>
      <w:r>
        <w:t>9.3. В случае перемены Заказчика права и обязанности Заказчика, предусмотренные договором, переходят к новому Заказч</w:t>
      </w:r>
      <w:r>
        <w:t>ику.</w:t>
      </w:r>
    </w:p>
    <w:p w14:paraId="61000000">
      <w:pPr>
        <w:widowControl w:val="0"/>
        <w:ind w:firstLine="708"/>
      </w:pPr>
      <w:r>
        <w:t xml:space="preserve">9.4. </w:t>
      </w:r>
      <w:r>
        <w:t>Расторжение договора допускается по соглашению сторон, по решению</w:t>
      </w:r>
      <w:r>
        <w:t xml:space="preserve"> суда, в случае одностороннего отказа стороны договора от исполнения договора в соответствии с гражданским законодательством в порядке, предусмотренном статьей 95</w:t>
      </w:r>
      <w:r>
        <w:t xml:space="preserve"> </w:t>
      </w:r>
      <w:r>
        <w:t>Федерального за</w:t>
      </w:r>
      <w:r>
        <w:t>кона от 05.04.2013 № 44-ФЗ.</w:t>
      </w:r>
    </w:p>
    <w:p w14:paraId="62000000">
      <w:pPr>
        <w:widowControl w:val="1"/>
        <w:ind w:firstLine="708"/>
      </w:pPr>
      <w:r>
        <w:t>9.5. Заказчик вправе принять решение об одностор</w:t>
      </w:r>
      <w:r>
        <w:t>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3000000">
      <w:pPr>
        <w:widowControl w:val="1"/>
        <w:ind w:firstLine="708"/>
      </w:pPr>
      <w:r>
        <w:t>9.6. Исполнитель вправе принять решение об одностороннем отказе от исполнени</w:t>
      </w:r>
      <w:r>
        <w:t>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4000000">
      <w:pPr>
        <w:widowControl w:val="1"/>
        <w:ind w:firstLine="708"/>
      </w:pPr>
      <w:r>
        <w:t>9.7. При расторжении договора</w:t>
      </w:r>
      <w:r>
        <w:t xml:space="preserve"> в связи с односторонним отказом стороны договора от исполнения договора</w:t>
      </w:r>
      <w:r>
        <w:t xml:space="preserve">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</w:t>
      </w:r>
      <w:r>
        <w:t>я решения об одностороннем отказе от исполнения договора.</w:t>
      </w:r>
    </w:p>
    <w:p w14:paraId="65000000">
      <w:pPr>
        <w:widowControl w:val="1"/>
        <w:ind w:right="-13"/>
      </w:pPr>
    </w:p>
    <w:p w14:paraId="66000000">
      <w:pPr>
        <w:widowControl w:val="1"/>
        <w:ind w:right="-13"/>
      </w:pPr>
    </w:p>
    <w:p w14:paraId="67000000">
      <w:pPr>
        <w:pStyle w:val="Style_8"/>
        <w:widowControl w:val="1"/>
        <w:spacing w:after="0"/>
        <w:ind/>
        <w:jc w:val="center"/>
        <w:outlineLvl w:val="0"/>
        <w:rPr>
          <w:b w:val="1"/>
        </w:rPr>
      </w:pPr>
      <w:r>
        <w:rPr>
          <w:b w:val="1"/>
        </w:rPr>
        <w:t>10</w:t>
      </w:r>
      <w:r>
        <w:rPr>
          <w:b w:val="1"/>
        </w:rPr>
        <w:t xml:space="preserve">. Разрешение </w:t>
      </w:r>
      <w:r>
        <w:rPr>
          <w:b w:val="1"/>
        </w:rPr>
        <w:t>споров</w:t>
      </w:r>
    </w:p>
    <w:p w14:paraId="68000000">
      <w:pPr>
        <w:pStyle w:val="Style_8"/>
        <w:widowControl w:val="1"/>
        <w:spacing w:after="0"/>
        <w:ind w:firstLine="708"/>
      </w:pPr>
      <w:r>
        <w:t>10</w:t>
      </w:r>
      <w:r>
        <w:t>.</w:t>
      </w:r>
      <w:r>
        <w:t>1</w:t>
      </w:r>
      <w:r>
        <w:t xml:space="preserve">. Все споры и разногласия, связанные с договором, Стороны обязуются разрешать путем переговоров. </w:t>
      </w:r>
    </w:p>
    <w:p w14:paraId="69000000">
      <w:pPr>
        <w:pStyle w:val="Style_8"/>
        <w:widowControl w:val="1"/>
        <w:spacing w:after="0"/>
        <w:ind w:firstLine="708"/>
      </w:pPr>
      <w:r>
        <w:t>10</w:t>
      </w:r>
      <w:r>
        <w:t>.</w:t>
      </w:r>
      <w:r>
        <w:t>2</w:t>
      </w:r>
      <w:r>
        <w:t>. В случае если Стороны не смогут прийти к соглашению, все споры и</w:t>
      </w:r>
      <w:r>
        <w:t xml:space="preserve"> разногласия по выполнению договора, а также споры, связанные с его заключе</w:t>
      </w:r>
      <w:r>
        <w:t>нием, изменением, расторжением, исполнением, подлежат разрешению в Арбитражном суде Республике Калмыкия в соответствии с законодательством Российской Федерации</w:t>
      </w:r>
      <w:r>
        <w:t>.</w:t>
      </w:r>
    </w:p>
    <w:p w14:paraId="6A000000">
      <w:pPr>
        <w:pStyle w:val="Style_8"/>
        <w:widowControl w:val="1"/>
        <w:spacing w:after="0"/>
        <w:ind/>
        <w:rPr>
          <w:b w:val="1"/>
        </w:rPr>
      </w:pPr>
    </w:p>
    <w:p w14:paraId="6B000000">
      <w:pPr>
        <w:pStyle w:val="Style_8"/>
        <w:widowControl w:val="1"/>
        <w:spacing w:after="0"/>
        <w:ind/>
        <w:jc w:val="center"/>
        <w:outlineLvl w:val="0"/>
        <w:rPr>
          <w:b w:val="1"/>
        </w:rPr>
      </w:pPr>
      <w:r>
        <w:rPr>
          <w:b w:val="1"/>
        </w:rPr>
        <w:t>11</w:t>
      </w:r>
      <w:r>
        <w:rPr>
          <w:b w:val="1"/>
        </w:rPr>
        <w:t>. Дополнительны</w:t>
      </w:r>
      <w:r>
        <w:rPr>
          <w:b w:val="1"/>
        </w:rPr>
        <w:t>е условия</w:t>
      </w:r>
    </w:p>
    <w:p w14:paraId="6C000000">
      <w:pPr>
        <w:pStyle w:val="Style_8"/>
        <w:widowControl w:val="1"/>
        <w:spacing w:after="0"/>
        <w:ind w:firstLine="708"/>
      </w:pPr>
      <w:r>
        <w:t>1</w:t>
      </w:r>
      <w:r>
        <w:t>1</w:t>
      </w:r>
      <w:r>
        <w:t>.1. Изменение и дополнение договора производ</w:t>
      </w:r>
      <w:r>
        <w:t>ятся</w:t>
      </w:r>
      <w:r>
        <w:t xml:space="preserve"> в соответствии</w:t>
      </w:r>
      <w:r>
        <w:t xml:space="preserve"> с требованиями законодательства Российской Федерации только при наличии согласия обеих Сторон, выраженного путем подписания дополнительного соглашения в соответствии с Федеральным</w:t>
      </w:r>
      <w:r>
        <w:t xml:space="preserve"> законом от </w:t>
      </w:r>
      <w:r>
        <w:t>05.04.</w:t>
      </w:r>
      <w:r>
        <w:t>20</w:t>
      </w:r>
      <w:r>
        <w:t>13</w:t>
      </w:r>
      <w:r>
        <w:t xml:space="preserve"> № </w:t>
      </w:r>
      <w:r>
        <w:t>4</w:t>
      </w:r>
      <w:r>
        <w:t>4-ФЗ</w:t>
      </w:r>
      <w:r>
        <w:t>.</w:t>
      </w:r>
    </w:p>
    <w:p w14:paraId="6D000000">
      <w:pPr>
        <w:widowControl w:val="0"/>
        <w:ind w:firstLine="709"/>
      </w:pPr>
      <w:r>
        <w:t>11.2. Все уведомления в рамках настоящего договора</w:t>
      </w:r>
      <w:r>
        <w:t xml:space="preserve"> должны направляться Сторонами по электронной почте, либо факсом, либо почтовой связью.</w:t>
      </w:r>
    </w:p>
    <w:p w14:paraId="6E000000">
      <w:pPr>
        <w:widowControl w:val="0"/>
        <w:ind w:firstLine="709"/>
      </w:pPr>
      <w:r>
        <w:t>11.3. Стороны обязаны в течение 5 (пяти) рабочих дней письменно уведомлять друг друга</w:t>
      </w:r>
      <w:r>
        <w:t xml:space="preserve"> об изменении банковских реквизитов и юридических адресов.</w:t>
      </w:r>
    </w:p>
    <w:p w14:paraId="6F000000">
      <w:pPr>
        <w:widowControl w:val="0"/>
        <w:ind w:firstLine="709"/>
      </w:pPr>
      <w:r>
        <w:t>11.4. В случае из</w:t>
      </w:r>
      <w:r>
        <w:t>менения наименования, местонахождения или банковских реквизитов Сторон заключение дополнительного соглашения не требуется.</w:t>
      </w:r>
    </w:p>
    <w:p w14:paraId="70000000">
      <w:r>
        <w:tab/>
      </w:r>
      <w:r>
        <w:t>11.5. Настоящий договор составлен в двух экземплярах</w:t>
      </w:r>
      <w:r>
        <w:t>,</w:t>
      </w:r>
      <w:r>
        <w:t xml:space="preserve"> и</w:t>
      </w:r>
      <w:r>
        <w:t>меющих одинаковую юридическую силу, по одному для каждой стороны.</w:t>
      </w:r>
    </w:p>
    <w:p w14:paraId="71000000"/>
    <w:p w14:paraId="72000000">
      <w:pPr>
        <w:widowControl w:val="1"/>
        <w:tabs>
          <w:tab w:leader="none" w:pos="709" w:val="left"/>
        </w:tabs>
        <w:ind w:firstLine="709"/>
        <w:jc w:val="center"/>
        <w:rPr>
          <w:b w:val="1"/>
          <w:color w:val="000000"/>
        </w:rPr>
      </w:pPr>
      <w:r>
        <w:rPr>
          <w:b w:val="1"/>
          <w:color w:val="000000"/>
        </w:rPr>
        <w:t>12. Гаран</w:t>
      </w:r>
      <w:r>
        <w:rPr>
          <w:b w:val="1"/>
          <w:color w:val="000000"/>
        </w:rPr>
        <w:t>тийные обязательства</w:t>
      </w:r>
    </w:p>
    <w:p w14:paraId="73000000">
      <w:pPr>
        <w:widowControl w:val="1"/>
        <w:tabs>
          <w:tab w:leader="none" w:pos="709" w:val="left"/>
        </w:tabs>
        <w:ind w:firstLine="709"/>
        <w:rPr>
          <w:color w:val="000000"/>
        </w:rPr>
      </w:pPr>
      <w:r>
        <w:rPr>
          <w:color w:val="000000"/>
        </w:rPr>
        <w:t xml:space="preserve">12.1. Гарантии качества должны быть предоставлены на весь объем </w:t>
      </w:r>
      <w:r>
        <w:t>оказанных услуг</w:t>
      </w:r>
      <w:r>
        <w:rPr>
          <w:color w:val="000000"/>
        </w:rPr>
        <w:t>.</w:t>
      </w:r>
    </w:p>
    <w:p w14:paraId="74000000">
      <w:pPr>
        <w:widowControl w:val="1"/>
        <w:tabs>
          <w:tab w:leader="none" w:pos="709" w:val="left"/>
        </w:tabs>
        <w:ind w:firstLine="709"/>
        <w:rPr>
          <w:color w:val="000000"/>
        </w:rPr>
      </w:pPr>
      <w:r>
        <w:rPr>
          <w:color w:val="000000"/>
        </w:rPr>
        <w:t xml:space="preserve">12.2. </w:t>
      </w:r>
      <w:bookmarkStart w:id="1" w:name="_Hlk208224324"/>
      <w:r>
        <w:rPr>
          <w:color w:val="000000"/>
        </w:rPr>
        <w:t>В случае выявления замечаний, которые могут возникнуть при внесении изме</w:t>
      </w:r>
      <w:r>
        <w:rPr>
          <w:color w:val="000000"/>
        </w:rPr>
        <w:t>нений в ЕГРН, устранение выявленных замечаний и кадастровых ошибок осуществл</w:t>
      </w:r>
      <w:r>
        <w:rPr>
          <w:color w:val="000000"/>
        </w:rPr>
        <w:t xml:space="preserve">яется Исполнителем без дополнительной оплаты, в течение 3 (трех) рабочих дней с момента подачи заявки Заказчиком. Заявки могут быть поданы Заказчиком посредством электронной почты </w:t>
      </w:r>
      <w:r>
        <w:rPr>
          <w:color w:val="000000"/>
        </w:rPr>
        <w:t>или любым способом с подтверждением получения Исполнителем.</w:t>
      </w:r>
    </w:p>
    <w:p w14:paraId="75000000">
      <w:pPr>
        <w:widowControl w:val="0"/>
        <w:ind/>
      </w:pPr>
      <w:bookmarkEnd w:id="1"/>
    </w:p>
    <w:p w14:paraId="76000000">
      <w:pPr>
        <w:pStyle w:val="Style_8"/>
        <w:widowControl w:val="0"/>
        <w:spacing w:after="0"/>
        <w:ind/>
        <w:jc w:val="center"/>
        <w:rPr>
          <w:b w:val="1"/>
        </w:rPr>
      </w:pPr>
      <w:r>
        <w:rPr>
          <w:b w:val="1"/>
        </w:rPr>
        <w:t>1</w:t>
      </w:r>
      <w:r>
        <w:rPr>
          <w:b w:val="1"/>
        </w:rPr>
        <w:t>3</w:t>
      </w:r>
      <w:r>
        <w:rPr>
          <w:b w:val="1"/>
        </w:rPr>
        <w:t>. Приложения</w:t>
      </w:r>
    </w:p>
    <w:p w14:paraId="77000000">
      <w:pPr>
        <w:widowControl w:val="0"/>
        <w:ind w:firstLine="708"/>
      </w:pPr>
      <w:r>
        <w:t>1</w:t>
      </w:r>
      <w:r>
        <w:t>3</w:t>
      </w:r>
      <w:r>
        <w:t>.1.</w:t>
      </w:r>
      <w:r>
        <w:t xml:space="preserve"> Приложение № 1 – Описание объекта закупки</w:t>
      </w:r>
      <w:r>
        <w:t>.</w:t>
      </w:r>
    </w:p>
    <w:p w14:paraId="78000000">
      <w:pPr>
        <w:widowControl w:val="0"/>
        <w:ind w:firstLine="708"/>
      </w:pPr>
      <w:r>
        <w:t>1</w:t>
      </w:r>
      <w:r>
        <w:t>3</w:t>
      </w:r>
      <w:r>
        <w:t>.</w:t>
      </w:r>
      <w:r>
        <w:t>2</w:t>
      </w:r>
      <w:r>
        <w:t xml:space="preserve">. </w:t>
      </w:r>
      <w:r>
        <w:t xml:space="preserve">Приложение № </w:t>
      </w:r>
      <w:r>
        <w:t>2</w:t>
      </w:r>
      <w:r>
        <w:t xml:space="preserve"> </w:t>
      </w:r>
      <w:r>
        <w:t>–</w:t>
      </w:r>
      <w:r>
        <w:t xml:space="preserve"> </w:t>
      </w:r>
      <w:r>
        <w:t>А</w:t>
      </w:r>
      <w:r>
        <w:t>кт передачи (сдачи) оказанных услуг</w:t>
      </w:r>
      <w:r>
        <w:t>.</w:t>
      </w:r>
    </w:p>
    <w:p w14:paraId="79000000">
      <w:pPr>
        <w:pStyle w:val="Style_8"/>
        <w:widowControl w:val="0"/>
        <w:spacing w:after="0"/>
        <w:ind w:firstLine="708"/>
      </w:pPr>
      <w:r>
        <w:t>Приложени</w:t>
      </w:r>
      <w:r>
        <w:t>я</w:t>
      </w:r>
      <w:r>
        <w:t xml:space="preserve"> к договору явля</w:t>
      </w:r>
      <w:r>
        <w:t>ются</w:t>
      </w:r>
      <w:r>
        <w:t xml:space="preserve"> его неотъемлемой частью.</w:t>
      </w:r>
    </w:p>
    <w:p w14:paraId="7A000000">
      <w:pPr>
        <w:pStyle w:val="Style_8"/>
        <w:widowControl w:val="0"/>
        <w:spacing w:after="0"/>
        <w:ind w:firstLine="708"/>
      </w:pPr>
    </w:p>
    <w:p w14:paraId="7B000000">
      <w:pPr>
        <w:pStyle w:val="Style_9"/>
        <w:widowControl w:val="1"/>
        <w:tabs>
          <w:tab w:leader="none" w:pos="0" w:val="left"/>
          <w:tab w:leader="none" w:pos="540" w:val="clear"/>
        </w:tabs>
        <w:spacing w:after="0" w:before="0"/>
        <w:ind/>
        <w:outlineLvl w:val="0"/>
        <w:rPr>
          <w:caps w:val="0"/>
          <w:smallCaps w:val="0"/>
        </w:rPr>
      </w:pPr>
      <w:r>
        <w:rPr>
          <w:caps w:val="0"/>
          <w:smallCaps w:val="0"/>
        </w:rPr>
        <w:t>1</w:t>
      </w:r>
      <w:r>
        <w:rPr>
          <w:caps w:val="0"/>
          <w:smallCaps w:val="0"/>
        </w:rPr>
        <w:t>4</w:t>
      </w:r>
      <w:r>
        <w:rPr>
          <w:caps w:val="0"/>
          <w:smallCaps w:val="0"/>
        </w:rPr>
        <w:t xml:space="preserve">. </w:t>
      </w:r>
      <w:r>
        <w:rPr>
          <w:caps w:val="0"/>
          <w:smallCaps w:val="0"/>
        </w:rPr>
        <w:t xml:space="preserve">    </w:t>
      </w:r>
      <w:r>
        <w:rPr>
          <w:caps w:val="0"/>
          <w:smallCaps w:val="0"/>
        </w:rPr>
        <w:t>Адре</w:t>
      </w:r>
      <w:r>
        <w:rPr>
          <w:caps w:val="0"/>
          <w:smallCaps w:val="0"/>
        </w:rPr>
        <w:t>са, банковские реквизиты и подписи сторон</w:t>
      </w:r>
    </w:p>
    <w:tbl>
      <w:tblPr>
        <w:tblStyle w:val="Style_10"/>
        <w:tblW w:type="auto" w:w="0"/>
        <w:tblInd w:type="dxa" w:w="108"/>
        <w:tblLayout w:type="fixed"/>
      </w:tblPr>
      <w:tblGrid>
        <w:gridCol w:w="4690"/>
        <w:gridCol w:w="690"/>
        <w:gridCol w:w="4414"/>
      </w:tblGrid>
      <w:tr>
        <w:trPr>
          <w:trHeight w:hRule="atLeast" w:val="80"/>
        </w:trPr>
        <w:tc>
          <w:tcPr>
            <w:tcW w:type="dxa" w:w="4690"/>
          </w:tcPr>
          <w:p w14:paraId="7C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Заказчик:</w:t>
            </w:r>
          </w:p>
          <w:p w14:paraId="7D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Федеральное государственное бюджетное учреждение «Государственный природный биосферный заповедник «Черные Земли»</w:t>
            </w:r>
          </w:p>
          <w:p w14:paraId="7E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Юридический/почтовый адрес: 359240, Республика Калмыкия, Черноземельский район, п. Комсомольский, ул. Некрасова, 31</w:t>
            </w:r>
          </w:p>
          <w:p w14:paraId="7F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Тел.: +7 (937) 190 70 40, адрес эл. почты: zapovchz@mail.ru</w:t>
            </w:r>
          </w:p>
          <w:p w14:paraId="80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0810003320, КПП 081001001</w:t>
            </w:r>
          </w:p>
          <w:p w14:paraId="81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Банковские реквизиты: р/с: </w:t>
            </w:r>
            <w:r>
              <w:rPr>
                <w:rFonts w:ascii="Times New Roman" w:hAnsi="Times New Roman"/>
                <w:color w:val="000000"/>
                <w:sz w:val="24"/>
              </w:rPr>
              <w:t>0321464300000001</w:t>
            </w:r>
            <w:r>
              <w:rPr>
                <w:rFonts w:ascii="Times New Roman" w:hAnsi="Times New Roman"/>
                <w:color w:val="000000"/>
                <w:sz w:val="24"/>
              </w:rPr>
              <w:t>3203 ОКЦ №1 ВВГУ БАНКА РОССИИ//УФК по Нижегородской области г. Нижний Новгород</w:t>
            </w:r>
          </w:p>
          <w:p w14:paraId="82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БИК </w:t>
            </w:r>
            <w:r>
              <w:rPr>
                <w:rFonts w:ascii="Times New Roman" w:hAnsi="Times New Roman"/>
                <w:sz w:val="24"/>
              </w:rPr>
              <w:t>012202102</w:t>
            </w:r>
          </w:p>
          <w:p w14:paraId="83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  <w:p w14:paraId="84000000">
            <w:pPr>
              <w:keepNext w:val="0"/>
              <w:keepLines w:val="0"/>
              <w:widowControl w:val="1"/>
              <w:spacing w:after="0" w:before="0"/>
              <w:ind w:left="0" w:right="0"/>
              <w:jc w:val="both"/>
              <w:rPr>
                <w:rFonts w:ascii="Times New Roman" w:hAnsi="Times New Roman"/>
                <w:spacing w:val="0"/>
                <w:sz w:val="24"/>
              </w:rPr>
            </w:pPr>
          </w:p>
          <w:p w14:paraId="85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 ФГБУ «Государственный природный заповедник «Черные земли»</w:t>
            </w:r>
          </w:p>
          <w:p w14:paraId="86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  <w:r>
              <w:rPr>
                <w:rFonts w:ascii="Times New Roman" w:hAnsi="Times New Roman"/>
                <w:b w:val="1"/>
                <w:sz w:val="24"/>
              </w:rPr>
              <w:t>Б.И. Убушаев</w:t>
            </w:r>
          </w:p>
          <w:p w14:paraId="87000000">
            <w:pPr>
              <w:keepNext w:val="0"/>
              <w:keepLines w:val="0"/>
              <w:widowControl w:val="1"/>
              <w:tabs>
                <w:tab w:leader="none" w:pos="4900" w:val="left"/>
              </w:tabs>
              <w:spacing w:after="0"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 _____________ ______ г.</w:t>
            </w:r>
          </w:p>
          <w:p w14:paraId="88000000">
            <w:pPr>
              <w:keepNext w:val="0"/>
              <w:keepLines w:val="0"/>
              <w:widowControl w:val="1"/>
              <w:spacing w:after="0" w:before="0"/>
              <w:ind w:left="0" w:right="20"/>
              <w:jc w:val="left"/>
              <w:rPr>
                <w:rFonts w:ascii="Times New Roman" w:hAnsi="Times New Roman"/>
                <w:sz w:val="28"/>
              </w:rPr>
            </w:pPr>
          </w:p>
          <w:p w14:paraId="89000000">
            <w:pPr>
              <w:widowControl w:val="0"/>
              <w:ind/>
              <w:jc w:val="left"/>
              <w:rPr>
                <w:b w:val="1"/>
              </w:rPr>
            </w:pPr>
          </w:p>
          <w:p w14:paraId="8A000000">
            <w:pPr>
              <w:widowControl w:val="0"/>
              <w:ind/>
              <w:jc w:val="left"/>
              <w:rPr>
                <w:b w:val="1"/>
              </w:rPr>
            </w:pPr>
          </w:p>
          <w:p w14:paraId="8B000000">
            <w:pPr>
              <w:widowControl w:val="0"/>
              <w:ind/>
              <w:jc w:val="left"/>
              <w:rPr>
                <w:b w:val="1"/>
              </w:rPr>
            </w:pPr>
          </w:p>
          <w:p w14:paraId="8C000000">
            <w:pPr>
              <w:widowControl w:val="0"/>
              <w:ind/>
            </w:pPr>
          </w:p>
        </w:tc>
        <w:tc>
          <w:tcPr>
            <w:tcW w:type="dxa" w:w="690"/>
          </w:tcPr>
          <w:p w14:paraId="8D000000">
            <w:pPr>
              <w:widowControl w:val="0"/>
              <w:ind/>
            </w:pPr>
          </w:p>
        </w:tc>
        <w:tc>
          <w:tcPr>
            <w:tcW w:type="dxa" w:w="4414"/>
          </w:tcPr>
          <w:p w14:paraId="8E000000">
            <w:pPr>
              <w:widowControl w:val="0"/>
              <w:ind w:hanging="720"/>
              <w:jc w:val="center"/>
              <w:rPr>
                <w:b w:val="1"/>
              </w:rPr>
            </w:pPr>
            <w:r>
              <w:rPr>
                <w:b w:val="1"/>
              </w:rPr>
              <w:t>Исполнитель</w:t>
            </w:r>
            <w:r>
              <w:rPr>
                <w:b w:val="1"/>
              </w:rPr>
              <w:t>:</w:t>
            </w:r>
          </w:p>
        </w:tc>
      </w:tr>
    </w:tbl>
    <w:p w14:paraId="8F000000">
      <w:pPr>
        <w:widowControl w:val="0"/>
        <w:ind/>
        <w:jc w:val="right"/>
      </w:pPr>
    </w:p>
    <w:p w14:paraId="90000000">
      <w:pPr>
        <w:widowControl w:val="0"/>
        <w:ind/>
        <w:jc w:val="right"/>
      </w:pPr>
    </w:p>
    <w:p w14:paraId="91000000">
      <w:pPr>
        <w:widowControl w:val="0"/>
        <w:ind/>
        <w:jc w:val="right"/>
      </w:pPr>
    </w:p>
    <w:p w14:paraId="92000000">
      <w:pPr>
        <w:widowControl w:val="0"/>
        <w:ind/>
        <w:jc w:val="right"/>
      </w:pPr>
    </w:p>
    <w:p w14:paraId="93000000">
      <w:pPr>
        <w:widowControl w:val="0"/>
        <w:ind/>
        <w:jc w:val="right"/>
      </w:pPr>
    </w:p>
    <w:p w14:paraId="94000000">
      <w:pPr>
        <w:widowControl w:val="0"/>
        <w:ind/>
        <w:jc w:val="right"/>
      </w:pPr>
    </w:p>
    <w:p w14:paraId="95000000">
      <w:pPr>
        <w:widowControl w:val="0"/>
        <w:ind/>
        <w:jc w:val="right"/>
      </w:pPr>
    </w:p>
    <w:p w14:paraId="96000000">
      <w:pPr>
        <w:widowControl w:val="0"/>
        <w:ind/>
        <w:jc w:val="right"/>
      </w:pPr>
    </w:p>
    <w:p w14:paraId="97000000">
      <w:pPr>
        <w:widowControl w:val="0"/>
        <w:ind/>
        <w:jc w:val="right"/>
      </w:pPr>
    </w:p>
    <w:p w14:paraId="98000000">
      <w:pPr>
        <w:widowControl w:val="0"/>
        <w:ind/>
        <w:jc w:val="right"/>
      </w:pPr>
    </w:p>
    <w:p w14:paraId="99000000">
      <w:pPr>
        <w:widowControl w:val="0"/>
        <w:ind/>
        <w:jc w:val="right"/>
      </w:pPr>
    </w:p>
    <w:p w14:paraId="9A000000">
      <w:pPr>
        <w:widowControl w:val="0"/>
        <w:ind/>
        <w:jc w:val="right"/>
      </w:pPr>
    </w:p>
    <w:p w14:paraId="9B000000">
      <w:pPr>
        <w:widowControl w:val="0"/>
        <w:ind/>
        <w:jc w:val="right"/>
      </w:pPr>
    </w:p>
    <w:p w14:paraId="9C000000">
      <w:pPr>
        <w:widowControl w:val="0"/>
        <w:ind/>
        <w:jc w:val="right"/>
      </w:pPr>
    </w:p>
    <w:p w14:paraId="9D000000">
      <w:pPr>
        <w:widowControl w:val="0"/>
        <w:ind/>
        <w:jc w:val="right"/>
      </w:pPr>
    </w:p>
    <w:p w14:paraId="9E000000">
      <w:pPr>
        <w:widowControl w:val="0"/>
        <w:ind/>
        <w:jc w:val="right"/>
      </w:pPr>
    </w:p>
    <w:p w14:paraId="9F000000">
      <w:pPr>
        <w:widowControl w:val="0"/>
        <w:ind/>
        <w:jc w:val="right"/>
      </w:pPr>
    </w:p>
    <w:p w14:paraId="A0000000">
      <w:pPr>
        <w:widowControl w:val="0"/>
        <w:ind/>
        <w:jc w:val="right"/>
      </w:pPr>
    </w:p>
    <w:p w14:paraId="A1000000">
      <w:pPr>
        <w:widowControl w:val="0"/>
        <w:ind/>
        <w:jc w:val="right"/>
      </w:pPr>
    </w:p>
    <w:p w14:paraId="A2000000">
      <w:pPr>
        <w:widowControl w:val="0"/>
        <w:ind/>
        <w:jc w:val="right"/>
      </w:pPr>
    </w:p>
    <w:p w14:paraId="A3000000">
      <w:pPr>
        <w:widowControl w:val="0"/>
        <w:ind/>
        <w:jc w:val="right"/>
      </w:pPr>
    </w:p>
    <w:p w14:paraId="A4000000">
      <w:pPr>
        <w:widowControl w:val="0"/>
        <w:ind/>
        <w:jc w:val="right"/>
      </w:pPr>
    </w:p>
    <w:p w14:paraId="A5000000">
      <w:pPr>
        <w:widowControl w:val="0"/>
        <w:ind/>
        <w:jc w:val="right"/>
      </w:pPr>
    </w:p>
    <w:p w14:paraId="A6000000">
      <w:pPr>
        <w:widowControl w:val="0"/>
        <w:ind/>
        <w:jc w:val="right"/>
      </w:pPr>
      <w:r>
        <w:t>П</w:t>
      </w:r>
      <w:r>
        <w:t xml:space="preserve">риложение № </w:t>
      </w:r>
      <w:r>
        <w:t>1</w:t>
      </w:r>
      <w:r>
        <w:t xml:space="preserve"> </w:t>
      </w:r>
    </w:p>
    <w:p w14:paraId="A7000000">
      <w:pPr>
        <w:widowControl w:val="0"/>
        <w:ind/>
        <w:jc w:val="right"/>
      </w:pPr>
      <w:r>
        <w:t>к договору от «__</w:t>
      </w:r>
      <w:r>
        <w:t>_</w:t>
      </w:r>
      <w:r>
        <w:t>_</w:t>
      </w:r>
      <w:r>
        <w:t>»__</w:t>
      </w:r>
      <w:r>
        <w:t xml:space="preserve">_________ 20__ г. </w:t>
      </w:r>
    </w:p>
    <w:p w14:paraId="A8000000">
      <w:pPr>
        <w:widowControl w:val="0"/>
        <w:ind/>
        <w:jc w:val="right"/>
        <w:rPr>
          <w:b w:val="1"/>
          <w:sz w:val="28"/>
        </w:rPr>
      </w:pPr>
      <w:r>
        <w:t>№ ____</w:t>
      </w:r>
      <w:r>
        <w:t>____</w:t>
      </w:r>
      <w:r>
        <w:t xml:space="preserve">__ </w:t>
      </w:r>
    </w:p>
    <w:p w14:paraId="A9000000">
      <w:pPr>
        <w:widowControl w:val="0"/>
        <w:ind w:firstLine="709"/>
        <w:rPr>
          <w:b w:val="1"/>
          <w:sz w:val="28"/>
        </w:rPr>
      </w:pPr>
      <w:r>
        <w:rPr>
          <w:b w:val="1"/>
          <w:sz w:val="28"/>
        </w:rPr>
        <w:t xml:space="preserve">                           </w:t>
      </w:r>
      <w:r>
        <w:rPr>
          <w:b w:val="1"/>
          <w:sz w:val="28"/>
        </w:rPr>
        <w:t xml:space="preserve">                    </w:t>
      </w:r>
    </w:p>
    <w:p w14:paraId="AA000000">
      <w:pPr>
        <w:widowControl w:val="1"/>
        <w:tabs>
          <w:tab w:leader="none" w:pos="709" w:val="left"/>
        </w:tabs>
        <w:ind w:firstLine="709"/>
        <w:rPr>
          <w:color w:val="000000"/>
        </w:rPr>
      </w:pPr>
      <w:r>
        <w:rPr>
          <w:color w:val="000000"/>
        </w:rPr>
        <w:t>Описание объекта закупки</w:t>
      </w:r>
    </w:p>
    <w:p w14:paraId="AB000000">
      <w:pPr>
        <w:widowControl w:val="1"/>
        <w:tabs>
          <w:tab w:leader="none" w:pos="709" w:val="left"/>
        </w:tabs>
        <w:ind w:firstLine="709"/>
        <w:rPr>
          <w:color w:val="000000"/>
        </w:rPr>
      </w:pPr>
    </w:p>
    <w:p w14:paraId="AC000000">
      <w:pPr>
        <w:pStyle w:val="Style_11"/>
        <w:widowControl w:val="1"/>
        <w:numPr>
          <w:ilvl w:val="0"/>
          <w:numId w:val="1"/>
        </w:numPr>
        <w:tabs>
          <w:tab w:leader="none" w:pos="709" w:val="left"/>
          <w:tab w:leader="none" w:pos="851" w:val="left"/>
          <w:tab w:leader="none" w:pos="993" w:val="left"/>
        </w:tabs>
        <w:ind w:firstLine="709" w:left="0"/>
        <w:jc w:val="both"/>
        <w:rPr>
          <w:sz w:val="24"/>
        </w:rPr>
      </w:pPr>
      <w:r>
        <w:rPr>
          <w:b w:val="1"/>
          <w:sz w:val="24"/>
        </w:rPr>
        <w:t>Наименование объекта закупки (предмет договора)</w:t>
      </w:r>
      <w:r>
        <w:rPr>
          <w:sz w:val="24"/>
        </w:rPr>
        <w:t xml:space="preserve">: </w:t>
      </w:r>
    </w:p>
    <w:p w14:paraId="AD000000">
      <w:pPr>
        <w:pStyle w:val="Style_2"/>
        <w:widowControl w:val="0"/>
        <w:ind w:firstLine="0"/>
        <w:jc w:val="both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Поставка комплекта оборудования для солнечной электростанциии и монтаж</w:t>
      </w:r>
      <w:r>
        <w:rPr>
          <w:rFonts w:ascii="Times New Roman" w:hAnsi="Times New Roman"/>
          <w:sz w:val="24"/>
        </w:rPr>
        <w:t xml:space="preserve"> для нужд ФГБУ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Государственный природный биосферный заповедник «Черные Земли»</w:t>
      </w:r>
    </w:p>
    <w:p w14:paraId="AE000000">
      <w:pPr>
        <w:widowControl w:val="1"/>
        <w:tabs>
          <w:tab w:leader="none" w:pos="709" w:val="left"/>
        </w:tabs>
        <w:ind w:firstLine="709"/>
        <w:rPr>
          <w:color w:val="000000"/>
        </w:rPr>
      </w:pPr>
    </w:p>
    <w:p w14:paraId="AF000000">
      <w:pPr>
        <w:widowControl w:val="1"/>
        <w:tabs>
          <w:tab w:leader="none" w:pos="709" w:val="left"/>
        </w:tabs>
        <w:ind w:firstLine="709"/>
        <w:rPr>
          <w:rStyle w:val="Style_5_ch"/>
        </w:rPr>
      </w:pPr>
      <w:r>
        <w:rPr>
          <w:b w:val="1"/>
        </w:rPr>
        <w:t>2</w:t>
      </w:r>
      <w:r>
        <w:rPr>
          <w:b w:val="1"/>
        </w:rPr>
        <w:t xml:space="preserve">. </w:t>
      </w:r>
      <w:r>
        <w:rPr>
          <w:rStyle w:val="Style_5_ch"/>
        </w:rPr>
        <w:t xml:space="preserve"> Описание </w:t>
      </w:r>
      <w:r>
        <w:rPr>
          <w:rStyle w:val="Style_5_ch"/>
        </w:rPr>
        <w:t>объекта закупки</w:t>
      </w:r>
      <w:r>
        <w:rPr>
          <w:rStyle w:val="Style_5_ch"/>
        </w:rPr>
        <w:t>:</w:t>
      </w:r>
    </w:p>
    <w:p w14:paraId="B0000000">
      <w:pPr>
        <w:pStyle w:val="Style_12"/>
        <w:widowControl w:val="1"/>
        <w:spacing w:line="20" w:lineRule="atLeast"/>
        <w:ind w:firstLine="709"/>
        <w:jc w:val="both"/>
        <w:rPr>
          <w:b w:val="1"/>
          <w:color w:val="000000"/>
        </w:rPr>
      </w:pPr>
      <w:r>
        <w:rPr>
          <w:color w:val="000000"/>
        </w:rPr>
        <w:t>Исполнитель поставляет электромонтажные материалы и комплект оборудования согласно Спецификации и выполняет монтаж оборудования по адресу:</w:t>
      </w:r>
      <w:r>
        <w:rPr>
          <w:b w:val="1"/>
          <w:color w:val="000000"/>
        </w:rPr>
        <w:t xml:space="preserve"> Республика Калмыкия, </w:t>
      </w:r>
      <w:r>
        <w:rPr>
          <w:b w:val="1"/>
          <w:spacing w:val="-2"/>
        </w:rPr>
        <w:t>3</w:t>
      </w:r>
      <w:r>
        <w:rPr>
          <w:b w:val="1"/>
          <w:spacing w:val="-2"/>
        </w:rPr>
        <w:t xml:space="preserve">0 </w:t>
      </w:r>
      <w:r>
        <w:rPr>
          <w:b w:val="1"/>
          <w:spacing w:val="-2"/>
        </w:rPr>
        <w:t xml:space="preserve">км от поселка Хулхута Яшкульского </w:t>
      </w:r>
      <w:r>
        <w:rPr>
          <w:b w:val="1"/>
        </w:rPr>
        <w:t xml:space="preserve">района, </w:t>
      </w:r>
      <w:r>
        <w:rPr>
          <w:b w:val="1"/>
          <w:color w:val="000000"/>
        </w:rPr>
        <w:t>Кардон Ацан-Худук.</w:t>
      </w:r>
    </w:p>
    <w:p w14:paraId="B1000000">
      <w:pPr>
        <w:pStyle w:val="Style_12"/>
        <w:widowControl w:val="1"/>
        <w:spacing w:after="0" w:before="0" w:line="20" w:lineRule="atLeast"/>
        <w:ind w:firstLine="708"/>
        <w:jc w:val="both"/>
      </w:pPr>
      <w:r>
        <w:t>Ус</w:t>
      </w:r>
      <w:r>
        <w:t>луги должны быть оказаны</w:t>
      </w:r>
      <w:r>
        <w:t xml:space="preserve"> в соответствии с требованиями дейст</w:t>
      </w:r>
      <w:r>
        <w:t>вующего законодательства:</w:t>
      </w:r>
    </w:p>
    <w:p w14:paraId="B2000000">
      <w:pPr>
        <w:widowControl w:val="1"/>
        <w:ind w:firstLine="709"/>
      </w:pPr>
    </w:p>
    <w:p w14:paraId="B3000000">
      <w:pPr>
        <w:widowControl w:val="1"/>
        <w:ind w:firstLine="709"/>
        <w:rPr>
          <w:b w:val="1"/>
        </w:rPr>
      </w:pPr>
    </w:p>
    <w:p w14:paraId="B4000000">
      <w:pPr>
        <w:widowControl w:val="1"/>
        <w:tabs>
          <w:tab w:leader="none" w:pos="851" w:val="left"/>
        </w:tabs>
        <w:ind w:firstLine="709"/>
        <w:rPr>
          <w:b w:val="1"/>
        </w:rPr>
      </w:pPr>
      <w:r>
        <w:rPr>
          <w:b w:val="1"/>
        </w:rPr>
        <w:t xml:space="preserve">3. </w:t>
      </w:r>
      <w:r>
        <w:rPr>
          <w:b w:val="1"/>
        </w:rPr>
        <w:t>Требования к объему предоставления гарантий ее качества</w:t>
      </w:r>
      <w:r>
        <w:rPr>
          <w:b w:val="1"/>
        </w:rPr>
        <w:t xml:space="preserve">. </w:t>
      </w:r>
    </w:p>
    <w:p w14:paraId="B5000000">
      <w:pPr>
        <w:widowControl w:val="1"/>
        <w:tabs>
          <w:tab w:leader="none" w:pos="0" w:val="left"/>
        </w:tabs>
        <w:ind w:firstLine="709"/>
      </w:pPr>
      <w:r>
        <w:t xml:space="preserve">- </w:t>
      </w:r>
      <w:r>
        <w:t>Гарантии качества должны быть предоставлен</w:t>
      </w:r>
      <w:r>
        <w:t>ы</w:t>
      </w:r>
      <w:r>
        <w:t xml:space="preserve"> на весь объем оказанных услуг.</w:t>
      </w:r>
    </w:p>
    <w:p w14:paraId="B6000000">
      <w:pPr>
        <w:widowControl w:val="1"/>
        <w:tabs>
          <w:tab w:leader="none" w:pos="0" w:val="left"/>
        </w:tabs>
        <w:ind w:firstLine="709"/>
        <w:rPr>
          <w:rFonts w:ascii="Times New Roman" w:hAnsi="Times New Roman"/>
          <w:sz w:val="20"/>
        </w:rPr>
      </w:pPr>
      <w:r>
        <w:t xml:space="preserve">- </w:t>
      </w:r>
      <w:r>
        <w:t>Исполнитель</w:t>
      </w:r>
      <w:r>
        <w:t xml:space="preserve"> гарантирует качество и достоверность сведений, отраженных в </w:t>
      </w:r>
      <w:r>
        <w:t>Акте обследования</w:t>
      </w:r>
      <w:r>
        <w:t xml:space="preserve"> на весь срок </w:t>
      </w:r>
      <w:r>
        <w:t>их</w:t>
      </w:r>
      <w:r>
        <w:t xml:space="preserve"> действия</w:t>
      </w:r>
      <w:r>
        <w:t>, устанавливаемый в соответствии с нормативно-правовыми акта</w:t>
      </w:r>
      <w:r>
        <w:t>ми и действующим законодательством РФ.</w:t>
      </w:r>
    </w:p>
    <w:p w14:paraId="B7000000">
      <w:pPr>
        <w:widowControl w:val="1"/>
        <w:tabs>
          <w:tab w:leader="none" w:pos="0" w:val="left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гарантийного обслуживания: не менее 12 месяцев.</w:t>
      </w:r>
    </w:p>
    <w:p w14:paraId="B8000000">
      <w:pPr>
        <w:widowControl w:val="1"/>
        <w:tabs>
          <w:tab w:leader="none" w:pos="0" w:val="left"/>
        </w:tabs>
        <w:ind w:firstLine="709"/>
      </w:pPr>
    </w:p>
    <w:p w14:paraId="B9000000">
      <w:pPr>
        <w:widowControl w:val="1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СПЕЦИФИКАЦИЯ</w:t>
      </w:r>
    </w:p>
    <w:p w14:paraId="BA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электромонтажные материалы и монтаж</w:t>
      </w: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"/>
        <w:gridCol w:w="4500"/>
        <w:gridCol w:w="1800"/>
        <w:gridCol w:w="1530"/>
        <w:gridCol w:w="1500"/>
      </w:tblGrid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t>№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r>
              <w:t>Наименование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r>
              <w:t>количество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цена, руб/ед.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r>
              <w:t>сумма</w:t>
            </w:r>
          </w:p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>1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after="120" w:before="120"/>
              <w:ind w:firstLine="0" w:left="120" w:right="120"/>
            </w:pPr>
            <w:r>
              <w:t>Кабель Солнечный 2х4 мм2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r>
              <w:t>20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2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spacing w:after="120" w:before="120"/>
              <w:ind w:firstLine="0" w:left="120" w:right="120"/>
            </w:pPr>
            <w:r>
              <w:t>Коннектор MC4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r>
              <w:t>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r>
              <w:t>3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spacing w:after="120" w:before="120"/>
              <w:ind w:firstLine="0" w:left="120" w:right="120"/>
            </w:pPr>
            <w:r>
              <w:t xml:space="preserve">Щит распределительный навесной ЩРн-П-8 IP41 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r>
              <w:t>4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spacing w:after="120" w:before="120"/>
              <w:ind w:firstLine="0" w:left="120" w:right="120"/>
            </w:pPr>
            <w:r>
              <w:t>Автоматический выключатель 125A DC 1п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5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spacing w:after="120" w:before="120"/>
              <w:ind w:firstLine="0" w:left="120" w:right="120"/>
            </w:pPr>
            <w:r>
              <w:t>Автоматический выключатель 32A AC 2п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6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spacing w:after="120" w:before="120"/>
              <w:ind w:firstLine="0" w:left="120" w:right="120"/>
            </w:pPr>
            <w:r>
              <w:t>Автоматический выключатель 25A AC 2п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>7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spacing w:after="120" w:before="120"/>
              <w:ind w:firstLine="0" w:left="120" w:right="120"/>
            </w:pPr>
            <w:r>
              <w:t>Автоматический выключатель DC MDB1Z- 2P/600V 63A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8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spacing w:after="120" w:before="120"/>
              <w:ind w:firstLine="0" w:left="120" w:right="120"/>
            </w:pPr>
            <w:r>
              <w:t>Розетка наружная без шторок белая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9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spacing w:after="120" w:before="120"/>
              <w:ind w:firstLine="0" w:left="120" w:right="120"/>
            </w:pPr>
            <w:r>
              <w:t>Наконечник Штифт 35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r>
              <w:t>2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>10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spacing w:after="120" w:before="120"/>
              <w:ind w:firstLine="0" w:left="120" w:right="120"/>
            </w:pPr>
            <w:r>
              <w:t>Наконечник ТМЛ 35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10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>11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spacing w:after="120" w:before="120"/>
              <w:ind w:firstLine="0" w:left="120" w:right="120"/>
            </w:pPr>
            <w:r>
              <w:t>ПуГВ 1х35 ГОСТ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r>
              <w:t>6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r>
              <w:t>12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spacing w:after="120" w:before="120"/>
              <w:ind w:firstLine="0" w:left="120" w:right="120"/>
            </w:pPr>
            <w:r>
              <w:t>Гофра 20мм пнд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r>
              <w:t>10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r>
              <w:t>13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spacing w:after="120" w:before="120"/>
              <w:ind w:firstLine="0" w:left="120" w:right="120"/>
            </w:pPr>
            <w:r>
              <w:t>ПуГВ 1х6 Ж-З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>10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>14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spacing w:after="120" w:before="120"/>
              <w:ind w:firstLine="0" w:left="120" w:right="120"/>
            </w:pPr>
            <w:r>
              <w:t>Кабель ПВС 3х4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>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r>
              <w:t>15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 xml:space="preserve">Транспортные расходы 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r>
              <w:t>16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r>
              <w:t>монтаж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Оборудование: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>17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r>
              <w:t>Инвертор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r>
              <w:t>18</w:t>
            </w:r>
          </w:p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r>
              <w:t>Аккумулятор LFP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>ИТОГО: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F8000000">
      <w:pPr>
        <w:widowControl w:val="1"/>
        <w:tabs>
          <w:tab w:leader="none" w:pos="9324" w:val="left"/>
        </w:tabs>
        <w:spacing w:after="0" w:before="6" w:line="240" w:lineRule="auto"/>
        <w:ind/>
        <w:jc w:val="both"/>
      </w:pPr>
      <w:r>
        <w:rPr>
          <w:color w:val="000000"/>
        </w:rPr>
        <w:t xml:space="preserve">Итого: общая стоимость </w:t>
      </w:r>
      <w:r>
        <w:rPr>
          <w:spacing w:val="-2"/>
        </w:rPr>
        <w:t>оставляет __________ (______________) рублей _______ копеек, в том числе НДС ________/НДС не облагается (основание).</w:t>
      </w:r>
    </w:p>
    <w:p w14:paraId="F9000000">
      <w:pPr>
        <w:widowControl w:val="1"/>
        <w:tabs>
          <w:tab w:leader="none" w:pos="9324" w:val="left"/>
        </w:tabs>
        <w:spacing w:after="0"/>
        <w:ind/>
        <w:jc w:val="right"/>
        <w:rPr>
          <w:rFonts w:ascii="Times New Roman" w:hAnsi="Times New Roman"/>
          <w:sz w:val="24"/>
        </w:rPr>
      </w:pPr>
    </w:p>
    <w:p w14:paraId="FA000000">
      <w:pPr>
        <w:widowControl w:val="1"/>
        <w:tabs>
          <w:tab w:leader="none" w:pos="709" w:val="left"/>
        </w:tabs>
        <w:ind w:firstLine="709"/>
        <w:rPr>
          <w:color w:val="000000"/>
        </w:rPr>
      </w:pPr>
    </w:p>
    <w:tbl>
      <w:tblPr>
        <w:tblStyle w:val="Style_10"/>
        <w:tblW w:type="auto" w:w="0"/>
        <w:tblLayout w:type="fixed"/>
      </w:tblPr>
      <w:tblGrid>
        <w:gridCol w:w="4802"/>
        <w:gridCol w:w="5053"/>
      </w:tblGrid>
      <w:tr>
        <w:trPr>
          <w:trHeight w:hRule="atLeast" w:val="141"/>
        </w:trPr>
        <w:tc>
          <w:tcPr>
            <w:tcW w:type="dxa" w:w="4802"/>
            <w:shd w:fill="auto" w:val="clear"/>
          </w:tcPr>
          <w:p w14:paraId="FB000000">
            <w:pPr>
              <w:widowControl w:val="0"/>
              <w:ind/>
              <w:contextualSpacing w:val="1"/>
              <w:jc w:val="center"/>
            </w:pPr>
            <w:r>
              <w:rPr>
                <w:b w:val="1"/>
              </w:rPr>
              <w:t>Заказчик</w:t>
            </w:r>
          </w:p>
        </w:tc>
        <w:tc>
          <w:tcPr>
            <w:tcW w:type="dxa" w:w="5053"/>
            <w:shd w:fill="auto" w:val="clear"/>
          </w:tcPr>
          <w:p w14:paraId="FC000000">
            <w:pPr>
              <w:widowControl w:val="0"/>
              <w:ind/>
              <w:contextualSpacing w:val="1"/>
              <w:jc w:val="center"/>
            </w:pPr>
            <w:r>
              <w:rPr>
                <w:b w:val="1"/>
              </w:rPr>
              <w:t>Исполнитель</w:t>
            </w:r>
          </w:p>
        </w:tc>
      </w:tr>
      <w:tr>
        <w:trPr>
          <w:trHeight w:hRule="atLeast" w:val="955"/>
        </w:trPr>
        <w:tc>
          <w:tcPr>
            <w:tcW w:type="dxa" w:w="4802"/>
            <w:shd w:fill="auto" w:val="clear"/>
          </w:tcPr>
          <w:p w14:paraId="FD000000">
            <w:pPr>
              <w:widowControl w:val="0"/>
              <w:ind/>
              <w:contextualSpacing w:val="1"/>
            </w:pPr>
            <w:r>
              <w:t xml:space="preserve">ФГБУ «Государственный биосферный заповедник «Черные земли»__________________ </w:t>
            </w:r>
            <w:r>
              <w:rPr>
                <w:sz w:val="22"/>
              </w:rPr>
              <w:t>/</w:t>
            </w:r>
            <w:r>
              <w:t>Б.И.Убушаев/</w:t>
            </w:r>
          </w:p>
        </w:tc>
        <w:tc>
          <w:tcPr>
            <w:tcW w:type="dxa" w:w="5053"/>
            <w:shd w:fill="auto" w:val="clear"/>
          </w:tcPr>
          <w:p w14:paraId="FE000000"/>
          <w:p w14:paraId="FF000000"/>
          <w:p w14:paraId="00010000">
            <w:r>
              <w:t xml:space="preserve">                       ___________</w:t>
            </w:r>
            <w:r>
              <w:t>_</w:t>
            </w:r>
            <w:r>
              <w:t>_</w:t>
            </w:r>
            <w:r>
              <w:t>_</w:t>
            </w:r>
            <w:r>
              <w:t>_</w:t>
            </w:r>
            <w:r>
              <w:t>_</w:t>
            </w:r>
            <w:r>
              <w:t>_</w:t>
            </w:r>
          </w:p>
        </w:tc>
      </w:tr>
    </w:tbl>
    <w:p w14:paraId="01010000">
      <w:pPr>
        <w:widowControl w:val="0"/>
        <w:ind/>
        <w:jc w:val="right"/>
      </w:pPr>
    </w:p>
    <w:p w14:paraId="02010000">
      <w:pPr>
        <w:widowControl w:val="0"/>
        <w:ind/>
        <w:jc w:val="right"/>
      </w:pPr>
    </w:p>
    <w:p w14:paraId="03010000">
      <w:pPr>
        <w:widowControl w:val="0"/>
        <w:ind/>
        <w:jc w:val="right"/>
      </w:pPr>
    </w:p>
    <w:p w14:paraId="04010000">
      <w:pPr>
        <w:widowControl w:val="0"/>
        <w:ind/>
        <w:jc w:val="right"/>
      </w:pPr>
    </w:p>
    <w:p w14:paraId="05010000">
      <w:pPr>
        <w:widowControl w:val="0"/>
        <w:ind/>
        <w:jc w:val="right"/>
      </w:pPr>
    </w:p>
    <w:p w14:paraId="06010000">
      <w:pPr>
        <w:widowControl w:val="0"/>
        <w:ind/>
        <w:jc w:val="right"/>
      </w:pPr>
    </w:p>
    <w:p w14:paraId="07010000">
      <w:pPr>
        <w:widowControl w:val="0"/>
        <w:ind/>
        <w:jc w:val="right"/>
      </w:pPr>
    </w:p>
    <w:p w14:paraId="08010000">
      <w:pPr>
        <w:widowControl w:val="0"/>
        <w:ind/>
        <w:jc w:val="right"/>
      </w:pPr>
    </w:p>
    <w:p w14:paraId="09010000">
      <w:pPr>
        <w:widowControl w:val="0"/>
        <w:ind/>
        <w:jc w:val="right"/>
      </w:pPr>
    </w:p>
    <w:p w14:paraId="0A010000">
      <w:pPr>
        <w:widowControl w:val="0"/>
        <w:ind/>
        <w:jc w:val="right"/>
      </w:pPr>
    </w:p>
    <w:p w14:paraId="0B010000">
      <w:pPr>
        <w:widowControl w:val="0"/>
        <w:ind/>
        <w:jc w:val="right"/>
      </w:pPr>
    </w:p>
    <w:p w14:paraId="0C010000">
      <w:pPr>
        <w:widowControl w:val="0"/>
        <w:ind/>
        <w:jc w:val="right"/>
      </w:pPr>
    </w:p>
    <w:p w14:paraId="0D010000">
      <w:pPr>
        <w:widowControl w:val="0"/>
        <w:ind/>
        <w:jc w:val="right"/>
      </w:pPr>
    </w:p>
    <w:p w14:paraId="0E010000">
      <w:pPr>
        <w:widowControl w:val="0"/>
        <w:ind/>
        <w:jc w:val="right"/>
      </w:pPr>
    </w:p>
    <w:p w14:paraId="0F010000">
      <w:pPr>
        <w:widowControl w:val="0"/>
        <w:ind/>
        <w:jc w:val="right"/>
      </w:pPr>
    </w:p>
    <w:p w14:paraId="10010000">
      <w:pPr>
        <w:widowControl w:val="0"/>
        <w:ind/>
        <w:jc w:val="right"/>
      </w:pPr>
    </w:p>
    <w:p w14:paraId="11010000">
      <w:pPr>
        <w:widowControl w:val="0"/>
        <w:ind/>
        <w:jc w:val="right"/>
      </w:pPr>
    </w:p>
    <w:p w14:paraId="12010000">
      <w:pPr>
        <w:widowControl w:val="0"/>
        <w:ind/>
        <w:jc w:val="right"/>
      </w:pPr>
    </w:p>
    <w:p w14:paraId="13010000">
      <w:pPr>
        <w:widowControl w:val="0"/>
        <w:ind/>
        <w:jc w:val="right"/>
      </w:pPr>
    </w:p>
    <w:p w14:paraId="14010000">
      <w:pPr>
        <w:widowControl w:val="0"/>
        <w:ind/>
        <w:jc w:val="right"/>
      </w:pPr>
    </w:p>
    <w:p w14:paraId="15010000">
      <w:pPr>
        <w:widowControl w:val="0"/>
        <w:ind/>
        <w:jc w:val="right"/>
      </w:pPr>
    </w:p>
    <w:p w14:paraId="16010000">
      <w:pPr>
        <w:widowControl w:val="0"/>
        <w:ind/>
        <w:jc w:val="right"/>
      </w:pPr>
    </w:p>
    <w:p w14:paraId="17010000">
      <w:pPr>
        <w:widowControl w:val="0"/>
        <w:ind/>
        <w:jc w:val="right"/>
      </w:pPr>
    </w:p>
    <w:p w14:paraId="18010000">
      <w:pPr>
        <w:widowControl w:val="0"/>
        <w:ind/>
        <w:jc w:val="right"/>
      </w:pPr>
    </w:p>
    <w:p w14:paraId="19010000">
      <w:pPr>
        <w:widowControl w:val="0"/>
        <w:ind/>
        <w:jc w:val="right"/>
      </w:pPr>
    </w:p>
    <w:p w14:paraId="1A010000">
      <w:pPr>
        <w:widowControl w:val="0"/>
        <w:ind/>
        <w:jc w:val="right"/>
      </w:pPr>
    </w:p>
    <w:p w14:paraId="1B010000">
      <w:pPr>
        <w:widowControl w:val="0"/>
        <w:ind/>
        <w:jc w:val="right"/>
      </w:pPr>
    </w:p>
    <w:p w14:paraId="1C010000">
      <w:pPr>
        <w:widowControl w:val="0"/>
        <w:ind/>
        <w:jc w:val="right"/>
      </w:pPr>
    </w:p>
    <w:p w14:paraId="1D010000">
      <w:pPr>
        <w:widowControl w:val="0"/>
        <w:ind/>
        <w:jc w:val="right"/>
      </w:pPr>
    </w:p>
    <w:p w14:paraId="1E010000">
      <w:pPr>
        <w:widowControl w:val="0"/>
        <w:ind/>
        <w:jc w:val="right"/>
      </w:pPr>
    </w:p>
    <w:p w14:paraId="1F010000">
      <w:pPr>
        <w:widowControl w:val="0"/>
        <w:ind/>
        <w:jc w:val="right"/>
      </w:pPr>
    </w:p>
    <w:p w14:paraId="20010000">
      <w:pPr>
        <w:widowControl w:val="0"/>
        <w:ind/>
        <w:jc w:val="right"/>
      </w:pPr>
      <w:r>
        <w:t xml:space="preserve">Приложение № </w:t>
      </w:r>
      <w:r>
        <w:t>2</w:t>
      </w:r>
      <w:r>
        <w:t xml:space="preserve"> </w:t>
      </w:r>
    </w:p>
    <w:p w14:paraId="21010000">
      <w:pPr>
        <w:widowControl w:val="0"/>
        <w:ind/>
        <w:jc w:val="right"/>
      </w:pPr>
      <w:r>
        <w:t>к договору от «____»________</w:t>
      </w:r>
      <w:r>
        <w:t xml:space="preserve">___ 20__ г. № ______ </w:t>
      </w:r>
    </w:p>
    <w:p w14:paraId="22010000">
      <w:pPr>
        <w:widowControl w:val="0"/>
        <w:ind/>
        <w:jc w:val="right"/>
      </w:pPr>
    </w:p>
    <w:p w14:paraId="23010000">
      <w:pPr>
        <w:widowControl w:val="1"/>
        <w:ind w:firstLine="142"/>
        <w:jc w:val="left"/>
        <w:rPr>
          <w:sz w:val="28"/>
        </w:rPr>
      </w:pPr>
    </w:p>
    <w:p w14:paraId="24010000">
      <w:pPr>
        <w:widowControl w:val="1"/>
        <w:spacing w:after="200"/>
        <w:ind w:left="284"/>
        <w:jc w:val="center"/>
        <w:rPr>
          <w:sz w:val="24"/>
        </w:rPr>
      </w:pPr>
      <w:r>
        <w:rPr>
          <w:sz w:val="24"/>
        </w:rPr>
        <w:t xml:space="preserve">АКТ </w:t>
      </w:r>
      <w:r>
        <w:rPr>
          <w:sz w:val="24"/>
        </w:rPr>
        <w:t>ПЕРЕДАЧИ (</w:t>
      </w:r>
      <w:r>
        <w:rPr>
          <w:sz w:val="24"/>
        </w:rPr>
        <w:t>СДАЧИ) ОКАЗАННЫХ УСЛУГ</w:t>
      </w:r>
    </w:p>
    <w:p w14:paraId="25010000">
      <w:pPr>
        <w:widowControl w:val="1"/>
        <w:spacing w:after="200"/>
        <w:ind w:left="284"/>
        <w:jc w:val="center"/>
        <w:rPr>
          <w:sz w:val="24"/>
        </w:rPr>
      </w:pPr>
      <w:r>
        <w:rPr>
          <w:sz w:val="24"/>
        </w:rPr>
        <w:t>№______от «_____»________20__г.</w:t>
      </w:r>
    </w:p>
    <w:p w14:paraId="26010000">
      <w:pPr>
        <w:widowControl w:val="1"/>
        <w:spacing w:after="200"/>
        <w:ind w:left="284"/>
        <w:jc w:val="center"/>
        <w:rPr>
          <w:sz w:val="24"/>
        </w:rPr>
      </w:pPr>
      <w:r>
        <w:rPr>
          <w:sz w:val="24"/>
        </w:rPr>
        <w:t>по договору от «________</w:t>
      </w:r>
      <w:r>
        <w:rPr>
          <w:sz w:val="24"/>
        </w:rPr>
        <w:t>_» №_____</w:t>
      </w:r>
    </w:p>
    <w:p w14:paraId="27010000">
      <w:pPr>
        <w:widowControl w:val="1"/>
        <w:spacing w:after="200"/>
        <w:ind w:left="284"/>
        <w:rPr>
          <w:sz w:val="24"/>
        </w:rPr>
      </w:pPr>
      <w:r>
        <w:rPr>
          <w:sz w:val="24"/>
        </w:rPr>
        <w:t>Исполнитель ____________________________________</w:t>
      </w:r>
      <w:r>
        <w:rPr>
          <w:sz w:val="24"/>
        </w:rPr>
        <w:t>________ в лице ___</w:t>
      </w:r>
      <w:r>
        <w:rPr>
          <w:sz w:val="24"/>
        </w:rPr>
        <w:t>___________________________________ (д</w:t>
      </w:r>
      <w:r>
        <w:rPr>
          <w:sz w:val="24"/>
        </w:rPr>
        <w:t>о</w:t>
      </w:r>
      <w:r>
        <w:rPr>
          <w:sz w:val="24"/>
        </w:rPr>
        <w:t>лжность, Ф.И.О.</w:t>
      </w:r>
      <w:r>
        <w:rPr>
          <w:sz w:val="24"/>
        </w:rPr>
        <w:t>) действ</w:t>
      </w:r>
      <w:r>
        <w:rPr>
          <w:sz w:val="24"/>
        </w:rPr>
        <w:t xml:space="preserve">ующего на </w:t>
      </w:r>
      <w:r>
        <w:rPr>
          <w:sz w:val="24"/>
        </w:rPr>
        <w:t xml:space="preserve">основании </w:t>
      </w:r>
      <w:r>
        <w:rPr>
          <w:sz w:val="24"/>
        </w:rPr>
        <w:t>____________________</w:t>
      </w:r>
      <w:r>
        <w:rPr>
          <w:sz w:val="24"/>
        </w:rPr>
        <w:t xml:space="preserve"> </w:t>
      </w:r>
      <w:r>
        <w:rPr>
          <w:sz w:val="24"/>
        </w:rPr>
        <w:t>составил настоящий акт о том, что Исполнитель сдал следующие оказанные услуг</w:t>
      </w:r>
      <w:r>
        <w:rPr>
          <w:sz w:val="24"/>
        </w:rPr>
        <w:t>и:</w:t>
      </w:r>
    </w:p>
    <w:tbl>
      <w:tblPr>
        <w:tblStyle w:val="Style_10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3260"/>
        <w:gridCol w:w="850"/>
        <w:gridCol w:w="1276"/>
        <w:gridCol w:w="2126"/>
        <w:gridCol w:w="1560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spacing w:after="200"/>
              <w:ind w:right="-119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оказанных услуг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</w:t>
            </w:r>
            <w:r>
              <w:rPr>
                <w:sz w:val="24"/>
              </w:rPr>
              <w:t>(руб.)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Сумма (руб.)</w:t>
            </w:r>
          </w:p>
        </w:tc>
      </w:tr>
      <w:tr>
        <w:trPr>
          <w:trHeight w:hRule="atLeast" w:val="385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266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spacing w:after="20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41"/>
        </w:trPr>
        <w:tc>
          <w:tcPr>
            <w:tcW w:type="dxa" w:w="37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spacing w:after="200"/>
              <w:ind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spacing w:after="200"/>
              <w:ind/>
              <w:rPr>
                <w:sz w:val="24"/>
              </w:rPr>
            </w:pPr>
          </w:p>
        </w:tc>
      </w:tr>
      <w:tr>
        <w:trPr>
          <w:trHeight w:hRule="atLeast" w:val="196"/>
        </w:trPr>
        <w:tc>
          <w:tcPr>
            <w:tcW w:type="dxa" w:w="37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spacing w:after="200"/>
              <w:ind/>
              <w:rPr>
                <w:sz w:val="24"/>
              </w:rPr>
            </w:pPr>
            <w:r>
              <w:rPr>
                <w:sz w:val="24"/>
              </w:rPr>
              <w:t>В то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 числе НДС (%):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spacing w:after="200"/>
              <w:ind/>
              <w:rPr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spacing w:after="200"/>
              <w:ind/>
              <w:rPr>
                <w:sz w:val="24"/>
              </w:rPr>
            </w:pPr>
          </w:p>
        </w:tc>
      </w:tr>
    </w:tbl>
    <w:p w14:paraId="44010000">
      <w:pPr>
        <w:widowControl w:val="1"/>
        <w:ind w:firstLine="567"/>
        <w:rPr>
          <w:sz w:val="24"/>
        </w:rPr>
      </w:pPr>
    </w:p>
    <w:p w14:paraId="45010000">
      <w:pPr>
        <w:widowControl w:val="1"/>
        <w:spacing w:after="200"/>
        <w:ind w:firstLine="709"/>
        <w:rPr>
          <w:sz w:val="24"/>
        </w:rPr>
      </w:pPr>
      <w:r>
        <w:rPr>
          <w:sz w:val="24"/>
        </w:rPr>
        <w:t>В</w:t>
      </w:r>
      <w:r>
        <w:rPr>
          <w:sz w:val="24"/>
        </w:rPr>
        <w:t>се услуги,</w:t>
      </w:r>
      <w:r>
        <w:rPr>
          <w:sz w:val="24"/>
        </w:rPr>
        <w:t xml:space="preserve"> указанные</w:t>
      </w:r>
      <w:r>
        <w:rPr>
          <w:sz w:val="24"/>
        </w:rPr>
        <w:t xml:space="preserve"> в настоящем акте, оказаны. </w:t>
      </w:r>
    </w:p>
    <w:p w14:paraId="46010000">
      <w:pPr>
        <w:widowControl w:val="1"/>
        <w:ind w:firstLine="284"/>
        <w:rPr>
          <w:sz w:val="24"/>
        </w:rPr>
      </w:pPr>
      <w:r>
        <w:rPr>
          <w:sz w:val="24"/>
        </w:rPr>
        <w:t>Исполнитель               _______________    _________   ___________</w:t>
      </w:r>
      <w:r>
        <w:rPr>
          <w:sz w:val="24"/>
        </w:rPr>
        <w:t>___________</w:t>
      </w:r>
    </w:p>
    <w:p w14:paraId="47010000">
      <w:pPr>
        <w:widowControl w:val="1"/>
        <w:ind w:left="426"/>
        <w:rPr>
          <w:sz w:val="24"/>
        </w:rPr>
      </w:pPr>
      <w:r>
        <w:rPr>
          <w:sz w:val="24"/>
        </w:rPr>
        <w:t xml:space="preserve">   М.П.                              (должност</w:t>
      </w:r>
      <w:r>
        <w:rPr>
          <w:sz w:val="24"/>
        </w:rPr>
        <w:t>ь)        (подпись)</w:t>
      </w:r>
      <w:r>
        <w:rPr>
          <w:sz w:val="24"/>
        </w:rPr>
        <w:t xml:space="preserve">      (расшифровка подписи)</w:t>
      </w:r>
    </w:p>
    <w:p w14:paraId="48010000">
      <w:pPr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</w:rPr>
        <w:t xml:space="preserve">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                      </w:t>
      </w:r>
    </w:p>
    <w:p w14:paraId="49010000">
      <w:pPr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               «___»_____________20__г.</w:t>
      </w:r>
    </w:p>
    <w:p w14:paraId="4A010000">
      <w:pPr>
        <w:rPr>
          <w:sz w:val="24"/>
        </w:rPr>
      </w:pPr>
    </w:p>
    <w:p w14:paraId="4B010000">
      <w:pPr>
        <w:widowControl w:val="1"/>
        <w:ind w:firstLine="284"/>
        <w:rPr>
          <w:sz w:val="24"/>
        </w:rPr>
      </w:pPr>
      <w:r>
        <w:rPr>
          <w:sz w:val="24"/>
        </w:rPr>
        <w:t>Акт о пер</w:t>
      </w:r>
      <w:r>
        <w:rPr>
          <w:sz w:val="24"/>
        </w:rPr>
        <w:t>едаче (сдаче) оказа</w:t>
      </w:r>
      <w:r>
        <w:rPr>
          <w:sz w:val="24"/>
        </w:rPr>
        <w:t xml:space="preserve">нных услуг Заказчиком получен: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</w:rPr>
        <w:t xml:space="preserve">    </w:t>
      </w:r>
    </w:p>
    <w:p w14:paraId="4C010000">
      <w:pPr>
        <w:rPr>
          <w:sz w:val="24"/>
        </w:rPr>
      </w:pPr>
    </w:p>
    <w:p w14:paraId="4D010000">
      <w:pPr>
        <w:widowControl w:val="1"/>
        <w:tabs>
          <w:tab w:leader="none" w:pos="3583" w:val="left"/>
        </w:tabs>
        <w:ind/>
        <w:rPr>
          <w:sz w:val="24"/>
        </w:rPr>
      </w:pPr>
    </w:p>
    <w:p w14:paraId="4E010000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          _______________    _________   ______________________</w:t>
      </w:r>
    </w:p>
    <w:tbl>
      <w:tblPr>
        <w:tblStyle w:val="Style_10"/>
        <w:tblpPr w:bottomFromText="0" w:horzAnchor="text" w:leftFromText="180" w:rightFromText="180" w:tblpX="-63" w:tblpY="12686" w:topFromText="0" w:vertAnchor="page"/>
        <w:tblW w:type="auto" w:w="0"/>
        <w:tblLayout w:type="fixed"/>
      </w:tblPr>
      <w:tblGrid>
        <w:gridCol w:w="5334"/>
        <w:gridCol w:w="4800"/>
      </w:tblGrid>
      <w:tr>
        <w:tc>
          <w:tcPr>
            <w:tcW w:type="dxa" w:w="5334"/>
          </w:tcPr>
          <w:p w14:paraId="4F010000">
            <w:pPr>
              <w:pStyle w:val="Style_4"/>
              <w:widowControl w:val="1"/>
              <w:ind w:firstLine="2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</w:t>
            </w:r>
          </w:p>
        </w:tc>
        <w:tc>
          <w:tcPr>
            <w:tcW w:type="dxa" w:w="4800"/>
          </w:tcPr>
          <w:p w14:paraId="50010000">
            <w:pPr>
              <w:pStyle w:val="Style_4"/>
              <w:widowControl w:val="1"/>
              <w:tabs>
                <w:tab w:leader="none" w:pos="1766" w:val="left"/>
              </w:tabs>
              <w:ind w:firstLine="2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Исполнитель</w:t>
            </w:r>
          </w:p>
        </w:tc>
      </w:tr>
      <w:tr>
        <w:trPr>
          <w:trHeight w:hRule="atLeast" w:val="2425"/>
        </w:trPr>
        <w:tc>
          <w:tcPr>
            <w:tcW w:type="dxa" w:w="5334"/>
          </w:tcPr>
          <w:p w14:paraId="5101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ФГБУ «Государственный биосферный заповедник «Черные земли»</w:t>
            </w:r>
          </w:p>
          <w:p w14:paraId="52010000">
            <w:pPr>
              <w:pStyle w:val="Style_4"/>
              <w:widowControl w:val="1"/>
              <w:ind w:firstLine="284"/>
              <w:rPr>
                <w:rFonts w:ascii="Times New Roman" w:hAnsi="Times New Roman"/>
                <w:sz w:val="24"/>
              </w:rPr>
            </w:pPr>
          </w:p>
          <w:p w14:paraId="53010000">
            <w:pPr>
              <w:pStyle w:val="Style_4"/>
              <w:widowControl w:val="1"/>
              <w:ind w:firstLine="284"/>
              <w:rPr>
                <w:rFonts w:ascii="Times New Roman" w:hAnsi="Times New Roman"/>
                <w:sz w:val="24"/>
              </w:rPr>
            </w:pPr>
          </w:p>
          <w:p w14:paraId="54010000">
            <w:pPr>
              <w:pStyle w:val="Style_4"/>
              <w:widowControl w:val="1"/>
              <w:ind w:firstLin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/Б.И. Убушаев</w:t>
            </w:r>
          </w:p>
        </w:tc>
        <w:tc>
          <w:tcPr>
            <w:tcW w:type="dxa" w:w="4800"/>
          </w:tcPr>
          <w:p/>
        </w:tc>
      </w:tr>
    </w:tbl>
    <w:p w14:paraId="55010000">
      <w:pPr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 xml:space="preserve">                       (должность)        (подпись)      (</w:t>
      </w:r>
      <w:r>
        <w:rPr>
          <w:sz w:val="24"/>
        </w:rPr>
        <w:t>расшифровка подписи</w:t>
      </w:r>
      <w:r>
        <w:rPr>
          <w:sz w:val="24"/>
        </w:rPr>
        <w:t>)</w:t>
      </w:r>
    </w:p>
    <w:p w14:paraId="56010000">
      <w:pPr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            </w:t>
      </w:r>
      <w:r>
        <w:rPr>
          <w:sz w:val="24"/>
        </w:rPr>
        <w:t xml:space="preserve">        </w:t>
      </w:r>
      <w:r>
        <w:rPr>
          <w:sz w:val="24"/>
        </w:rPr>
        <w:t xml:space="preserve">        М.</w:t>
      </w:r>
      <w:r>
        <w:rPr>
          <w:sz w:val="24"/>
        </w:rPr>
        <w:t xml:space="preserve">П.        </w:t>
      </w:r>
      <w:r>
        <w:rPr>
          <w:sz w:val="24"/>
        </w:rPr>
        <w:t xml:space="preserve">               </w:t>
      </w:r>
    </w:p>
    <w:p w14:paraId="5701000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«___»_____________20__г.</w:t>
      </w:r>
    </w:p>
    <w:sectPr>
      <w:footerReference r:id="rId1" w:type="default"/>
      <w:pgSz w:h="16838" w:orient="portrait" w:w="11906"/>
      <w:pgMar w:bottom="822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390"/>
      </w:pPr>
    </w:lvl>
    <w:lvl w:ilvl="1">
      <w:start w:val="1"/>
      <w:numFmt w:val="lowerLetter"/>
      <w:pStyle w:val="Style_30"/>
      <w:lvlText w:val="%2."/>
      <w:lvlJc w:val="left"/>
      <w:pPr>
        <w:widowControl w:val="1"/>
        <w:ind w:hanging="360" w:left="1110"/>
      </w:pPr>
    </w:lvl>
    <w:lvl w:ilvl="2">
      <w:start w:val="1"/>
      <w:numFmt w:val="lowerRoman"/>
      <w:lvlText w:val="%3."/>
      <w:lvlJc w:val="right"/>
      <w:pPr>
        <w:widowControl w:val="1"/>
        <w:ind w:hanging="180" w:left="1830"/>
      </w:pPr>
    </w:lvl>
    <w:lvl w:ilvl="3">
      <w:start w:val="1"/>
      <w:numFmt w:val="decimal"/>
      <w:lvlText w:val="%4."/>
      <w:lvlJc w:val="left"/>
      <w:pPr>
        <w:widowControl w:val="1"/>
        <w:ind w:hanging="360" w:left="2550"/>
      </w:pPr>
    </w:lvl>
    <w:lvl w:ilvl="4">
      <w:start w:val="1"/>
      <w:numFmt w:val="lowerLetter"/>
      <w:lvlText w:val="%5."/>
      <w:lvlJc w:val="left"/>
      <w:pPr>
        <w:widowControl w:val="1"/>
        <w:ind w:hanging="360" w:left="3270"/>
      </w:pPr>
    </w:lvl>
    <w:lvl w:ilvl="5">
      <w:start w:val="1"/>
      <w:numFmt w:val="lowerRoman"/>
      <w:lvlText w:val="%6."/>
      <w:lvlJc w:val="right"/>
      <w:pPr>
        <w:widowControl w:val="1"/>
        <w:ind w:hanging="180" w:left="3990"/>
      </w:pPr>
    </w:lvl>
    <w:lvl w:ilvl="6">
      <w:start w:val="1"/>
      <w:numFmt w:val="decimal"/>
      <w:lvlText w:val="%7."/>
      <w:lvlJc w:val="left"/>
      <w:pPr>
        <w:widowControl w:val="1"/>
        <w:ind w:hanging="360" w:left="4710"/>
      </w:pPr>
    </w:lvl>
    <w:lvl w:ilvl="7">
      <w:start w:val="1"/>
      <w:numFmt w:val="lowerLetter"/>
      <w:lvlText w:val="%8."/>
      <w:lvlJc w:val="left"/>
      <w:pPr>
        <w:widowControl w:val="1"/>
        <w:ind w:hanging="360" w:left="5430"/>
      </w:pPr>
    </w:lvl>
    <w:lvl w:ilvl="8">
      <w:start w:val="1"/>
      <w:numFmt w:val="lowerRoman"/>
      <w:lvlText w:val="%9."/>
      <w:lvlJc w:val="right"/>
      <w:pPr>
        <w:widowControl w:val="1"/>
        <w:ind w:hanging="180" w:left="615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pPr>
      <w:widowControl w:val="1"/>
      <w:ind/>
      <w:jc w:val="both"/>
    </w:pPr>
    <w:rPr>
      <w:sz w:val="24"/>
    </w:rPr>
  </w:style>
  <w:style w:default="1" w:styleId="Style_13_ch" w:type="character">
    <w:name w:val="Normal"/>
    <w:link w:val="Style_13"/>
    <w:rPr>
      <w:sz w:val="24"/>
    </w:rPr>
  </w:style>
  <w:style w:styleId="Style_1" w:type="paragraph">
    <w:name w:val="footer"/>
    <w:basedOn w:val="Style_1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3_ch"/>
    <w:link w:val="Style_1"/>
  </w:style>
  <w:style w:styleId="Style_14" w:type="paragraph">
    <w:name w:val="toc 2"/>
    <w:next w:val="Style_13"/>
    <w:link w:val="Style_1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Font Style24"/>
    <w:link w:val="Style_15_ch"/>
    <w:rPr>
      <w:rFonts w:ascii="Times New Roman" w:hAnsi="Times New Roman"/>
      <w:b w:val="1"/>
      <w:sz w:val="8"/>
    </w:rPr>
  </w:style>
  <w:style w:styleId="Style_15_ch" w:type="character">
    <w:name w:val="Font Style24"/>
    <w:link w:val="Style_15"/>
    <w:rPr>
      <w:rFonts w:ascii="Times New Roman" w:hAnsi="Times New Roman"/>
      <w:b w:val="1"/>
      <w:sz w:val="8"/>
    </w:rPr>
  </w:style>
  <w:style w:styleId="Style_16" w:type="paragraph">
    <w:name w:val="toc 4"/>
    <w:next w:val="Style_13"/>
    <w:link w:val="Style_1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Style4"/>
    <w:basedOn w:val="Style_13"/>
    <w:link w:val="Style_17_ch"/>
    <w:pPr>
      <w:widowControl w:val="0"/>
      <w:spacing w:line="274" w:lineRule="exact"/>
      <w:ind/>
      <w:jc w:val="left"/>
    </w:pPr>
  </w:style>
  <w:style w:styleId="Style_17_ch" w:type="character">
    <w:name w:val="Style4"/>
    <w:basedOn w:val="Style_13_ch"/>
    <w:link w:val="Style_17"/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18" w:type="paragraph">
    <w:name w:val="toc 6"/>
    <w:next w:val="Style_13"/>
    <w:link w:val="Style_1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6" w:type="paragraph">
    <w:name w:val="14"/>
    <w:basedOn w:val="Style_13"/>
    <w:link w:val="Style_6_ch"/>
    <w:pPr>
      <w:widowControl w:val="1"/>
      <w:spacing w:after="240" w:before="120"/>
      <w:ind/>
      <w:jc w:val="left"/>
    </w:pPr>
    <w:rPr>
      <w:b w:val="1"/>
      <w:sz w:val="28"/>
    </w:rPr>
  </w:style>
  <w:style w:styleId="Style_6_ch" w:type="character">
    <w:name w:val="14"/>
    <w:basedOn w:val="Style_13_ch"/>
    <w:link w:val="Style_6"/>
    <w:rPr>
      <w:b w:val="1"/>
      <w:sz w:val="28"/>
    </w:rPr>
  </w:style>
  <w:style w:styleId="Style_19" w:type="paragraph">
    <w:name w:val="toc 7"/>
    <w:next w:val="Style_13"/>
    <w:link w:val="Style_1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ConsPlu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PlusNonformat"/>
    <w:link w:val="Style_20"/>
    <w:rPr>
      <w:rFonts w:ascii="Courier New" w:hAnsi="Courier New"/>
    </w:rPr>
  </w:style>
  <w:style w:styleId="Style_21" w:type="paragraph">
    <w:name w:val="PEA"/>
    <w:link w:val="Style_21_ch"/>
    <w:pPr>
      <w:widowControl w:val="0"/>
      <w:ind w:firstLine="720"/>
    </w:pPr>
    <w:rPr>
      <w:rFonts w:ascii="Arial" w:hAnsi="Arial"/>
    </w:rPr>
  </w:style>
  <w:style w:styleId="Style_21_ch" w:type="character">
    <w:name w:val="PEA"/>
    <w:link w:val="Style_21"/>
    <w:rPr>
      <w:rFonts w:ascii="Arial" w:hAnsi="Arial"/>
    </w:rPr>
  </w:style>
  <w:style w:styleId="Style_22" w:type="paragraph">
    <w:name w:val="Обычный + 11 пт"/>
    <w:basedOn w:val="Style_13"/>
    <w:link w:val="Style_22_ch"/>
    <w:pPr>
      <w:widowControl w:val="1"/>
      <w:ind w:hanging="360" w:left="360"/>
    </w:pPr>
  </w:style>
  <w:style w:styleId="Style_22_ch" w:type="character">
    <w:name w:val="Обычный + 11 пт"/>
    <w:basedOn w:val="Style_13_ch"/>
    <w:link w:val="Style_22"/>
  </w:style>
  <w:style w:styleId="Style_23" w:type="paragraph">
    <w:name w:val="End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13"/>
    <w:link w:val="Style_2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8" w:type="paragraph">
    <w:name w:val="Body Text"/>
    <w:basedOn w:val="Style_13"/>
    <w:link w:val="Style_8_ch"/>
    <w:pPr>
      <w:widowControl w:val="1"/>
      <w:spacing w:after="120"/>
      <w:ind/>
    </w:pPr>
  </w:style>
  <w:style w:styleId="Style_8_ch" w:type="character">
    <w:name w:val="Body Text"/>
    <w:basedOn w:val="Style_13_ch"/>
    <w:link w:val="Style_8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ashtag"/>
    <w:link w:val="Style_26_ch"/>
    <w:rPr>
      <w:color w:val="605E5C"/>
      <w:shd w:fill="E1DFDD" w:val="clear"/>
    </w:rPr>
  </w:style>
  <w:style w:styleId="Style_26_ch" w:type="character">
    <w:name w:val="Hashtag"/>
    <w:link w:val="Style_26"/>
    <w:rPr>
      <w:color w:val="605E5C"/>
      <w:shd w:fill="E1DFDD" w:val="clear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27" w:type="paragraph">
    <w:name w:val="ConsPlusNormal"/>
    <w:link w:val="Style_27_ch"/>
    <w:pPr>
      <w:widowControl w:val="0"/>
      <w:ind w:firstLine="720"/>
    </w:pPr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apple-converted-space"/>
    <w:link w:val="Style_28_ch"/>
  </w:style>
  <w:style w:styleId="Style_28_ch" w:type="character">
    <w:name w:val="apple-converted-space"/>
    <w:link w:val="Style_28"/>
  </w:style>
  <w:style w:styleId="Style_29" w:type="paragraph">
    <w:name w:val="toc 3"/>
    <w:next w:val="Style_13"/>
    <w:link w:val="Style_2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Контракт-пункт"/>
    <w:basedOn w:val="Style_13"/>
    <w:link w:val="Style_30_ch"/>
    <w:pPr>
      <w:numPr>
        <w:ilvl w:val="1"/>
        <w:numId w:val="2"/>
      </w:numPr>
    </w:pPr>
  </w:style>
  <w:style w:styleId="Style_30_ch" w:type="character">
    <w:name w:val="Контракт-пункт"/>
    <w:basedOn w:val="Style_13_ch"/>
    <w:link w:val="Style_30"/>
  </w:style>
  <w:style w:styleId="Style_31" w:type="paragraph">
    <w:name w:val="heading 5"/>
    <w:next w:val="Style_13"/>
    <w:link w:val="Style_3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heading 1"/>
    <w:next w:val="Style_13"/>
    <w:link w:val="Style_3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13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12" w:type="paragraph">
    <w:name w:val="Normal (Web)"/>
    <w:basedOn w:val="Style_13"/>
    <w:link w:val="Style_12_ch"/>
    <w:pPr>
      <w:widowControl w:val="1"/>
      <w:spacing w:afterAutospacing="on" w:beforeAutospacing="on"/>
      <w:ind/>
      <w:jc w:val="left"/>
    </w:pPr>
  </w:style>
  <w:style w:styleId="Style_12_ch" w:type="character">
    <w:name w:val="Normal (Web)"/>
    <w:basedOn w:val="Style_13_ch"/>
    <w:link w:val="Style_12"/>
  </w:style>
  <w:style w:styleId="Style_2" w:type="paragraph">
    <w:name w:val="ConsNonformat"/>
    <w:link w:val="Style_2_ch"/>
    <w:rPr>
      <w:rFonts w:ascii="Courier New" w:hAnsi="Courier New"/>
    </w:rPr>
  </w:style>
  <w:style w:styleId="Style_2_ch" w:type="character">
    <w:name w:val="ConsNonformat"/>
    <w:link w:val="Style_2"/>
    <w:rPr>
      <w:rFonts w:ascii="Courier New" w:hAnsi="Courier New"/>
    </w:rPr>
  </w:style>
  <w:style w:styleId="Style_36" w:type="paragraph">
    <w:name w:val="toc 9"/>
    <w:next w:val="Style_13"/>
    <w:link w:val="Style_3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37" w:type="paragraph">
    <w:name w:val="toc 8"/>
    <w:next w:val="Style_13"/>
    <w:link w:val="Style_3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Balloon Text"/>
    <w:basedOn w:val="Style_13"/>
    <w:link w:val="Style_38_ch"/>
    <w:rPr>
      <w:rFonts w:ascii="Tahoma" w:hAnsi="Tahoma"/>
      <w:sz w:val="16"/>
    </w:rPr>
  </w:style>
  <w:style w:styleId="Style_38_ch" w:type="character">
    <w:name w:val="Balloon Text"/>
    <w:basedOn w:val="Style_13_ch"/>
    <w:link w:val="Style_38"/>
    <w:rPr>
      <w:rFonts w:ascii="Tahoma" w:hAnsi="Tahoma"/>
      <w:sz w:val="16"/>
    </w:rPr>
  </w:style>
  <w:style w:styleId="Style_39" w:type="paragraph">
    <w:name w:val="Normal1"/>
    <w:link w:val="Style_39_ch"/>
    <w:pPr>
      <w:widowControl w:val="0"/>
      <w:spacing w:line="360" w:lineRule="auto"/>
      <w:ind/>
      <w:jc w:val="both"/>
    </w:pPr>
    <w:rPr>
      <w:sz w:val="28"/>
    </w:rPr>
  </w:style>
  <w:style w:styleId="Style_39_ch" w:type="character">
    <w:name w:val="Normal1"/>
    <w:link w:val="Style_39"/>
    <w:rPr>
      <w:sz w:val="28"/>
    </w:rPr>
  </w:style>
  <w:style w:styleId="Style_40" w:type="paragraph">
    <w:name w:val="Style6"/>
    <w:basedOn w:val="Style_13"/>
    <w:link w:val="Style_40_ch"/>
    <w:pPr>
      <w:widowControl w:val="0"/>
      <w:spacing w:line="278" w:lineRule="exact"/>
      <w:ind/>
      <w:jc w:val="left"/>
    </w:pPr>
  </w:style>
  <w:style w:styleId="Style_40_ch" w:type="character">
    <w:name w:val="Style6"/>
    <w:basedOn w:val="Style_13_ch"/>
    <w:link w:val="Style_40"/>
  </w:style>
  <w:style w:styleId="Style_41" w:type="paragraph">
    <w:name w:val="toc 5"/>
    <w:next w:val="Style_13"/>
    <w:link w:val="Style_4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No Spacing"/>
    <w:link w:val="Style_42_ch"/>
    <w:rPr>
      <w:sz w:val="18"/>
    </w:rPr>
  </w:style>
  <w:style w:styleId="Style_42_ch" w:type="character">
    <w:name w:val="No Spacing"/>
    <w:link w:val="Style_42"/>
    <w:rPr>
      <w:sz w:val="18"/>
    </w:rPr>
  </w:style>
  <w:style w:styleId="Style_43" w:type="paragraph">
    <w:name w:val="Emphasis"/>
    <w:link w:val="Style_43_ch"/>
    <w:rPr>
      <w:i w:val="1"/>
    </w:rPr>
  </w:style>
  <w:style w:styleId="Style_43_ch" w:type="character">
    <w:name w:val="Emphasis"/>
    <w:link w:val="Style_43"/>
    <w:rPr>
      <w:i w:val="1"/>
    </w:rPr>
  </w:style>
  <w:style w:styleId="Style_44" w:type="paragraph">
    <w:name w:val="Subtitle"/>
    <w:next w:val="Style_13"/>
    <w:link w:val="Style_4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11" w:type="paragraph">
    <w:name w:val="List Paragraph"/>
    <w:basedOn w:val="Style_13"/>
    <w:link w:val="Style_11_ch"/>
    <w:pPr>
      <w:widowControl w:val="1"/>
      <w:ind w:left="720"/>
      <w:contextualSpacing w:val="1"/>
      <w:jc w:val="left"/>
    </w:pPr>
    <w:rPr>
      <w:sz w:val="18"/>
    </w:rPr>
  </w:style>
  <w:style w:styleId="Style_11_ch" w:type="character">
    <w:name w:val="List Paragraph"/>
    <w:basedOn w:val="Style_13_ch"/>
    <w:link w:val="Style_11"/>
    <w:rPr>
      <w:sz w:val="18"/>
    </w:rPr>
  </w:style>
  <w:style w:styleId="Style_9" w:type="paragraph">
    <w:name w:val="Контракт-раздел"/>
    <w:basedOn w:val="Style_13"/>
    <w:next w:val="Style_13"/>
    <w:link w:val="Style_9_ch"/>
    <w:pPr>
      <w:keepNext w:val="1"/>
      <w:widowControl w:val="1"/>
      <w:tabs>
        <w:tab w:leader="none" w:pos="540" w:val="left"/>
      </w:tabs>
      <w:spacing w:after="120" w:before="360"/>
      <w:ind/>
      <w:jc w:val="center"/>
      <w:outlineLvl w:val="3"/>
    </w:pPr>
    <w:rPr>
      <w:b w:val="1"/>
      <w:caps w:val="1"/>
      <w:smallCaps w:val="1"/>
    </w:rPr>
  </w:style>
  <w:style w:styleId="Style_9_ch" w:type="character">
    <w:name w:val="Контракт-раздел"/>
    <w:basedOn w:val="Style_13_ch"/>
    <w:link w:val="Style_9"/>
    <w:rPr>
      <w:b w:val="1"/>
      <w:caps w:val="1"/>
      <w:smallCaps w:val="1"/>
    </w:rPr>
  </w:style>
  <w:style w:styleId="Style_45" w:type="paragraph">
    <w:name w:val="Title"/>
    <w:next w:val="Style_13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13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13"/>
    <w:link w:val="Style_4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header"/>
    <w:basedOn w:val="Style_13"/>
    <w:link w:val="Style_48_ch"/>
    <w:pPr>
      <w:widowControl w:val="1"/>
      <w:tabs>
        <w:tab w:leader="none" w:pos="4677" w:val="center"/>
        <w:tab w:leader="none" w:pos="9355" w:val="right"/>
      </w:tabs>
      <w:ind/>
    </w:pPr>
  </w:style>
  <w:style w:styleId="Style_48_ch" w:type="character">
    <w:name w:val="header"/>
    <w:basedOn w:val="Style_13_ch"/>
    <w:link w:val="Style_48"/>
  </w:style>
  <w:style w:styleId="Style_49" w:type="table">
    <w:name w:val="Сетка таблицы GR1"/>
    <w:basedOn w:val="Style_10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0" w:type="table">
    <w:name w:val="Сетка таблицы1"/>
    <w:basedOn w:val="Style_10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" w:type="table">
    <w:name w:val="Table Grid"/>
    <w:basedOn w:val="Style_10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2026-06-15T14:27:11Z</dcterms:created>
  <dcterms:modified xsi:type="dcterms:W3CDTF">2026-06-23T11:58:46Z</dcterms:modified>
</cp:coreProperties>
</file>