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128" w:rsidRPr="00945692" w:rsidRDefault="00BA0128" w:rsidP="00E76484">
      <w:pPr>
        <w:jc w:val="center"/>
        <w:rPr>
          <w:b/>
          <w:sz w:val="22"/>
          <w:szCs w:val="22"/>
          <w:shd w:val="clear" w:color="auto" w:fill="FFFFFF"/>
        </w:rPr>
      </w:pPr>
      <w:r w:rsidRPr="00945692">
        <w:rPr>
          <w:b/>
          <w:sz w:val="22"/>
          <w:szCs w:val="22"/>
        </w:rPr>
        <w:t xml:space="preserve">ДОГОВОР </w:t>
      </w:r>
      <w:r w:rsidRPr="00945692">
        <w:rPr>
          <w:b/>
          <w:sz w:val="22"/>
          <w:szCs w:val="22"/>
          <w:shd w:val="clear" w:color="auto" w:fill="FFFFFF"/>
        </w:rPr>
        <w:t xml:space="preserve">№ </w:t>
      </w:r>
      <w:r w:rsidR="00121BDD" w:rsidRPr="00945692">
        <w:rPr>
          <w:b/>
          <w:sz w:val="22"/>
          <w:szCs w:val="22"/>
          <w:shd w:val="clear" w:color="auto" w:fill="FFFFFF"/>
        </w:rPr>
        <w:t>___</w:t>
      </w:r>
      <w:r w:rsidR="00A023E2" w:rsidRPr="00945692">
        <w:rPr>
          <w:b/>
          <w:sz w:val="22"/>
          <w:szCs w:val="22"/>
          <w:shd w:val="clear" w:color="auto" w:fill="FFFFFF"/>
        </w:rPr>
        <w:t>/2</w:t>
      </w:r>
      <w:r w:rsidR="00625270">
        <w:rPr>
          <w:b/>
          <w:sz w:val="22"/>
          <w:szCs w:val="22"/>
          <w:shd w:val="clear" w:color="auto" w:fill="FFFFFF"/>
        </w:rPr>
        <w:t>6</w:t>
      </w:r>
      <w:r w:rsidR="00A023E2" w:rsidRPr="00945692">
        <w:rPr>
          <w:b/>
          <w:sz w:val="22"/>
          <w:szCs w:val="22"/>
          <w:shd w:val="clear" w:color="auto" w:fill="FFFFFF"/>
        </w:rPr>
        <w:t xml:space="preserve"> - </w:t>
      </w:r>
      <w:r w:rsidR="00E60420" w:rsidRPr="00945692">
        <w:rPr>
          <w:b/>
          <w:sz w:val="22"/>
          <w:szCs w:val="22"/>
          <w:shd w:val="clear" w:color="auto" w:fill="FFFFFF"/>
        </w:rPr>
        <w:t>ЕАТ</w:t>
      </w:r>
    </w:p>
    <w:p w:rsidR="00265FA8" w:rsidRPr="00945692" w:rsidRDefault="00BF0B4F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>ИКЗ</w:t>
      </w:r>
      <w:r w:rsidR="00265FA8" w:rsidRPr="00945692">
        <w:rPr>
          <w:sz w:val="22"/>
          <w:szCs w:val="22"/>
        </w:rPr>
        <w:t xml:space="preserve">: </w:t>
      </w:r>
      <w:r w:rsidR="00625270" w:rsidRPr="00CF023F">
        <w:rPr>
          <w:sz w:val="22"/>
          <w:szCs w:val="22"/>
        </w:rPr>
        <w:t>261434600841043450100100070000000244</w:t>
      </w:r>
    </w:p>
    <w:p w:rsidR="00BA0128" w:rsidRPr="00945692" w:rsidRDefault="00BA0128" w:rsidP="00265FA8">
      <w:pPr>
        <w:jc w:val="center"/>
        <w:rPr>
          <w:sz w:val="22"/>
          <w:szCs w:val="22"/>
        </w:rPr>
      </w:pPr>
      <w:r w:rsidRPr="00945692">
        <w:rPr>
          <w:sz w:val="22"/>
          <w:szCs w:val="22"/>
        </w:rPr>
        <w:t xml:space="preserve">г. </w:t>
      </w:r>
      <w:r w:rsidR="00ED2B3F" w:rsidRPr="00945692">
        <w:rPr>
          <w:sz w:val="22"/>
          <w:szCs w:val="22"/>
        </w:rPr>
        <w:t>Киров</w:t>
      </w:r>
      <w:r w:rsidRPr="00945692">
        <w:rPr>
          <w:sz w:val="22"/>
          <w:szCs w:val="22"/>
        </w:rPr>
        <w:t xml:space="preserve">                                                                                         «____» ______________ 20</w:t>
      </w:r>
      <w:r w:rsidR="00625270">
        <w:rPr>
          <w:sz w:val="22"/>
          <w:szCs w:val="22"/>
        </w:rPr>
        <w:t>26</w:t>
      </w:r>
      <w:r w:rsidRPr="00945692">
        <w:rPr>
          <w:sz w:val="22"/>
          <w:szCs w:val="22"/>
        </w:rPr>
        <w:t xml:space="preserve"> г.</w:t>
      </w:r>
    </w:p>
    <w:p w:rsidR="00BA0128" w:rsidRPr="00945692" w:rsidRDefault="00BA0128" w:rsidP="00E76484">
      <w:pPr>
        <w:jc w:val="both"/>
        <w:rPr>
          <w:sz w:val="22"/>
          <w:szCs w:val="22"/>
        </w:rPr>
      </w:pPr>
    </w:p>
    <w:p w:rsidR="00BA0128" w:rsidRPr="00945692" w:rsidRDefault="00A023E2" w:rsidP="00E76484">
      <w:pPr>
        <w:ind w:firstLine="708"/>
        <w:jc w:val="both"/>
        <w:rPr>
          <w:sz w:val="22"/>
          <w:szCs w:val="22"/>
        </w:rPr>
      </w:pPr>
      <w:r w:rsidRPr="00945692">
        <w:rPr>
          <w:b/>
          <w:sz w:val="22"/>
          <w:szCs w:val="22"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rPr>
          <w:sz w:val="22"/>
          <w:szCs w:val="22"/>
        </w:rPr>
        <w:t xml:space="preserve"> именуемое в дальнейшем «Заказчик», в лице директора Устюжанина Игоря Александровича, действующего на основании Устава</w:t>
      </w:r>
      <w:r w:rsidR="00BA0128" w:rsidRPr="00945692">
        <w:rPr>
          <w:sz w:val="22"/>
          <w:szCs w:val="22"/>
        </w:rPr>
        <w:t xml:space="preserve">, именуемое в дальнейшем «Заказчик», с одной стороны, и </w:t>
      </w:r>
      <w:r w:rsidR="00121BDD" w:rsidRPr="00945692">
        <w:t>________________________</w:t>
      </w:r>
      <w:r w:rsidR="00E60420"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________________________</w:t>
      </w:r>
      <w:r w:rsidR="00BA0128" w:rsidRPr="00945692">
        <w:rPr>
          <w:sz w:val="22"/>
          <w:szCs w:val="22"/>
        </w:rPr>
        <w:t xml:space="preserve">, с другой стороны, вместе именуемые «Стороны», </w:t>
      </w:r>
      <w:r w:rsidR="002663E4" w:rsidRPr="00945692">
        <w:rPr>
          <w:sz w:val="22"/>
          <w:szCs w:val="22"/>
          <w:lang w:eastAsia="en-US"/>
        </w:rPr>
        <w:t xml:space="preserve">с соблюдением требований </w:t>
      </w:r>
      <w:r w:rsidR="00BB7753" w:rsidRPr="00945692">
        <w:rPr>
          <w:sz w:val="22"/>
          <w:szCs w:val="22"/>
          <w:lang w:eastAsia="en-US"/>
        </w:rPr>
        <w:t>п</w:t>
      </w:r>
      <w:r w:rsidR="00BF0B4F" w:rsidRPr="00945692">
        <w:rPr>
          <w:sz w:val="22"/>
          <w:szCs w:val="22"/>
          <w:lang w:eastAsia="en-US"/>
        </w:rPr>
        <w:t>п</w:t>
      </w:r>
      <w:r w:rsidR="00BB7753" w:rsidRPr="00945692">
        <w:rPr>
          <w:sz w:val="22"/>
          <w:szCs w:val="22"/>
          <w:lang w:eastAsia="en-US"/>
        </w:rPr>
        <w:t>.5</w:t>
      </w:r>
      <w:r w:rsidR="00BF0B4F" w:rsidRPr="00945692">
        <w:rPr>
          <w:sz w:val="22"/>
          <w:szCs w:val="22"/>
          <w:lang w:eastAsia="en-US"/>
        </w:rPr>
        <w:t xml:space="preserve"> ч.1</w:t>
      </w:r>
      <w:r w:rsidR="00BB7753" w:rsidRPr="00945692">
        <w:rPr>
          <w:sz w:val="22"/>
          <w:szCs w:val="22"/>
          <w:lang w:eastAsia="en-US"/>
        </w:rPr>
        <w:t xml:space="preserve"> ст. 93  </w:t>
      </w:r>
      <w:r w:rsidR="002663E4" w:rsidRPr="00945692">
        <w:rPr>
          <w:sz w:val="22"/>
          <w:szCs w:val="22"/>
          <w:lang w:eastAsia="en-US"/>
        </w:rPr>
        <w:t>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нужд»,</w:t>
      </w:r>
      <w:r w:rsidR="002663E4"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заключили настоящий договор на поставку товара (далее – Договор) о нижеследующем:</w:t>
      </w:r>
    </w:p>
    <w:p w:rsidR="00BA0128" w:rsidRPr="00945692" w:rsidRDefault="00BA0128" w:rsidP="00E76484">
      <w:pPr>
        <w:widowControl w:val="0"/>
        <w:tabs>
          <w:tab w:val="left" w:pos="420"/>
        </w:tabs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1. ПРЕДМЕТ ДОГОВОРА</w:t>
      </w:r>
    </w:p>
    <w:p w:rsidR="00ED2519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1.1</w:t>
      </w:r>
      <w:r w:rsidR="00ED2519" w:rsidRPr="00945692">
        <w:rPr>
          <w:bCs/>
          <w:sz w:val="22"/>
          <w:szCs w:val="22"/>
        </w:rPr>
        <w:t xml:space="preserve">. В соответствии с условиями Договора Поставщик обязуется поставить Заказчику </w:t>
      </w:r>
      <w:r w:rsidR="006E404B">
        <w:rPr>
          <w:bCs/>
          <w:sz w:val="22"/>
          <w:szCs w:val="22"/>
        </w:rPr>
        <w:t>с</w:t>
      </w:r>
      <w:bookmarkStart w:id="0" w:name="_GoBack"/>
      <w:bookmarkEnd w:id="0"/>
      <w:r w:rsidR="00A97000" w:rsidRPr="00602DAB">
        <w:rPr>
          <w:b/>
          <w:i/>
        </w:rPr>
        <w:t>четчик  семян автоматическ</w:t>
      </w:r>
      <w:r w:rsidR="00A97000">
        <w:rPr>
          <w:b/>
          <w:i/>
        </w:rPr>
        <w:t>ий</w:t>
      </w:r>
      <w:r w:rsidR="00A97000" w:rsidRPr="00602DAB">
        <w:rPr>
          <w:b/>
          <w:i/>
        </w:rPr>
        <w:t xml:space="preserve"> </w:t>
      </w:r>
      <w:r w:rsidR="00A97000" w:rsidRPr="00602DAB">
        <w:rPr>
          <w:b/>
          <w:i/>
          <w:lang w:val="en-US"/>
        </w:rPr>
        <w:t>CLY</w:t>
      </w:r>
      <w:r w:rsidR="00A97000" w:rsidRPr="00602DAB">
        <w:rPr>
          <w:b/>
          <w:i/>
        </w:rPr>
        <w:t>-</w:t>
      </w:r>
      <w:r w:rsidR="00A97000" w:rsidRPr="00602DAB">
        <w:rPr>
          <w:b/>
          <w:i/>
          <w:lang w:val="en-US"/>
        </w:rPr>
        <w:t>C</w:t>
      </w:r>
      <w:r w:rsidR="00A97000" w:rsidRPr="00602DAB">
        <w:rPr>
          <w:b/>
          <w:i/>
        </w:rPr>
        <w:t xml:space="preserve"> </w:t>
      </w:r>
      <w:r w:rsidR="00A97000" w:rsidRPr="00602DAB">
        <w:rPr>
          <w:b/>
          <w:i/>
          <w:lang w:val="en-US"/>
        </w:rPr>
        <w:t>Plus</w:t>
      </w:r>
      <w:r w:rsidR="00E60420" w:rsidRPr="006751B9">
        <w:rPr>
          <w:bCs/>
          <w:sz w:val="22"/>
          <w:szCs w:val="22"/>
        </w:rPr>
        <w:t xml:space="preserve"> </w:t>
      </w:r>
      <w:r w:rsidR="00ED2519" w:rsidRPr="00945692">
        <w:rPr>
          <w:bCs/>
          <w:sz w:val="22"/>
          <w:szCs w:val="22"/>
        </w:rPr>
        <w:t>(далее – Товар), количество, общая и единичная стоимость которого(-ых) установлены в Спецификации (Приложение № 1 к Договору), а Заказчик обязуется принять Товар надлежащего качества и количества и оплатить его в порядке и на условиях, предусмотренных Договором.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1.2. Поставщик гарантирует, что указанный в п. 1.1. Договора Товар свободен от прав третьих лиц.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6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ЦЕНА ДОГОВОРА И ПОРЯДОК РАСЧЕТОВ</w:t>
      </w:r>
    </w:p>
    <w:p w:rsidR="00BA0128" w:rsidRPr="00945692" w:rsidRDefault="00BA0128" w:rsidP="00E60420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Cs/>
          <w:sz w:val="22"/>
          <w:szCs w:val="22"/>
        </w:rPr>
        <w:t xml:space="preserve">2.1. Цена настоящего Договора составляет </w:t>
      </w:r>
      <w:r w:rsidR="00121BDD" w:rsidRPr="00945692">
        <w:rPr>
          <w:b/>
          <w:i/>
          <w:sz w:val="22"/>
          <w:szCs w:val="22"/>
        </w:rPr>
        <w:t>_________________________</w:t>
      </w:r>
      <w:r w:rsidR="00E60420" w:rsidRPr="00945692">
        <w:rPr>
          <w:b/>
          <w:i/>
          <w:sz w:val="22"/>
          <w:szCs w:val="22"/>
        </w:rPr>
        <w:t>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2.2. Цена настоящего Договора включает в себя расходы, связанные с исполнением настоящего Договора, налоги (в т.ч. НДС, если организация является плательщиком данного налога), сборы и другие обязательные платежи. </w:t>
      </w:r>
      <w:r w:rsidRPr="00945692">
        <w:rPr>
          <w:b/>
          <w:bCs/>
          <w:sz w:val="22"/>
          <w:szCs w:val="22"/>
        </w:rPr>
        <w:t>Цена Договора указывается с учетом стоимости Товара, затрат на доставку Товара до места поставки,</w:t>
      </w:r>
      <w:r w:rsidRPr="00945692">
        <w:rPr>
          <w:bCs/>
          <w:sz w:val="22"/>
          <w:szCs w:val="22"/>
        </w:rPr>
        <w:t xml:space="preserve"> </w:t>
      </w:r>
      <w:r w:rsidRPr="00945692">
        <w:rPr>
          <w:b/>
          <w:bCs/>
          <w:sz w:val="22"/>
          <w:szCs w:val="22"/>
        </w:rPr>
        <w:t>погрузочно-разгрузочные работы</w:t>
      </w:r>
      <w:r w:rsidRPr="00945692">
        <w:rPr>
          <w:bCs/>
          <w:sz w:val="22"/>
          <w:szCs w:val="22"/>
        </w:rPr>
        <w:t>. Цена настоящего Договора является твердой и определена на весь срок исполнения настоящего Договора.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>2.3. При формировании цены настоящего Договора и расчётов с Поставщиком используется валюта Российской Федерации – Российский рубль.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sz w:val="22"/>
          <w:szCs w:val="22"/>
        </w:rPr>
        <w:t xml:space="preserve">2.4. </w:t>
      </w:r>
      <w:r w:rsidRPr="00945692">
        <w:rPr>
          <w:bCs/>
          <w:iCs/>
          <w:sz w:val="22"/>
          <w:szCs w:val="22"/>
        </w:rPr>
        <w:t>Оплата Товара производится Заказчиком в следующем порядке:</w:t>
      </w:r>
    </w:p>
    <w:p w:rsidR="00BA0128" w:rsidRPr="00945692" w:rsidRDefault="00BA0128" w:rsidP="00E76484">
      <w:pPr>
        <w:pStyle w:val="ad"/>
        <w:widowControl w:val="0"/>
        <w:spacing w:after="0" w:line="240" w:lineRule="auto"/>
        <w:ind w:left="0"/>
        <w:jc w:val="both"/>
        <w:rPr>
          <w:rFonts w:ascii="Times New Roman" w:hAnsi="Times New Roman"/>
          <w:bCs/>
          <w:iCs/>
        </w:rPr>
      </w:pPr>
      <w:r w:rsidRPr="00945692">
        <w:rPr>
          <w:rFonts w:ascii="Times New Roman" w:hAnsi="Times New Roman"/>
          <w:bCs/>
          <w:iCs/>
        </w:rPr>
        <w:t xml:space="preserve">- в течение 7 (семи) рабочих дней после подписания Сторонами товарной (товарно-транспортной) накладной (или универсального передаточного документа), счета и счета-фактуры (в случае, если Поставщик является плательщиком НДС) Заказчик производит оплату Товара, поставленного в рамках Договора.  </w:t>
      </w:r>
    </w:p>
    <w:p w:rsidR="00BA0128" w:rsidRPr="00945692" w:rsidRDefault="00BA0128" w:rsidP="00E76484">
      <w:pPr>
        <w:contextualSpacing/>
        <w:jc w:val="both"/>
        <w:rPr>
          <w:bCs/>
          <w:sz w:val="22"/>
          <w:szCs w:val="22"/>
        </w:rPr>
      </w:pPr>
      <w:r w:rsidRPr="00945692">
        <w:rPr>
          <w:bCs/>
          <w:iCs/>
          <w:sz w:val="22"/>
          <w:szCs w:val="22"/>
        </w:rPr>
        <w:t>2.5. Расчеты осуществляются банковским переводом в рублях денежных средств на расчетный счет Поставщика.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  <w:r w:rsidRPr="00945692">
        <w:rPr>
          <w:bCs/>
          <w:sz w:val="22"/>
          <w:szCs w:val="22"/>
        </w:rPr>
        <w:t xml:space="preserve">2.6. Днем исполнения </w:t>
      </w:r>
      <w:r w:rsidRPr="00945692">
        <w:rPr>
          <w:bCs/>
          <w:iCs/>
          <w:sz w:val="22"/>
          <w:szCs w:val="22"/>
        </w:rPr>
        <w:t>Заказчиком обязательств по оплате, указанных в п. 2.4. Договора, считается день списания денежных средств с лицевого счета Заказчика.</w:t>
      </w:r>
    </w:p>
    <w:p w:rsidR="00002F5A" w:rsidRPr="00945692" w:rsidRDefault="00BA0128" w:rsidP="00002F5A">
      <w:pPr>
        <w:jc w:val="both"/>
        <w:rPr>
          <w:bCs/>
          <w:iCs/>
          <w:sz w:val="22"/>
          <w:szCs w:val="22"/>
        </w:rPr>
      </w:pPr>
      <w:r w:rsidRPr="00945692">
        <w:rPr>
          <w:bCs/>
          <w:iCs/>
          <w:sz w:val="22"/>
          <w:szCs w:val="22"/>
        </w:rPr>
        <w:t>2.</w:t>
      </w:r>
      <w:r w:rsidR="00D31D72" w:rsidRPr="00945692">
        <w:rPr>
          <w:bCs/>
          <w:iCs/>
          <w:sz w:val="22"/>
          <w:szCs w:val="22"/>
        </w:rPr>
        <w:t xml:space="preserve">7. </w:t>
      </w:r>
      <w:r w:rsidRPr="00945692">
        <w:rPr>
          <w:bCs/>
          <w:iCs/>
          <w:sz w:val="22"/>
          <w:szCs w:val="22"/>
        </w:rPr>
        <w:t xml:space="preserve">Источник финансирования – </w:t>
      </w:r>
      <w:r w:rsidR="00C502B1" w:rsidRPr="007F4159">
        <w:rPr>
          <w:rFonts w:eastAsiaTheme="minorEastAsia"/>
          <w:iCs/>
          <w:sz w:val="22"/>
          <w:szCs w:val="22"/>
        </w:rPr>
        <w:t xml:space="preserve">средства гранта в форме субсидии из федерального бюджета в целях достижения результата (выполнения мероприятия) федерального проекта «Реализация Федеральной научно-технической программы развития РФ, </w:t>
      </w:r>
      <w:r w:rsidR="00C502B1" w:rsidRPr="007F4159">
        <w:rPr>
          <w:sz w:val="22"/>
          <w:szCs w:val="22"/>
        </w:rPr>
        <w:t>идентификатор государственного контракта 0000000007525RDM0002.</w:t>
      </w:r>
    </w:p>
    <w:p w:rsidR="00BA0128" w:rsidRPr="00945692" w:rsidRDefault="00BA0128" w:rsidP="00E76484">
      <w:pPr>
        <w:contextualSpacing/>
        <w:jc w:val="both"/>
        <w:rPr>
          <w:bCs/>
          <w:iCs/>
          <w:sz w:val="22"/>
          <w:szCs w:val="22"/>
        </w:rPr>
      </w:pPr>
    </w:p>
    <w:p w:rsidR="00BA0128" w:rsidRPr="00945692" w:rsidRDefault="00BA0128" w:rsidP="00E76484">
      <w:pPr>
        <w:pStyle w:val="ad"/>
        <w:widowControl w:val="0"/>
        <w:numPr>
          <w:ilvl w:val="0"/>
          <w:numId w:val="17"/>
        </w:numPr>
        <w:tabs>
          <w:tab w:val="left" w:pos="420"/>
        </w:tabs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СРОК, МЕСТО И ПОРЯДОК ПОСТАВКИ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Товар поставляется</w:t>
      </w:r>
      <w:r w:rsidR="0072383C" w:rsidRPr="0072383C">
        <w:rPr>
          <w:rFonts w:ascii="Times New Roman" w:hAnsi="Times New Roman"/>
          <w:sz w:val="24"/>
          <w:szCs w:val="24"/>
        </w:rPr>
        <w:t xml:space="preserve"> </w:t>
      </w:r>
      <w:r w:rsidR="0072383C" w:rsidRPr="006A7241">
        <w:rPr>
          <w:rFonts w:ascii="Times New Roman" w:hAnsi="Times New Roman"/>
          <w:sz w:val="24"/>
          <w:szCs w:val="24"/>
        </w:rPr>
        <w:t xml:space="preserve">одной партией </w:t>
      </w:r>
      <w:r w:rsidR="0072383C" w:rsidRPr="0072383C">
        <w:rPr>
          <w:rFonts w:ascii="Times New Roman" w:hAnsi="Times New Roman"/>
          <w:sz w:val="24"/>
          <w:szCs w:val="24"/>
        </w:rPr>
        <w:t>до 31.07.2026г</w:t>
      </w:r>
      <w:r w:rsidR="0072383C" w:rsidRPr="006A7241">
        <w:rPr>
          <w:rFonts w:ascii="Times New Roman" w:hAnsi="Times New Roman"/>
          <w:sz w:val="24"/>
          <w:szCs w:val="24"/>
        </w:rPr>
        <w:t>.</w:t>
      </w:r>
      <w:r w:rsidRPr="00945692">
        <w:rPr>
          <w:rFonts w:ascii="Times New Roman" w:hAnsi="Times New Roman"/>
          <w:b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день поставки Поставщик одновременно с Товаром должен передать Заказчику сопроводительные документы, относящиеся к Товару</w:t>
      </w:r>
      <w:r w:rsidR="005D505C" w:rsidRPr="00945692">
        <w:rPr>
          <w:rFonts w:ascii="Times New Roman" w:hAnsi="Times New Roman"/>
        </w:rPr>
        <w:t>.</w:t>
      </w:r>
      <w:r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отсутствия вышеназванных документов Заказчик вправе отказаться от приемки Товара. Товар будет считаться не поставленным.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Поставка Товара осуществляется силами и средствами Поставщика по адресу: </w:t>
      </w:r>
      <w:r w:rsidR="00585555" w:rsidRPr="00945692">
        <w:rPr>
          <w:rFonts w:ascii="Times New Roman" w:hAnsi="Times New Roman"/>
          <w:b/>
        </w:rPr>
        <w:t xml:space="preserve">Кировская область, г.Киров, ул. Ленина, 166А. </w:t>
      </w:r>
    </w:p>
    <w:p w:rsidR="005C6548" w:rsidRPr="00945692" w:rsidRDefault="005C654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Поставщик поставляет Товар Заказчику собственным транспортом или с привлечением транспорта третьих лиц за свой счет. Все виды погрузо-разгрузочных работ, включая работы с применением грузоподъемных средств, осуществляются Поставщиком собственными техническими средствами или за свой счет</w:t>
      </w:r>
      <w:r w:rsidR="006D74F1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bCs/>
        </w:rPr>
      </w:pPr>
      <w:r w:rsidRPr="00945692">
        <w:rPr>
          <w:rFonts w:ascii="Times New Roman" w:hAnsi="Times New Roman"/>
          <w:b/>
          <w:lang w:eastAsia="en-US"/>
        </w:rPr>
        <w:t>ПОРЯДОК И СРОКИ ОСУЩЕСТВЛЕНИЯ ПРИЁМКИ ТОВАРА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Приемка Товара осуществляется в порядке, установленном законодательством Российской Федерации.</w:t>
      </w:r>
    </w:p>
    <w:p w:rsidR="00ED2519" w:rsidRPr="00945692" w:rsidRDefault="00ED2519" w:rsidP="00ED2519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lastRenderedPageBreak/>
        <w:t xml:space="preserve">При приемке Товара подлежат проверке количество поставленного Товара на соответствие Спецификации (Приложение № 1 к Договору).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>Приемка Товара осуществляется путем передачи Товара и подписанных Поставщиком сопроводительных документов, относящихся к Товару.</w:t>
      </w:r>
    </w:p>
    <w:p w:rsidR="00BA0128" w:rsidRPr="00945692" w:rsidRDefault="00811206" w:rsidP="00811206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</w:rPr>
        <w:t xml:space="preserve">Для проверки поставленных Поставщиком Товаров, в части их соответствия договору, Заказчик может провести экспертизу Товаров своими силами или с привлечением экспертов, экспертных организации на основании Договоров, заключенных между Заказчиком и экспертом, экспертной организацией. </w:t>
      </w:r>
      <w:r w:rsidR="00BA0128" w:rsidRPr="00945692">
        <w:rPr>
          <w:rFonts w:ascii="Times New Roman" w:hAnsi="Times New Roman"/>
        </w:rPr>
        <w:t xml:space="preserve"> 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некачественного Товара (в том числе в случае выявления внешних признаков ненадлежащего качества Товара, препятствующих его дальнейшему использованию, а также ненадлежащего качества части Товара (нарушение целостности упаковки, повреждение содержимого и т.д.)) Поставщик обязан безвозмездно устранить недостатки Товара в течение 3 (трех) календарных дней с момента письменного уведомления о них Заказчиком.</w:t>
      </w:r>
    </w:p>
    <w:p w:rsidR="00914B9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В случае поставки некомплектного Товара Поставщик обязан доукомплектовать Товар или заменить Товаром надлежащего качества, соответствующим условиям Договора в течение 3 (трех) календарных дней с момента письменного уведомления Заказчика.</w:t>
      </w:r>
      <w:r w:rsidR="00914B98" w:rsidRPr="00945692">
        <w:rPr>
          <w:rFonts w:ascii="Times New Roman" w:hAnsi="Times New Roman"/>
          <w:lang w:eastAsia="en-US"/>
        </w:rPr>
        <w:t xml:space="preserve"> </w:t>
      </w:r>
    </w:p>
    <w:p w:rsidR="00BA0128" w:rsidRPr="00945692" w:rsidRDefault="00914B9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lang w:eastAsia="en-US"/>
        </w:rPr>
        <w:t>Для приемки поставленного Товара Заказчиком может создаваться приемочная комиссия, которая состоит не менее чем из пяти человек.</w:t>
      </w:r>
    </w:p>
    <w:p w:rsidR="00015830" w:rsidRPr="00945692" w:rsidRDefault="00015830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>Общий срок приемки Товара по контракту составляет не более 20 (двадцати) рабочих дней, следующих за днем поступления Заказчику Товара и документов о приемке Товара.</w:t>
      </w:r>
    </w:p>
    <w:p w:rsidR="00BA0128" w:rsidRPr="00945692" w:rsidRDefault="00BA0128" w:rsidP="00E76484">
      <w:pPr>
        <w:pStyle w:val="ad"/>
        <w:numPr>
          <w:ilvl w:val="0"/>
          <w:numId w:val="17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ПРАВА И ОБЯЗАННОСТИ СТОРОН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надлежащего исполнения обязательств в соответствии с Договором, а также требовать своевременного устранения выявленных недостатков.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от Поставщика представления надлежащим образом оформленных документов, предусмотренных пунктом 4.3. Договора и подтверждающих исполнение обязательств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Запрашивать у Поставщика информацию о ходе исполнения обязательств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Осуществлять контроль за порядком и сроками поставки Товара.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Отказаться от приемки Товара в случаях, предусмотренных Договором и законодательством Российской Федерации, в том числе в случае обнаружения неустранимых недостатков.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своевременную приемку Товара и провести экспертизу для проверки поставленного Поставщиком Товара, предусмотренного Договором, в части его соответствия условиям Договора.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Сообщать в письменной форме Поставщику о недостатках, обнаруженных в ходе поставки Товара, в течение 3 (трех) рабочих дней после обнаружения таких недостатков.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Своевременно принять и оплатить поставленный Товар надлежащего качества в соответствии с Договором.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Поставщик имеет право: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Требовать своевременной оплаты поставленного Товара в соответствии с Договором.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С согласия Заказчика досрочно исполнить обязательства по Договору.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Пользоваться иными правами, предусмотренными законодательством Российской Федерации и условиями Договора.</w:t>
      </w:r>
    </w:p>
    <w:p w:rsidR="00BA0128" w:rsidRPr="00945692" w:rsidRDefault="00BA0128" w:rsidP="00E76484">
      <w:pPr>
        <w:pStyle w:val="ad"/>
        <w:numPr>
          <w:ilvl w:val="1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Style w:val="FontStyle34"/>
        </w:rPr>
        <w:t>Поставщик</w:t>
      </w:r>
      <w:r w:rsidRPr="00945692">
        <w:rPr>
          <w:rFonts w:ascii="Times New Roman" w:hAnsi="Times New Roman"/>
        </w:rPr>
        <w:t xml:space="preserve"> обязуется: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Своевременно и надлежащим образом исполнять обязательства в соответствии с условиями Договора и представить Заказчику документы, указанные в п. 4.3. Договора, по итогам исполнения Договора. 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Обеспечить устранение недостатков и дефектов, выявленных при приемке поставленного Товара и в течение гарантийного срока (срока годности), за свой счет.</w:t>
      </w:r>
    </w:p>
    <w:p w:rsidR="00BA0128" w:rsidRPr="00945692" w:rsidRDefault="00BA0128" w:rsidP="00E76484">
      <w:pPr>
        <w:pStyle w:val="ad"/>
        <w:numPr>
          <w:ilvl w:val="2"/>
          <w:numId w:val="17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течение 1 (одного) рабочего дня информировать Заказчика о невозможности поставить Товар надлежащего качества, в надлежащем количестве, в предусмотренные Договором сроки.</w:t>
      </w:r>
    </w:p>
    <w:p w:rsidR="00BA0128" w:rsidRPr="00945692" w:rsidRDefault="00BA0128" w:rsidP="00E76484">
      <w:pPr>
        <w:widowControl w:val="0"/>
        <w:suppressAutoHyphens/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6. ГАРАНТИЙНЫЙ СРОК И ОБЪЕМ ПРЕДОСТАВЛЕНИЯ ГАРАНТИЙ КАЧЕСТВА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708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  <w:lang w:eastAsia="en-US"/>
        </w:rPr>
        <w:t xml:space="preserve">Поставщик гарантирует качество и безопасность Товара в соответствии с действующими стандартами, утвержденными на данный вид Товара, а также наличие сертификатов (в случае обязательной сертификации в соответствии с требованиями действующего законодательства для данного вида Товара), оформленных в соответствии с законодательством Российской Федерации. Качество Товара, поставляемого Заказчику в соответствии с Договором, должно соответствовать </w:t>
      </w:r>
      <w:r w:rsidRPr="00945692">
        <w:rPr>
          <w:rFonts w:ascii="Times New Roman" w:hAnsi="Times New Roman"/>
          <w:lang w:eastAsia="en-US"/>
        </w:rPr>
        <w:lastRenderedPageBreak/>
        <w:t xml:space="preserve">требованиям </w:t>
      </w:r>
      <w:r w:rsidRPr="00945692">
        <w:rPr>
          <w:rFonts w:ascii="Times New Roman" w:hAnsi="Times New Roman"/>
        </w:rPr>
        <w:t>законодательства Российской Федерации, в том числе требованиям ГОСТов, ТУ, СанПинов, если данные требования установлены для Товара, поставляемого в рамках Договор.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 случае выявления в течение всего срока годности Товара существенного нарушения требований к качеству, Поставщик обязан заменить Товар ненадлежащего качества Товаром надлежащего качества. </w:t>
      </w:r>
    </w:p>
    <w:p w:rsidR="00BA0128" w:rsidRPr="00945692" w:rsidRDefault="00BA0128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  <w:lang w:eastAsia="en-US"/>
        </w:rPr>
        <w:t xml:space="preserve">Все расходы, связанные с возвратом Товара ненадлежащего качества, осуществляются за счет Поставщика. 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ОТВЕТСТВЕННОСТЬ СТОРОН</w:t>
      </w:r>
    </w:p>
    <w:p w:rsidR="00F02987" w:rsidRPr="00945692" w:rsidRDefault="00F02987" w:rsidP="00E76484">
      <w:pPr>
        <w:jc w:val="both"/>
        <w:rPr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7.1. За неисполнение или ненадлежащее исполнение своих обязательств по настоящему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у Стороны несут ответственность,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7.2. </w:t>
      </w:r>
      <w:r w:rsidRPr="00945692">
        <w:rPr>
          <w:sz w:val="22"/>
          <w:szCs w:val="22"/>
        </w:rPr>
        <w:t>В случае причинения ущерба одной из Сторон по вине другой Стороны, ущерб должен быть возмещен в соответствии с действующим законодательством Российской Федерации.</w:t>
      </w:r>
    </w:p>
    <w:p w:rsidR="00F02987" w:rsidRPr="00945692" w:rsidRDefault="00F02987" w:rsidP="00E76484">
      <w:pPr>
        <w:jc w:val="both"/>
        <w:rPr>
          <w:rFonts w:eastAsia="Calibri"/>
          <w:sz w:val="22"/>
          <w:szCs w:val="22"/>
          <w:lang w:eastAsia="en-US"/>
        </w:rPr>
      </w:pPr>
      <w:r w:rsidRPr="00945692">
        <w:rPr>
          <w:sz w:val="22"/>
          <w:szCs w:val="22"/>
        </w:rPr>
        <w:t xml:space="preserve">Размер штрафа устанавливается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в порядке, установленном постановлением Правительства РФ от 30 августа 2017 г. № 1042 «Об утверждении Правил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</w:t>
      </w:r>
      <w:r w:rsidR="00BA77BD" w:rsidRPr="00945692">
        <w:rPr>
          <w:sz w:val="22"/>
          <w:szCs w:val="22"/>
        </w:rPr>
        <w:t>Контракто</w:t>
      </w:r>
      <w:r w:rsidRPr="00945692">
        <w:rPr>
          <w:sz w:val="22"/>
          <w:szCs w:val="22"/>
        </w:rPr>
        <w:t xml:space="preserve">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г. № 570 и признании утратившим силу постановления Правительства Российской Федерации от 25 ноября 2013 г. № 1063» (далее - Правила), </w:t>
      </w:r>
      <w:r w:rsidRPr="00945692">
        <w:rPr>
          <w:rFonts w:eastAsia="Calibri"/>
          <w:sz w:val="22"/>
          <w:szCs w:val="22"/>
          <w:lang w:eastAsia="en-US"/>
        </w:rPr>
        <w:t xml:space="preserve">за исключением случая, предусмотренного пунктом 13 Правил. 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  <w:lang w:eastAsia="en-US"/>
        </w:rPr>
        <w:t xml:space="preserve">7.3. </w:t>
      </w:r>
      <w:r w:rsidRPr="00945692">
        <w:rPr>
          <w:sz w:val="22"/>
          <w:szCs w:val="22"/>
        </w:rPr>
        <w:t xml:space="preserve">В случае просрочки исполнения Поставщиком обязательств (в том числе гарантийного обязательства), предусмотренных настоящим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Заказчик направляет Поставщику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7.3.1. Пеня начисляется за каждый день просрочки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в размере одной трехсотой действующей на дату уплаты пени ключевой ставки Центрального банка Российской Федерации от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 (отдельного этапа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а), уменьшенной на сумму, пропорциональную объему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(соответствующим отдельным этапом исполнения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а) и фактически исполненных Поставщиком. </w:t>
      </w:r>
    </w:p>
    <w:p w:rsidR="00BA77BD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7.3.2. За каждый факт неисполнения или ненадлежащего исполнения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 (в том числе гарантийного обязательства),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определяется в следующем порядке (за исключением случаев, если законодательством Российской Федерации установлен иной порядок начисления штрафов): 10 % цены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</w:t>
      </w:r>
      <w:r w:rsidR="00BA77BD"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7.3.3. За каждый факт неисполнения или ненадлежащего исполнения Поставщиком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которое не имеет стоимостного выражения, размер штрафа устанавливается в следующем порядке: 1 000 рублей.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7.3.4. Общая сумма начисленных штрафов за неисполнение или ненадлежащее исполнение Поставщиком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а.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 В случае просрочки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а также в иных случаях неисполнения или ненадлежащего 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ом, Поставщик вправе направить Заказчику требование об уплате неустоек (штрафов, пеней).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7.4.1.  Пеня начисляется за каждый день просрочки Заказчиком исполнения обязательства, предусмотренного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начиная со дня, следующего после дня истечения установленного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 срока исполнения обязательства. Такая пеня устанавливается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>ом в размере одной трехсотой действующей на дату уплаты пеней ключевой ставки Центрального банка Российской Федерации от не уплаченной в срок суммы.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7.4.2. За каждый факт неисполнения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за исключением просрочки исполнения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размер штрафа устанавливается в </w:t>
      </w:r>
      <w:r w:rsidR="00A163F4" w:rsidRPr="00945692">
        <w:rPr>
          <w:sz w:val="22"/>
          <w:szCs w:val="22"/>
        </w:rPr>
        <w:t>следующем порядке: 1 000 рублей</w:t>
      </w:r>
      <w:r w:rsidRPr="00945692">
        <w:rPr>
          <w:sz w:val="22"/>
          <w:szCs w:val="22"/>
        </w:rPr>
        <w:t>.</w:t>
      </w:r>
    </w:p>
    <w:p w:rsidR="00F02987" w:rsidRPr="00945692" w:rsidRDefault="00F02987" w:rsidP="00E76484">
      <w:pPr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7.4.3. Общая сумма начисленных штрафов за ненадлежащее исполнение Заказчиком обязательств, предусмотренных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ом, не может превышать цену </w:t>
      </w:r>
      <w:r w:rsidR="00BA77BD" w:rsidRPr="00945692">
        <w:rPr>
          <w:sz w:val="22"/>
          <w:szCs w:val="22"/>
        </w:rPr>
        <w:t>Договор</w:t>
      </w:r>
      <w:r w:rsidRPr="00945692">
        <w:rPr>
          <w:sz w:val="22"/>
          <w:szCs w:val="22"/>
        </w:rPr>
        <w:t xml:space="preserve">у. 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  <w:lang w:eastAsia="en-US"/>
        </w:rPr>
      </w:pPr>
      <w:r w:rsidRPr="00945692">
        <w:rPr>
          <w:rFonts w:ascii="Times New Roman" w:hAnsi="Times New Roman"/>
        </w:rPr>
        <w:t xml:space="preserve">7.5. Применение штрафных санкций не освобождает Стороны от выполнения принятых обязательств по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у.</w:t>
      </w:r>
    </w:p>
    <w:p w:rsidR="00F02987" w:rsidRPr="00945692" w:rsidRDefault="00F02987" w:rsidP="00E76484">
      <w:pPr>
        <w:pStyle w:val="ad"/>
        <w:tabs>
          <w:tab w:val="left" w:pos="1080"/>
        </w:tabs>
        <w:spacing w:after="0" w:line="240" w:lineRule="auto"/>
        <w:ind w:left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lastRenderedPageBreak/>
        <w:t xml:space="preserve">7.6. Сторона освобождается от уплаты неустойки (штрафа, пени), если докажет, что неисполнение или ненадлежащее исполнение обязательства, предусмотренного </w:t>
      </w:r>
      <w:r w:rsidR="00BA77BD" w:rsidRPr="00945692">
        <w:rPr>
          <w:rFonts w:ascii="Times New Roman" w:hAnsi="Times New Roman"/>
        </w:rPr>
        <w:t>Договор</w:t>
      </w:r>
      <w:r w:rsidRPr="00945692">
        <w:rPr>
          <w:rFonts w:ascii="Times New Roman" w:hAnsi="Times New Roman"/>
        </w:rPr>
        <w:t>ом, произошло вследствие непреодолимой силы</w:t>
      </w:r>
      <w:r w:rsidR="00A163F4" w:rsidRPr="00945692">
        <w:rPr>
          <w:rFonts w:ascii="Times New Roman" w:hAnsi="Times New Roman"/>
        </w:rPr>
        <w:t>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ФОРС-МАЖОР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освобождаются от имущественной ответственности за частичное или полное невыполнение своих обязательств по Договору, если такое невыполнение связано с обстоятельствами непреодолимой силы.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Под обстоятельствами непреодолимой силы понимаются обстоятельства, возникшие после подписания Сторонами Договора, в результате непредвиденных и непредотвратимых событий чрезвычайного характера, не поддающихся контролю Сторон и оказывающих непосредственное воздействие на выполнение Договора, включая, пожар, наводнение, землетрясение и любые другие стихийные бедствия, а также войну, военные действия.</w:t>
      </w:r>
    </w:p>
    <w:p w:rsidR="00BA0128" w:rsidRPr="00945692" w:rsidRDefault="00BA0128" w:rsidP="00E76484">
      <w:pPr>
        <w:pStyle w:val="ad"/>
        <w:widowControl w:val="0"/>
        <w:numPr>
          <w:ilvl w:val="0"/>
          <w:numId w:val="24"/>
        </w:numPr>
        <w:suppressAutoHyphens/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СРОК ДЕЙСТВИЯ ДОГОВОРА</w:t>
      </w:r>
    </w:p>
    <w:p w:rsidR="00BA0128" w:rsidRPr="00945692" w:rsidRDefault="00BA0128" w:rsidP="00E76484">
      <w:pPr>
        <w:pStyle w:val="ad"/>
        <w:widowControl w:val="0"/>
        <w:numPr>
          <w:ilvl w:val="1"/>
          <w:numId w:val="24"/>
        </w:numPr>
        <w:suppressAutoHyphens/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Договор вступает в силу с момента его подписания уполномоченными представителями Сторон и действует до </w:t>
      </w:r>
      <w:r w:rsidR="0072383C" w:rsidRPr="0072383C">
        <w:rPr>
          <w:rFonts w:ascii="Times New Roman" w:hAnsi="Times New Roman"/>
          <w:b/>
          <w:i/>
        </w:rPr>
        <w:t>14</w:t>
      </w:r>
      <w:r w:rsidR="005F7A32" w:rsidRPr="0072383C">
        <w:rPr>
          <w:rFonts w:ascii="Times New Roman" w:hAnsi="Times New Roman"/>
          <w:b/>
          <w:i/>
        </w:rPr>
        <w:t>.</w:t>
      </w:r>
      <w:r w:rsidR="00625270" w:rsidRPr="0072383C">
        <w:rPr>
          <w:rFonts w:ascii="Times New Roman" w:hAnsi="Times New Roman"/>
          <w:b/>
          <w:i/>
        </w:rPr>
        <w:t>0</w:t>
      </w:r>
      <w:r w:rsidR="0072383C">
        <w:rPr>
          <w:rFonts w:ascii="Times New Roman" w:hAnsi="Times New Roman"/>
          <w:b/>
          <w:i/>
        </w:rPr>
        <w:t>9</w:t>
      </w:r>
      <w:r w:rsidR="00625270" w:rsidRPr="0072383C">
        <w:rPr>
          <w:rFonts w:ascii="Times New Roman" w:hAnsi="Times New Roman"/>
          <w:b/>
          <w:i/>
        </w:rPr>
        <w:t>.</w:t>
      </w:r>
      <w:r w:rsidR="00625270">
        <w:rPr>
          <w:rFonts w:ascii="Times New Roman" w:hAnsi="Times New Roman"/>
          <w:b/>
          <w:i/>
        </w:rPr>
        <w:t>2026</w:t>
      </w:r>
      <w:r w:rsidR="00E60420" w:rsidRPr="00945692">
        <w:rPr>
          <w:rFonts w:ascii="Times New Roman" w:hAnsi="Times New Roman"/>
          <w:b/>
          <w:i/>
        </w:rPr>
        <w:t xml:space="preserve">г. </w:t>
      </w:r>
      <w:r w:rsidRPr="00945692">
        <w:rPr>
          <w:rFonts w:ascii="Times New Roman" w:hAnsi="Times New Roman"/>
        </w:rPr>
        <w:t>включительно, но в любом случае до исполнения Сторонами своих обязательств по Договору в полном объеме.</w:t>
      </w:r>
    </w:p>
    <w:p w:rsidR="00BA0128" w:rsidRPr="00945692" w:rsidRDefault="00BA0128" w:rsidP="00E76484">
      <w:pPr>
        <w:pStyle w:val="1"/>
        <w:numPr>
          <w:ilvl w:val="0"/>
          <w:numId w:val="24"/>
        </w:numPr>
        <w:spacing w:before="0" w:after="0"/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ПОРЯДОК РАЗРЕШЕНИЯ СПОРОВ. ИЗМЕНЕНИЕ ДОГОВОРА</w:t>
      </w:r>
    </w:p>
    <w:p w:rsidR="00A163F4" w:rsidRPr="00945692" w:rsidRDefault="00A163F4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bCs/>
          <w:sz w:val="22"/>
          <w:szCs w:val="22"/>
        </w:rPr>
        <w:t xml:space="preserve">При исполнении Договора не допускается перемена </w:t>
      </w:r>
      <w:r w:rsidRPr="00945692">
        <w:rPr>
          <w:sz w:val="22"/>
          <w:szCs w:val="22"/>
        </w:rPr>
        <w:t>Поставщика</w:t>
      </w:r>
      <w:r w:rsidRPr="00945692">
        <w:rPr>
          <w:bCs/>
          <w:sz w:val="22"/>
          <w:szCs w:val="22"/>
        </w:rPr>
        <w:t xml:space="preserve">, за исключением случая, если новый </w:t>
      </w:r>
      <w:r w:rsidRPr="00945692">
        <w:rPr>
          <w:sz w:val="22"/>
          <w:szCs w:val="22"/>
        </w:rPr>
        <w:t xml:space="preserve">поставщик </w:t>
      </w:r>
      <w:r w:rsidRPr="00945692">
        <w:rPr>
          <w:bCs/>
          <w:sz w:val="22"/>
          <w:szCs w:val="22"/>
        </w:rPr>
        <w:t xml:space="preserve">является правопреемником </w:t>
      </w:r>
      <w:r w:rsidRPr="00945692">
        <w:rPr>
          <w:sz w:val="22"/>
          <w:szCs w:val="22"/>
        </w:rPr>
        <w:t xml:space="preserve">Поставщика </w:t>
      </w:r>
      <w:r w:rsidRPr="00945692">
        <w:rPr>
          <w:bCs/>
          <w:sz w:val="22"/>
          <w:szCs w:val="22"/>
        </w:rPr>
        <w:t xml:space="preserve">по Договору вследствие реорганизации юридического лица в форме преобразования, слияния или присоединения. </w:t>
      </w:r>
      <w:r w:rsidRPr="00945692">
        <w:rPr>
          <w:sz w:val="22"/>
          <w:szCs w:val="22"/>
        </w:rPr>
        <w:t>В случае перемены Заказчика по Договору права и обязанности Заказчика, предусмотренные Договором, переходят к новому заказчику</w:t>
      </w:r>
      <w:r w:rsidRPr="00945692">
        <w:rPr>
          <w:bCs/>
          <w:sz w:val="22"/>
          <w:szCs w:val="22"/>
        </w:rPr>
        <w:t xml:space="preserve"> в соответствии с частью 6 статьи 95 Федерального закона от 05.04.2013 № 44-ФЗ «О Договорной системе в сфере закупок товаров, работ, услуг для обеспечения государственных и муниципальных нужд».</w:t>
      </w:r>
      <w:r w:rsidRPr="00945692">
        <w:rPr>
          <w:sz w:val="22"/>
          <w:szCs w:val="22"/>
        </w:rPr>
        <w:t xml:space="preserve"> 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Стороны примут все меры к разрешению путём переговоров всех споров, разногласий или требований, которые могут возникнуть между Сторонами из Договора или в связи с ним, в том числе касающихся его исполнения, нарушения, прекращения или недействительности с соблюдением претензионного порядка, предусмотренного п. 10.2. Договора.</w:t>
      </w:r>
    </w:p>
    <w:p w:rsidR="00BA0128" w:rsidRPr="00945692" w:rsidRDefault="00BA0128" w:rsidP="00E76484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Претензии Сторон, связанные с разрешением всех вышеуказанных споров, разногласий или требований, будут рассматриваться Сторонами в течение 10 (десяти) календарных дней с даты их получения. Письмо, содержащее претензионные требования, должно иметь наименование «Претензия» и быть подписано руководителем или иным уполномоченным лицом Стороны.</w:t>
      </w:r>
    </w:p>
    <w:p w:rsidR="00831BBD" w:rsidRPr="00945692" w:rsidRDefault="00BA0128" w:rsidP="00831BBD">
      <w:pPr>
        <w:pStyle w:val="2"/>
        <w:numPr>
          <w:ilvl w:val="1"/>
          <w:numId w:val="24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вышеуказанные споры, разногласия или требования, в случае невозможности их разрешения путём переговоров, будут рас</w:t>
      </w:r>
      <w:r w:rsidR="00E74EE1" w:rsidRPr="00945692">
        <w:rPr>
          <w:sz w:val="22"/>
          <w:szCs w:val="22"/>
        </w:rPr>
        <w:t>сматриваться Арбитражным судом Кировской области</w:t>
      </w:r>
      <w:r w:rsidRPr="00945692">
        <w:rPr>
          <w:sz w:val="22"/>
          <w:szCs w:val="22"/>
        </w:rPr>
        <w:t>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В случае просрочки поставки Товара Заказчик составляет Акт о просрочке поставки Товара, в котором указываются сведения о времени просрочки поставки Товара. Заказчик вправе принять Товар или отказаться от принятия Товара и расторгнуть договор в одностороннем порядке в случае просрочки поставки Товара.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Решение Заказчика об одностороннем отказе от исполнения Контракта не позднее чем в течение трех рабочих дней с даты принятия указанного решения, размещается в единой информационной системе  и направляется Поставщику по почте заказным письмом с уведомлением о вручении по адресу Поставщика, указанному в настоящем Контракте, а также телеграммой, либо посредством факсимильной связи, либо по адресу электронной почты, либо с использованием иных средств связи и доставки, обеспечивающих фиксирование такого уведомления и получение Заказчиком подтверждения о его вручении Поставщику. Выполнение Заказчиком требований настоящего пункта считается надлежащим уведомлением Поставщика об одностороннем отказе от исполнения Контракта.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адресу, указанному в Контракте. При невозможности получения указанных подтверждения либо информации датой такого надлежащего уведомления признается дата по истечении 30 (тридцати) дней с даты размещения решения Заказчика об одностороннем отказе от исполнения Контракта на официальном сайте Российской Федерации для размещения информации о размещении заказов на поставки товаров, выполнение работ, оказание услуг.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Решение Заказчика об одностороннем отказе от исполнения Контракта вступает в силу и Контракт считается расторгнутым через 10 (десять) дней с даты надлежащего уведомления Заказчиком Поставщика об одностороннем отказе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Заказчик обязан отменить не вступившее в силу решение об одностороннем отказе от исполнения Контракта, если в течение десятидневного срока с даты надлежащего уведомления </w:t>
      </w:r>
      <w:r w:rsidRPr="00945692">
        <w:rPr>
          <w:rFonts w:ascii="Times New Roman" w:hAnsi="Times New Roman"/>
        </w:rPr>
        <w:lastRenderedPageBreak/>
        <w:t>Поставщика о принятом решении об одностороннем отказе от исполнения Контракта устранено нарушение условий Контракта, послужившее основанием для принятия указанного решения, а также Заказчику компенсированы затраты на проведение экспертизы. Данное правило не применяется в случае повторного нарушения Поставщиком условий Контракта, которые в соответствии с гражданским законодательством являются основанием для одностороннего отказа Заказчика от исполнения Контракта.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Заказчик обязан принять решение об одностороннем отказе от исполнения Контракта, если в ходе исполнения Контракта установлено,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требованиям, что позволило ему стать победителем определения Поставщика.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Поставщик вправе принять решение об одностороннем отказе </w:t>
      </w:r>
      <w:r w:rsidRPr="00945692">
        <w:rPr>
          <w:rFonts w:ascii="Times New Roman" w:hAnsi="Times New Roman"/>
        </w:rPr>
        <w:br/>
        <w:t>от исполнения Контракта в соответствии с законодательством Российской Федерации.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 xml:space="preserve">Если Заказчиком проведена экспертиза поставленного Товара с привлечением экспертов, экспертных организаций, решение об одностороннем отказе от исполнения Контракта может быть принято заказчиком только при условии, что по результатам экспертизы поставленного Товара в заключении эксперта, экспертной организации будут подтверждены нарушения условий Контракта, послужившие основанием для одностороннего отказа Заказчика от исполнения Контракта. </w:t>
      </w:r>
    </w:p>
    <w:p w:rsidR="00831BBD" w:rsidRPr="00945692" w:rsidRDefault="00831BBD" w:rsidP="00831BBD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</w:rPr>
      </w:pPr>
      <w:r w:rsidRPr="00945692">
        <w:rPr>
          <w:rFonts w:ascii="Times New Roman" w:hAnsi="Times New Roman"/>
        </w:rPr>
        <w:t>В случае расторжения Контракта по инициативе любой из Сторон производится сверка расчетов, в которой подтверждается объем поставленного Поставщиком Товара.</w:t>
      </w:r>
    </w:p>
    <w:p w:rsidR="008367C2" w:rsidRPr="00945692" w:rsidRDefault="008367C2" w:rsidP="00E76484">
      <w:pPr>
        <w:pStyle w:val="ad"/>
        <w:numPr>
          <w:ilvl w:val="0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/>
          <w:b/>
        </w:rPr>
      </w:pPr>
      <w:r w:rsidRPr="00945692">
        <w:rPr>
          <w:rFonts w:ascii="Times New Roman" w:hAnsi="Times New Roman"/>
          <w:b/>
        </w:rPr>
        <w:t>Антикоррупционная оговорка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 xml:space="preserve">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выплачивают, не предлагают выплатить и не разрешают выплату каких-либо денежных средств или ценностей, прямо или косвенно, любым лицам, для оказания влияния на действия или решения этих лиц с целью получить какие – либо неправомерные </w:t>
      </w:r>
      <w:r w:rsidRPr="00945692">
        <w:rPr>
          <w:rFonts w:ascii="Times New Roman" w:hAnsi="Times New Roman"/>
        </w:rPr>
        <w:t>преимущества</w:t>
      </w:r>
      <w:r w:rsidRPr="00945692">
        <w:rPr>
          <w:rFonts w:ascii="Times New Roman" w:hAnsi="Times New Roman"/>
          <w:bCs/>
        </w:rPr>
        <w:t xml:space="preserve"> или достигнуть иные неправомерные цели. При исполнении своих обязательств по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 xml:space="preserve">у, Стороны, их аффилированные лица, работники или посредники не осуществляют действия, квалифицируемые применимым для целей </w:t>
      </w:r>
      <w:r w:rsidR="00BA77BD" w:rsidRPr="00945692">
        <w:rPr>
          <w:rFonts w:ascii="Times New Roman" w:hAnsi="Times New Roman"/>
          <w:bCs/>
        </w:rPr>
        <w:t>Договор</w:t>
      </w:r>
      <w:r w:rsidRPr="00945692">
        <w:rPr>
          <w:rFonts w:ascii="Times New Roman" w:hAnsi="Times New Roman"/>
          <w:bCs/>
        </w:rPr>
        <w:t>а законодательством, как дача/получение взятки, коммерческий подкуп, а также действия, нарушающие требования применимого законодательства и международных актов о противодействии легализации (отмыванию) доходов, полученных преступным путем.</w:t>
      </w:r>
    </w:p>
    <w:p w:rsidR="00F02987" w:rsidRPr="00945692" w:rsidRDefault="00F02987" w:rsidP="00E76484">
      <w:pPr>
        <w:pStyle w:val="ad"/>
        <w:numPr>
          <w:ilvl w:val="1"/>
          <w:numId w:val="24"/>
        </w:numPr>
        <w:tabs>
          <w:tab w:val="left" w:pos="1080"/>
        </w:tabs>
        <w:spacing w:after="0" w:line="240" w:lineRule="auto"/>
        <w:ind w:left="0" w:firstLine="0"/>
        <w:jc w:val="both"/>
        <w:rPr>
          <w:rFonts w:ascii="Times New Roman" w:hAnsi="Times New Roman"/>
          <w:bCs/>
        </w:rPr>
      </w:pPr>
      <w:r w:rsidRPr="00945692">
        <w:rPr>
          <w:rFonts w:ascii="Times New Roman" w:hAnsi="Times New Roman"/>
          <w:bCs/>
        </w:rPr>
        <w:t>В случае возникновения у Стороны подозрений, что произошло или может произойти нарушение каких-либо положений настоящей статьи, соответствующая Сторона обязуется уведомить другую Сторону в письменной форме. В письменном уведомлении Сторона обязана сослаться на факты или предоставить материалы, достоверно подтверждающие или дающие основание предполагать, что произошло или может произойти нарушение каких-либо положений настоящей статьи контрагентом, его аффилированными лицами, работниками или посредниками, выражающееся в действиях, квалифицируемых применимым законодательством как дача или получение взятки, коммерческий подкуп, а также в действиях, нарушающих требования применимого законодательства и международных актов о противодействии легализации доходов, полученных преступным путем.</w:t>
      </w:r>
    </w:p>
    <w:p w:rsidR="00BA0128" w:rsidRPr="00945692" w:rsidRDefault="00BA0128" w:rsidP="00E76484">
      <w:pPr>
        <w:pStyle w:val="1"/>
        <w:numPr>
          <w:ilvl w:val="0"/>
          <w:numId w:val="25"/>
        </w:numPr>
        <w:spacing w:before="0" w:after="0"/>
        <w:rPr>
          <w:sz w:val="22"/>
          <w:szCs w:val="22"/>
        </w:rPr>
      </w:pPr>
      <w:r w:rsidRPr="00945692">
        <w:rPr>
          <w:sz w:val="22"/>
          <w:szCs w:val="22"/>
        </w:rPr>
        <w:t>ЗАКЛЮЧИТЕЛЬНЫЕ ПОЛОЖЕНИЯ</w:t>
      </w:r>
    </w:p>
    <w:p w:rsidR="00961B5A" w:rsidRPr="00945692" w:rsidRDefault="00961B5A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  <w:r w:rsidR="00BA0128" w:rsidRPr="00945692">
        <w:rPr>
          <w:sz w:val="22"/>
          <w:szCs w:val="22"/>
        </w:rPr>
        <w:t>Стороны обязуются в течение 5 (пяти) рабочих дней информировать друг друга об изменении своих адресов и реквизитов в целях полного и своевременного исполнения обязательств по Договору.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Все изменения и дополнения к Договору должны быть совершены в письменной форме и подписаны уполномоченными на это лицами Сторон.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 всем вопросам, не урегулированным Договором, Стороны руководствуются законодательством Российской Федерации.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Одностороннее изменение условий Договора, а также односторонний отказ от его исполнения не допускается, за исключением случаев, предусмотренных законодательством и Договором.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Поставщик не имеет права передавать свои права и обязанности по Договору третьим лицам, за исключением своих законных правопреемников и случаев, предусмотренных законом, без письменного согласия Заказчика.</w:t>
      </w:r>
    </w:p>
    <w:p w:rsidR="00BA0128" w:rsidRPr="00945692" w:rsidRDefault="00BA0128" w:rsidP="00E76484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 xml:space="preserve"> Договор подписан в 2 (двух) экземплярах, имеющих одинаковую юридическую силу, по одному экземпляру каждой Стороне, если закупка проведена в электронной форме, в виде электронного документа.</w:t>
      </w:r>
    </w:p>
    <w:p w:rsidR="00ED2519" w:rsidRPr="00945692" w:rsidRDefault="00ED2519" w:rsidP="00ED2519">
      <w:pPr>
        <w:pStyle w:val="2"/>
        <w:numPr>
          <w:ilvl w:val="1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Нижеперечисленные приложения являются неотъемлемой частью Договора:</w:t>
      </w:r>
    </w:p>
    <w:p w:rsidR="00ED2519" w:rsidRPr="00945692" w:rsidRDefault="00ED2519" w:rsidP="00ED2519">
      <w:pPr>
        <w:pStyle w:val="2"/>
        <w:numPr>
          <w:ilvl w:val="2"/>
          <w:numId w:val="25"/>
        </w:numPr>
        <w:ind w:left="0" w:firstLine="0"/>
        <w:rPr>
          <w:sz w:val="22"/>
          <w:szCs w:val="22"/>
        </w:rPr>
      </w:pPr>
      <w:r w:rsidRPr="00945692">
        <w:rPr>
          <w:sz w:val="22"/>
          <w:szCs w:val="22"/>
        </w:rPr>
        <w:t>Приложение № 1 – «Спецификация на поставляемый Товар».</w:t>
      </w:r>
    </w:p>
    <w:p w:rsidR="00ED2519" w:rsidRPr="00945692" w:rsidRDefault="00ED2519" w:rsidP="00ED2519">
      <w:pPr>
        <w:pStyle w:val="2"/>
        <w:numPr>
          <w:ilvl w:val="0"/>
          <w:numId w:val="0"/>
        </w:numPr>
        <w:rPr>
          <w:sz w:val="22"/>
          <w:szCs w:val="22"/>
        </w:rPr>
      </w:pPr>
    </w:p>
    <w:p w:rsidR="00BA0128" w:rsidRPr="00945692" w:rsidRDefault="00BA0128" w:rsidP="00E76484">
      <w:pPr>
        <w:pStyle w:val="a8"/>
        <w:numPr>
          <w:ilvl w:val="0"/>
          <w:numId w:val="25"/>
        </w:numPr>
        <w:tabs>
          <w:tab w:val="left" w:pos="720"/>
        </w:tabs>
        <w:ind w:left="0" w:firstLine="0"/>
        <w:jc w:val="center"/>
        <w:rPr>
          <w:b/>
          <w:sz w:val="22"/>
          <w:szCs w:val="22"/>
          <w:lang w:val="ru-RU"/>
        </w:rPr>
      </w:pPr>
      <w:r w:rsidRPr="00945692">
        <w:rPr>
          <w:b/>
          <w:sz w:val="22"/>
          <w:szCs w:val="22"/>
          <w:lang w:val="ru-RU"/>
        </w:rPr>
        <w:t>АДРЕСА, РЕКВИЗИТЫ И ПОДПИСИ СТОРОН</w:t>
      </w:r>
    </w:p>
    <w:p w:rsidR="00BA0128" w:rsidRPr="00945692" w:rsidRDefault="00BA0128" w:rsidP="00E76484">
      <w:pPr>
        <w:pStyle w:val="a8"/>
        <w:tabs>
          <w:tab w:val="left" w:pos="720"/>
        </w:tabs>
        <w:ind w:left="480"/>
        <w:rPr>
          <w:b/>
          <w:sz w:val="22"/>
          <w:szCs w:val="22"/>
          <w:lang w:val="ru-RU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BA0128" w:rsidRPr="00945692" w:rsidTr="00914B98">
        <w:tc>
          <w:tcPr>
            <w:tcW w:w="4818" w:type="dxa"/>
          </w:tcPr>
          <w:p w:rsidR="00BA0128" w:rsidRPr="00945692" w:rsidRDefault="00BA0128" w:rsidP="00E76484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E60420" w:rsidRPr="00945692" w:rsidRDefault="00121BDD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 xml:space="preserve"> </w:t>
            </w: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E60420" w:rsidRPr="00945692" w:rsidRDefault="00E60420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</w:p>
          <w:p w:rsidR="00BA0128" w:rsidRDefault="00BA0128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524F59" w:rsidRPr="00945692" w:rsidRDefault="00524F59" w:rsidP="00C22B42">
            <w:pPr>
              <w:jc w:val="both"/>
              <w:rPr>
                <w:sz w:val="22"/>
                <w:szCs w:val="22"/>
              </w:rPr>
            </w:pPr>
          </w:p>
          <w:p w:rsidR="00BA0128" w:rsidRPr="00945692" w:rsidRDefault="00BA0128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___________________</w:t>
            </w:r>
          </w:p>
          <w:p w:rsidR="00BA0128" w:rsidRPr="00945692" w:rsidRDefault="00BA0128" w:rsidP="00E76484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4819" w:type="dxa"/>
          </w:tcPr>
          <w:p w:rsidR="00A023E2" w:rsidRPr="00945692" w:rsidRDefault="00A023E2" w:rsidP="00A023E2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C502B1" w:rsidRPr="007F4159" w:rsidRDefault="00C502B1" w:rsidP="00C502B1">
            <w:pPr>
              <w:spacing w:line="228" w:lineRule="auto"/>
              <w:rPr>
                <w:bCs/>
                <w:sz w:val="22"/>
                <w:szCs w:val="22"/>
              </w:rPr>
            </w:pPr>
            <w:r w:rsidRPr="007F4159">
              <w:rPr>
                <w:bCs/>
                <w:sz w:val="22"/>
                <w:szCs w:val="22"/>
              </w:rPr>
              <w:t>ФЕДЕРАЛЬНОЕ ГОСУДАРСТВЕННОЕ БЮДЖЕТНОЕ НАУЧНОЕ УЧРЕЖДЕНИЕ "ФЕДЕРАЛЬНЫЙ АГРАРНЫЙ НАУЧНЫЙ ЦЕНТР СЕВЕРО-ВОСТОКА ИМЕНИ Н.В.РУДНИЦКОГО"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(ФГБНУ ФАНЦ Северо-Востока)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610007, Кировская обл. г. Киров, ул. Ленина, д.166а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ИНН 4346008410, КПП 434501001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ОГРН 1034316511437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ОКПО 22940614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Г. САНКТ-ПЕТЕРБУРГУ л/с 711Ц1605001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к/с 40102810745370000024, БИК 012202102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Казначейский счет (р/с) 03215643000000013200 в ОКЦ № 1 Волго-Вятского ГУ БАНКА РОССИИ//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 xml:space="preserve">УФК ПО НИЖЕГОРОДСКОЙ ОБЛАСТИ, 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Г. НИЖНИЙ НОВГОРОД</w:t>
            </w:r>
          </w:p>
          <w:p w:rsidR="00C502B1" w:rsidRPr="007F4159" w:rsidRDefault="00C502B1" w:rsidP="00C502B1">
            <w:pPr>
              <w:tabs>
                <w:tab w:val="left" w:pos="426"/>
                <w:tab w:val="left" w:pos="851"/>
                <w:tab w:val="left" w:pos="993"/>
              </w:tabs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УПРАВЛЕНИЕ ФЕДЕРАЛЬНОГО КАЗНАЧЕЙСТВА ПО НИЖЕГОРОДСКОЙ ОБЛАСТИ, 603082, Г. НИЖНИЙ НОВГОРОД, КРЕМЛЬ, КОРП.1 А</w:t>
            </w: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</w:p>
          <w:p w:rsidR="00C502B1" w:rsidRPr="007F4159" w:rsidRDefault="00C502B1" w:rsidP="00C502B1">
            <w:pPr>
              <w:jc w:val="both"/>
              <w:rPr>
                <w:sz w:val="22"/>
                <w:szCs w:val="22"/>
              </w:rPr>
            </w:pPr>
            <w:r w:rsidRPr="007F4159">
              <w:rPr>
                <w:sz w:val="22"/>
                <w:szCs w:val="22"/>
              </w:rPr>
              <w:t>Директор ______________ Устюжанин И.А.</w:t>
            </w:r>
          </w:p>
          <w:p w:rsidR="00BA0128" w:rsidRPr="00945692" w:rsidRDefault="00A023E2" w:rsidP="00A023E2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C22B42" w:rsidP="00E76484">
      <w:pPr>
        <w:rPr>
          <w:sz w:val="22"/>
          <w:szCs w:val="22"/>
        </w:rPr>
      </w:pPr>
      <w:r w:rsidRPr="00945692">
        <w:rPr>
          <w:sz w:val="22"/>
          <w:szCs w:val="22"/>
        </w:rPr>
        <w:t xml:space="preserve"> </w:t>
      </w: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ED2519" w:rsidRPr="00945692" w:rsidRDefault="00ED2519" w:rsidP="00ED2519">
      <w:pPr>
        <w:spacing w:line="360" w:lineRule="auto"/>
        <w:jc w:val="both"/>
        <w:rPr>
          <w:sz w:val="22"/>
          <w:szCs w:val="22"/>
        </w:rPr>
        <w:sectPr w:rsidR="00ED2519" w:rsidRPr="00945692" w:rsidSect="00D31D72">
          <w:headerReference w:type="even" r:id="rId7"/>
          <w:footerReference w:type="even" r:id="rId8"/>
          <w:footerReference w:type="default" r:id="rId9"/>
          <w:footerReference w:type="first" r:id="rId10"/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ED2519" w:rsidRPr="00945692" w:rsidRDefault="00ED2519" w:rsidP="00ED2519">
      <w:pPr>
        <w:spacing w:line="360" w:lineRule="auto"/>
        <w:jc w:val="right"/>
        <w:rPr>
          <w:sz w:val="22"/>
          <w:szCs w:val="22"/>
        </w:rPr>
      </w:pPr>
      <w:r w:rsidRPr="00945692">
        <w:rPr>
          <w:sz w:val="22"/>
          <w:szCs w:val="22"/>
        </w:rPr>
        <w:lastRenderedPageBreak/>
        <w:t xml:space="preserve">к Договору № </w:t>
      </w:r>
      <w:r w:rsidR="00121BDD" w:rsidRPr="00945692">
        <w:rPr>
          <w:sz w:val="22"/>
          <w:szCs w:val="22"/>
        </w:rPr>
        <w:t>___</w:t>
      </w:r>
      <w:r w:rsidR="00C22B42" w:rsidRPr="00945692">
        <w:rPr>
          <w:sz w:val="22"/>
          <w:szCs w:val="22"/>
        </w:rPr>
        <w:t>/2</w:t>
      </w:r>
      <w:r w:rsidR="001B0F90">
        <w:rPr>
          <w:sz w:val="22"/>
          <w:szCs w:val="22"/>
        </w:rPr>
        <w:t>6</w:t>
      </w:r>
      <w:r w:rsidR="00C22B42" w:rsidRPr="00945692">
        <w:rPr>
          <w:sz w:val="22"/>
          <w:szCs w:val="22"/>
        </w:rPr>
        <w:t xml:space="preserve">-ЕАТ </w:t>
      </w:r>
    </w:p>
    <w:p w:rsidR="00ED2519" w:rsidRPr="00945692" w:rsidRDefault="00ED2519" w:rsidP="00ED2519">
      <w:pPr>
        <w:suppressAutoHyphens/>
        <w:jc w:val="right"/>
        <w:rPr>
          <w:sz w:val="22"/>
          <w:szCs w:val="22"/>
        </w:rPr>
      </w:pPr>
      <w:r w:rsidRPr="00945692">
        <w:rPr>
          <w:sz w:val="22"/>
          <w:szCs w:val="22"/>
        </w:rPr>
        <w:t>от «___» _____________ 20___ г.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p w:rsidR="00ED2519" w:rsidRPr="00945692" w:rsidRDefault="00ED2519" w:rsidP="00ED2519">
      <w:pPr>
        <w:jc w:val="center"/>
        <w:rPr>
          <w:b/>
          <w:sz w:val="22"/>
          <w:szCs w:val="22"/>
        </w:rPr>
      </w:pPr>
      <w:r w:rsidRPr="00945692">
        <w:rPr>
          <w:b/>
          <w:sz w:val="22"/>
          <w:szCs w:val="22"/>
        </w:rPr>
        <w:t>СПЕЦИФИКАЦИЯ</w:t>
      </w:r>
    </w:p>
    <w:p w:rsidR="00ED2519" w:rsidRPr="00945692" w:rsidRDefault="00ED2519" w:rsidP="00ED2519">
      <w:pPr>
        <w:jc w:val="center"/>
        <w:rPr>
          <w:b/>
          <w:caps/>
          <w:sz w:val="22"/>
          <w:szCs w:val="22"/>
        </w:rPr>
      </w:pPr>
      <w:r w:rsidRPr="00945692">
        <w:rPr>
          <w:b/>
          <w:sz w:val="22"/>
          <w:szCs w:val="22"/>
        </w:rPr>
        <w:t xml:space="preserve"> на поставляемый Товар </w:t>
      </w:r>
    </w:p>
    <w:p w:rsidR="00ED2519" w:rsidRPr="00945692" w:rsidRDefault="00ED2519" w:rsidP="00ED2519">
      <w:pPr>
        <w:rPr>
          <w:sz w:val="22"/>
          <w:szCs w:val="22"/>
        </w:rPr>
      </w:pPr>
    </w:p>
    <w:tbl>
      <w:tblPr>
        <w:tblW w:w="5376" w:type="pct"/>
        <w:jc w:val="center"/>
        <w:tblLayout w:type="fixed"/>
        <w:tblLook w:val="04A0" w:firstRow="1" w:lastRow="0" w:firstColumn="1" w:lastColumn="0" w:noHBand="0" w:noVBand="1"/>
      </w:tblPr>
      <w:tblGrid>
        <w:gridCol w:w="419"/>
        <w:gridCol w:w="3458"/>
        <w:gridCol w:w="660"/>
        <w:gridCol w:w="660"/>
        <w:gridCol w:w="1824"/>
        <w:gridCol w:w="1863"/>
        <w:gridCol w:w="1937"/>
      </w:tblGrid>
      <w:tr w:rsidR="00C22B42" w:rsidRPr="00945692" w:rsidTr="00741731">
        <w:trPr>
          <w:trHeight w:val="765"/>
          <w:jc w:val="center"/>
        </w:trPr>
        <w:tc>
          <w:tcPr>
            <w:tcW w:w="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741731" w:rsidP="00741731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N</w:t>
            </w:r>
          </w:p>
        </w:tc>
        <w:tc>
          <w:tcPr>
            <w:tcW w:w="15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Наименование Товара 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Кол-во </w:t>
            </w:r>
          </w:p>
        </w:tc>
        <w:tc>
          <w:tcPr>
            <w:tcW w:w="3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Ед. изм.</w:t>
            </w:r>
          </w:p>
        </w:tc>
        <w:tc>
          <w:tcPr>
            <w:tcW w:w="8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 xml:space="preserve">Цена за единицу (руб.) (в т.ч. НДС) </w:t>
            </w:r>
          </w:p>
        </w:tc>
        <w:tc>
          <w:tcPr>
            <w:tcW w:w="8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Общая стоимость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  (в т.ч. НДС)</w:t>
            </w:r>
          </w:p>
        </w:tc>
        <w:tc>
          <w:tcPr>
            <w:tcW w:w="8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Сумма НДС</w:t>
            </w:r>
          </w:p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(руб.)</w:t>
            </w:r>
          </w:p>
        </w:tc>
      </w:tr>
      <w:tr w:rsidR="00C22B42" w:rsidRPr="00945692" w:rsidTr="00741731">
        <w:trPr>
          <w:trHeight w:val="70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2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4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5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6</w:t>
            </w: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8</w:t>
            </w: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B42" w:rsidRPr="00945692" w:rsidRDefault="00C22B42" w:rsidP="00EB46CC">
            <w:pPr>
              <w:jc w:val="center"/>
              <w:rPr>
                <w:sz w:val="22"/>
              </w:rPr>
            </w:pPr>
            <w:r w:rsidRPr="00945692">
              <w:rPr>
                <w:sz w:val="22"/>
                <w:szCs w:val="22"/>
              </w:rPr>
              <w:t>9</w:t>
            </w:r>
          </w:p>
        </w:tc>
      </w:tr>
      <w:tr w:rsidR="005F7A32" w:rsidRPr="00945692" w:rsidTr="00741731">
        <w:trPr>
          <w:trHeight w:val="433"/>
          <w:jc w:val="center"/>
        </w:trPr>
        <w:tc>
          <w:tcPr>
            <w:tcW w:w="1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5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662AB8" w:rsidP="00524F59">
            <w:pPr>
              <w:ind w:firstLineChars="100" w:firstLine="240"/>
              <w:rPr>
                <w:color w:val="000000"/>
                <w:sz w:val="22"/>
              </w:rPr>
            </w:pPr>
            <w:r w:rsidRPr="00602DAB">
              <w:rPr>
                <w:b/>
                <w:i/>
              </w:rPr>
              <w:t xml:space="preserve">Счетчика  семян автоматического </w:t>
            </w:r>
            <w:r w:rsidRPr="00602DAB">
              <w:rPr>
                <w:b/>
                <w:i/>
                <w:lang w:val="en-US"/>
              </w:rPr>
              <w:t>CLY</w:t>
            </w:r>
            <w:r w:rsidRPr="00602DAB">
              <w:rPr>
                <w:b/>
                <w:i/>
              </w:rPr>
              <w:t>-</w:t>
            </w:r>
            <w:r w:rsidRPr="00602DAB">
              <w:rPr>
                <w:b/>
                <w:i/>
                <w:lang w:val="en-US"/>
              </w:rPr>
              <w:t>C</w:t>
            </w:r>
            <w:r w:rsidRPr="00602DAB">
              <w:rPr>
                <w:b/>
                <w:i/>
              </w:rPr>
              <w:t xml:space="preserve"> </w:t>
            </w:r>
            <w:r w:rsidRPr="00602DAB">
              <w:rPr>
                <w:b/>
                <w:i/>
                <w:lang w:val="en-US"/>
              </w:rPr>
              <w:t>Plus</w:t>
            </w:r>
          </w:p>
        </w:tc>
        <w:tc>
          <w:tcPr>
            <w:tcW w:w="3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741731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3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Default="00D30A8D" w:rsidP="005F7A32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>Шт.</w:t>
            </w:r>
          </w:p>
        </w:tc>
        <w:tc>
          <w:tcPr>
            <w:tcW w:w="8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6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  <w:tc>
          <w:tcPr>
            <w:tcW w:w="89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7A32" w:rsidRPr="00945692" w:rsidRDefault="005F7A32" w:rsidP="005F7A32">
            <w:pPr>
              <w:jc w:val="center"/>
              <w:rPr>
                <w:sz w:val="22"/>
              </w:rPr>
            </w:pPr>
          </w:p>
        </w:tc>
      </w:tr>
    </w:tbl>
    <w:p w:rsidR="00ED2519" w:rsidRPr="00945692" w:rsidRDefault="00ED2519" w:rsidP="00ED2519">
      <w:pPr>
        <w:pStyle w:val="ParagraphObject"/>
        <w:spacing w:before="0" w:line="240" w:lineRule="auto"/>
        <w:ind w:firstLine="0"/>
        <w:rPr>
          <w:b/>
          <w:sz w:val="22"/>
          <w:szCs w:val="22"/>
        </w:rPr>
      </w:pPr>
    </w:p>
    <w:p w:rsidR="00C22B42" w:rsidRPr="00945692" w:rsidRDefault="00ED2519" w:rsidP="00C22B42">
      <w:pPr>
        <w:contextualSpacing/>
        <w:jc w:val="both"/>
        <w:rPr>
          <w:b/>
          <w:bCs/>
          <w:i/>
          <w:sz w:val="22"/>
          <w:szCs w:val="22"/>
        </w:rPr>
      </w:pPr>
      <w:r w:rsidRPr="00945692">
        <w:rPr>
          <w:b/>
          <w:sz w:val="22"/>
          <w:szCs w:val="22"/>
        </w:rPr>
        <w:t>И</w:t>
      </w:r>
      <w:r w:rsidR="00C22B42" w:rsidRPr="00945692">
        <w:rPr>
          <w:b/>
          <w:sz w:val="22"/>
          <w:szCs w:val="22"/>
        </w:rPr>
        <w:t>того сумма:</w:t>
      </w:r>
      <w:r w:rsidR="00121BDD" w:rsidRPr="00945692">
        <w:rPr>
          <w:b/>
          <w:sz w:val="22"/>
          <w:szCs w:val="22"/>
        </w:rPr>
        <w:t>________________________</w:t>
      </w: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</w:p>
    <w:p w:rsidR="00ED2519" w:rsidRPr="00945692" w:rsidRDefault="00ED2519" w:rsidP="00ED2519">
      <w:pPr>
        <w:tabs>
          <w:tab w:val="left" w:pos="993"/>
        </w:tabs>
        <w:suppressAutoHyphens/>
        <w:jc w:val="both"/>
        <w:rPr>
          <w:sz w:val="22"/>
          <w:szCs w:val="22"/>
        </w:rPr>
      </w:pPr>
      <w:r w:rsidRPr="00945692">
        <w:rPr>
          <w:sz w:val="22"/>
          <w:szCs w:val="22"/>
        </w:rPr>
        <w:t xml:space="preserve">Поставщик гарантирует, что поставляемый Товар является оригинальным, новым, ранее неиспользованный и соответствует документам (сертификаты качества производства и безопасности), регламентирующим его качество. </w:t>
      </w:r>
    </w:p>
    <w:p w:rsidR="00ED2519" w:rsidRPr="00945692" w:rsidRDefault="00ED2519" w:rsidP="00ED2519">
      <w:pPr>
        <w:suppressAutoHyphens/>
        <w:rPr>
          <w:sz w:val="22"/>
          <w:szCs w:val="22"/>
        </w:rPr>
      </w:pPr>
    </w:p>
    <w:tbl>
      <w:tblPr>
        <w:tblStyle w:val="aa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32"/>
        <w:gridCol w:w="5040"/>
      </w:tblGrid>
      <w:tr w:rsidR="00ED2519" w:rsidRPr="00945692" w:rsidTr="00EB46CC">
        <w:trPr>
          <w:trHeight w:val="1236"/>
        </w:trPr>
        <w:tc>
          <w:tcPr>
            <w:tcW w:w="7380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>Поставщик:</w:t>
            </w:r>
          </w:p>
          <w:p w:rsidR="00C22B42" w:rsidRPr="00945692" w:rsidRDefault="00ED2519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b/>
                <w:i/>
                <w:sz w:val="22"/>
                <w:szCs w:val="22"/>
              </w:rPr>
              <w:br/>
            </w:r>
            <w:r w:rsidR="00C22B42" w:rsidRPr="00945692">
              <w:rPr>
                <w:sz w:val="22"/>
                <w:szCs w:val="22"/>
              </w:rPr>
              <w:t>___________________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М.П.</w:t>
            </w:r>
          </w:p>
        </w:tc>
        <w:tc>
          <w:tcPr>
            <w:tcW w:w="7651" w:type="dxa"/>
          </w:tcPr>
          <w:p w:rsidR="00ED2519" w:rsidRPr="00945692" w:rsidRDefault="00ED2519" w:rsidP="00EB46CC">
            <w:pPr>
              <w:rPr>
                <w:b/>
                <w:sz w:val="22"/>
                <w:szCs w:val="22"/>
              </w:rPr>
            </w:pPr>
            <w:r w:rsidRPr="00945692">
              <w:rPr>
                <w:b/>
                <w:sz w:val="22"/>
                <w:szCs w:val="22"/>
              </w:rPr>
              <w:t xml:space="preserve">Заказчик: </w:t>
            </w:r>
          </w:p>
          <w:p w:rsidR="00ED2519" w:rsidRPr="00945692" w:rsidRDefault="00ED2519" w:rsidP="00EB46CC">
            <w:pPr>
              <w:rPr>
                <w:sz w:val="22"/>
                <w:szCs w:val="22"/>
              </w:rPr>
            </w:pPr>
          </w:p>
          <w:p w:rsidR="00C22B42" w:rsidRPr="00945692" w:rsidRDefault="00C22B42" w:rsidP="00C22B42">
            <w:pPr>
              <w:jc w:val="both"/>
              <w:rPr>
                <w:sz w:val="22"/>
                <w:szCs w:val="22"/>
              </w:rPr>
            </w:pPr>
            <w:r w:rsidRPr="00945692">
              <w:rPr>
                <w:sz w:val="22"/>
                <w:szCs w:val="22"/>
              </w:rPr>
              <w:t>Директор ______________ Устюжанин И.А.</w:t>
            </w:r>
          </w:p>
          <w:p w:rsidR="00ED2519" w:rsidRPr="00945692" w:rsidRDefault="00ED2519" w:rsidP="00EB46CC">
            <w:pPr>
              <w:pStyle w:val="a8"/>
              <w:tabs>
                <w:tab w:val="left" w:pos="720"/>
              </w:tabs>
              <w:jc w:val="left"/>
              <w:rPr>
                <w:sz w:val="22"/>
                <w:szCs w:val="22"/>
                <w:lang w:val="ru-RU"/>
              </w:rPr>
            </w:pPr>
            <w:r w:rsidRPr="00945692">
              <w:rPr>
                <w:sz w:val="22"/>
                <w:szCs w:val="22"/>
                <w:lang w:val="ru-RU"/>
              </w:rPr>
              <w:t>М.П.</w:t>
            </w:r>
          </w:p>
        </w:tc>
      </w:tr>
    </w:tbl>
    <w:p w:rsidR="00ED2519" w:rsidRPr="00945692" w:rsidRDefault="00ED2519" w:rsidP="00ED2519">
      <w:pPr>
        <w:suppressLineNumbers/>
        <w:tabs>
          <w:tab w:val="left" w:pos="708"/>
        </w:tabs>
        <w:rPr>
          <w:b/>
          <w:sz w:val="22"/>
          <w:szCs w:val="22"/>
        </w:rPr>
      </w:pPr>
    </w:p>
    <w:p w:rsidR="00ED2519" w:rsidRPr="00945692" w:rsidRDefault="00ED2519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D31D72" w:rsidRPr="00945692" w:rsidRDefault="00D31D72" w:rsidP="00E76484">
      <w:pPr>
        <w:rPr>
          <w:sz w:val="22"/>
          <w:szCs w:val="22"/>
        </w:rPr>
      </w:pPr>
    </w:p>
    <w:p w:rsidR="00BA0128" w:rsidRPr="00945692" w:rsidRDefault="00D31D72" w:rsidP="00E76484">
      <w:pPr>
        <w:tabs>
          <w:tab w:val="left" w:pos="5403"/>
        </w:tabs>
        <w:rPr>
          <w:sz w:val="22"/>
          <w:szCs w:val="22"/>
        </w:rPr>
      </w:pPr>
      <w:r w:rsidRPr="00945692">
        <w:rPr>
          <w:sz w:val="22"/>
          <w:szCs w:val="22"/>
        </w:rPr>
        <w:tab/>
      </w: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5F7A32" w:rsidRDefault="005F7A32" w:rsidP="00741731"/>
    <w:p w:rsidR="005F7A32" w:rsidRDefault="005F7A32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Default="00D30A8D" w:rsidP="007A1AA1">
      <w:pPr>
        <w:jc w:val="center"/>
      </w:pPr>
    </w:p>
    <w:p w:rsidR="00D30A8D" w:rsidRPr="006A7241" w:rsidRDefault="00D30A8D" w:rsidP="00D30A8D">
      <w:pPr>
        <w:widowControl w:val="0"/>
        <w:autoSpaceDE w:val="0"/>
        <w:autoSpaceDN w:val="0"/>
        <w:adjustRightInd w:val="0"/>
        <w:jc w:val="center"/>
        <w:rPr>
          <w:b/>
        </w:rPr>
      </w:pPr>
      <w:r w:rsidRPr="006A7241">
        <w:rPr>
          <w:b/>
        </w:rPr>
        <w:t>Техническое задание</w:t>
      </w:r>
    </w:p>
    <w:p w:rsidR="00F40FFA" w:rsidRPr="00E27422" w:rsidRDefault="00F40FFA" w:rsidP="00F40FFA">
      <w:pPr>
        <w:shd w:val="clear" w:color="auto" w:fill="FFFFFF"/>
        <w:spacing w:before="215" w:after="107" w:line="360" w:lineRule="atLeast"/>
        <w:jc w:val="center"/>
        <w:textAlignment w:val="baseline"/>
        <w:outlineLvl w:val="0"/>
        <w:rPr>
          <w:b/>
        </w:rPr>
      </w:pPr>
      <w:r w:rsidRPr="00E27422">
        <w:rPr>
          <w:b/>
        </w:rPr>
        <w:t xml:space="preserve">Поставка </w:t>
      </w:r>
      <w:r w:rsidRPr="00602DAB">
        <w:rPr>
          <w:b/>
          <w:i/>
        </w:rPr>
        <w:t xml:space="preserve">Счетчика  семян автоматического </w:t>
      </w:r>
      <w:r w:rsidRPr="00602DAB">
        <w:rPr>
          <w:b/>
          <w:i/>
          <w:lang w:val="en-US"/>
        </w:rPr>
        <w:t>CLY</w:t>
      </w:r>
      <w:r w:rsidRPr="00602DAB">
        <w:rPr>
          <w:b/>
          <w:i/>
        </w:rPr>
        <w:t>-</w:t>
      </w:r>
      <w:r w:rsidRPr="00602DAB">
        <w:rPr>
          <w:b/>
          <w:i/>
          <w:lang w:val="en-US"/>
        </w:rPr>
        <w:t>C</w:t>
      </w:r>
      <w:r w:rsidRPr="00602DAB">
        <w:rPr>
          <w:b/>
          <w:i/>
        </w:rPr>
        <w:t xml:space="preserve"> </w:t>
      </w:r>
      <w:r w:rsidRPr="00602DAB">
        <w:rPr>
          <w:b/>
          <w:i/>
          <w:lang w:val="en-US"/>
        </w:rPr>
        <w:t>Plus</w:t>
      </w:r>
      <w:r>
        <w:rPr>
          <w:b/>
        </w:rPr>
        <w:t xml:space="preserve"> </w:t>
      </w:r>
    </w:p>
    <w:p w:rsidR="00F40FFA" w:rsidRPr="00CE593C" w:rsidRDefault="00F40FFA" w:rsidP="00F40FFA">
      <w:pPr>
        <w:ind w:firstLine="709"/>
        <w:jc w:val="center"/>
      </w:pPr>
    </w:p>
    <w:p w:rsidR="00F40FFA" w:rsidRPr="00602DAB" w:rsidRDefault="00F40FFA" w:rsidP="00F40FFA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1.</w:t>
      </w:r>
      <w:r>
        <w:rPr>
          <w:b/>
        </w:rPr>
        <w:t xml:space="preserve"> </w:t>
      </w:r>
      <w:r w:rsidRPr="00CE593C">
        <w:rPr>
          <w:b/>
        </w:rPr>
        <w:t>Цель проведение закупки:</w:t>
      </w:r>
      <w:r>
        <w:rPr>
          <w:b/>
        </w:rPr>
        <w:t xml:space="preserve"> </w:t>
      </w:r>
      <w:r w:rsidRPr="00CE593C">
        <w:t>Обеспечение учреждения</w:t>
      </w:r>
      <w:r w:rsidRPr="00A56B64">
        <w:rPr>
          <w:b/>
        </w:rPr>
        <w:t xml:space="preserve"> </w:t>
      </w:r>
      <w:r w:rsidRPr="00602DAB">
        <w:rPr>
          <w:b/>
          <w:i/>
        </w:rPr>
        <w:t xml:space="preserve">Счетчиком  семян автоматическим </w:t>
      </w:r>
      <w:r w:rsidRPr="00602DAB">
        <w:rPr>
          <w:b/>
          <w:i/>
          <w:lang w:val="en-US"/>
        </w:rPr>
        <w:t>CLY</w:t>
      </w:r>
      <w:r w:rsidRPr="00602DAB">
        <w:rPr>
          <w:b/>
          <w:i/>
        </w:rPr>
        <w:t>-</w:t>
      </w:r>
      <w:r w:rsidRPr="00602DAB">
        <w:rPr>
          <w:b/>
          <w:i/>
          <w:lang w:val="en-US"/>
        </w:rPr>
        <w:t>C</w:t>
      </w:r>
      <w:r w:rsidRPr="00602DAB">
        <w:rPr>
          <w:b/>
          <w:i/>
        </w:rPr>
        <w:t xml:space="preserve"> </w:t>
      </w:r>
      <w:r w:rsidRPr="00602DAB">
        <w:rPr>
          <w:b/>
          <w:i/>
          <w:lang w:val="en-US"/>
        </w:rPr>
        <w:t>Plus</w:t>
      </w:r>
      <w:r w:rsidRPr="00602DAB">
        <w:rPr>
          <w:b/>
          <w:shd w:val="clear" w:color="auto" w:fill="FFFFFF"/>
        </w:rPr>
        <w:t>.</w:t>
      </w:r>
    </w:p>
    <w:p w:rsidR="00F40FFA" w:rsidRPr="00CE593C" w:rsidRDefault="00F40FFA" w:rsidP="00F40FFA">
      <w:pPr>
        <w:widowControl w:val="0"/>
        <w:autoSpaceDE w:val="0"/>
        <w:autoSpaceDN w:val="0"/>
        <w:adjustRightInd w:val="0"/>
        <w:ind w:firstLine="709"/>
        <w:contextualSpacing/>
        <w:rPr>
          <w:b/>
        </w:rPr>
      </w:pPr>
      <w:r w:rsidRPr="00CE593C">
        <w:rPr>
          <w:b/>
        </w:rPr>
        <w:t>2.Место поставки Товара:</w:t>
      </w:r>
    </w:p>
    <w:p w:rsidR="00F40FFA" w:rsidRPr="006A7241" w:rsidRDefault="00F40FFA" w:rsidP="00F40FFA">
      <w:pPr>
        <w:ind w:firstLine="708"/>
        <w:jc w:val="both"/>
      </w:pPr>
      <w:r w:rsidRPr="00CE593C">
        <w:t>Поставка осуществляется силами и средствами Поставщика</w:t>
      </w:r>
      <w:r w:rsidRPr="006A7241">
        <w:t xml:space="preserve"> по адресу: 610007, Кировская обл. г. Киров, ул. Ленина, д.166а.</w:t>
      </w:r>
    </w:p>
    <w:p w:rsidR="00F40FFA" w:rsidRPr="006A7241" w:rsidRDefault="00F40FFA" w:rsidP="00F40FFA">
      <w:pPr>
        <w:ind w:firstLine="709"/>
        <w:jc w:val="both"/>
      </w:pPr>
      <w:r w:rsidRPr="006A7241">
        <w:rPr>
          <w:b/>
        </w:rPr>
        <w:t>3.Срок поставки Товара:</w:t>
      </w:r>
      <w:r w:rsidRPr="006A7241">
        <w:t xml:space="preserve"> одной партией </w:t>
      </w:r>
      <w:r w:rsidRPr="0072383C">
        <w:t>31.07.2026г</w:t>
      </w:r>
      <w:r w:rsidRPr="006A7241">
        <w:t xml:space="preserve">. Поставщику необходимо учитывать график работы. </w:t>
      </w:r>
      <w:r w:rsidRPr="006A7241">
        <w:rPr>
          <w:color w:val="000000"/>
        </w:rPr>
        <w:t>В рабочие дни Заказчика, с 08:00 до 16:00 по предварительному согласованию.</w:t>
      </w:r>
    </w:p>
    <w:p w:rsidR="00F40FFA" w:rsidRPr="006A7241" w:rsidRDefault="00F40FFA" w:rsidP="00F40FFA">
      <w:pPr>
        <w:ind w:firstLine="709"/>
        <w:jc w:val="both"/>
      </w:pPr>
      <w:r w:rsidRPr="006A7241">
        <w:rPr>
          <w:b/>
        </w:rPr>
        <w:t>4.</w:t>
      </w:r>
      <w:r w:rsidRPr="006A7241">
        <w:t xml:space="preserve"> </w:t>
      </w:r>
      <w:r w:rsidRPr="006A7241">
        <w:rPr>
          <w:b/>
        </w:rPr>
        <w:t xml:space="preserve">Функциональные, технические, качественные, эксплуатационные </w:t>
      </w:r>
      <w:r w:rsidRPr="006A7241">
        <w:rPr>
          <w:b/>
        </w:rPr>
        <w:br/>
        <w:t xml:space="preserve">и количественные характеристики закупаемого Товара: </w:t>
      </w:r>
      <w:r w:rsidRPr="006A7241">
        <w:t>согласно требованиям приложения № 1 к техническому заданию (описанию объекта закупки).</w:t>
      </w:r>
    </w:p>
    <w:p w:rsidR="00F40FFA" w:rsidRPr="006A7241" w:rsidRDefault="00F40FFA" w:rsidP="00F40FFA">
      <w:pPr>
        <w:widowControl w:val="0"/>
        <w:tabs>
          <w:tab w:val="left" w:pos="709"/>
        </w:tabs>
        <w:autoSpaceDE w:val="0"/>
        <w:autoSpaceDN w:val="0"/>
        <w:adjustRightInd w:val="0"/>
        <w:ind w:firstLine="567"/>
        <w:contextualSpacing/>
        <w:jc w:val="both"/>
        <w:rPr>
          <w:b/>
        </w:rPr>
      </w:pPr>
      <w:r w:rsidRPr="006A7241">
        <w:rPr>
          <w:b/>
          <w:i/>
        </w:rPr>
        <w:t>5.</w:t>
      </w:r>
      <w:r w:rsidRPr="006A7241">
        <w:rPr>
          <w:b/>
        </w:rPr>
        <w:t xml:space="preserve">  Требование к Товару:</w:t>
      </w:r>
    </w:p>
    <w:p w:rsidR="00F40FFA" w:rsidRPr="006A7241" w:rsidRDefault="00F40FFA" w:rsidP="00F40FF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5.1. Товар должен отвечать требованиям качества, безопасности жизни и здоровья, а также иным требованиям сертификации, безопасности (санитарным нормам и правилам, государственным стандартам и т.п.), если такие требования предъявляются действующим законодательством Российской Федерации (сертификаты соответствия, паспорта на русском языке).</w:t>
      </w:r>
    </w:p>
    <w:p w:rsidR="00F40FFA" w:rsidRPr="006A7241" w:rsidRDefault="00F40FFA" w:rsidP="00F40FF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5.2. Товар должен иметь необходимые маркировки, наклейки и пломбы, если такие требования   предъявляются действующим законодательством Российской Федерации.</w:t>
      </w:r>
    </w:p>
    <w:p w:rsidR="00F40FFA" w:rsidRPr="006A7241" w:rsidRDefault="00F40FFA" w:rsidP="00F40FF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5.3. Товар должен быть поставлен в упаковке (таре), обеспечивающей защиту товара от повреждения или порчи во время транспортировки и хранения. Упаковка (тара) товара и комплектующих товара должна отвечать требованиям безопасности жизни, здоровья и охраны окружающей среды, иметь необходимые маркировки, наклейки, пломбы, а также давать возможность определить количество содержащегося в ней товара (опись, упаковочные ярлыки или листы).</w:t>
      </w:r>
    </w:p>
    <w:p w:rsidR="00F40FFA" w:rsidRPr="006A7241" w:rsidRDefault="00F40FFA" w:rsidP="00F40FF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5.4. Товар должен быть новым (товаром, который не был в употреблении, не проходил ремонт, в том числе восстановление, замену составных частей, восстановление потребительских свойств), не бывшим в обращении, свободным от прав третьих лиц.</w:t>
      </w:r>
    </w:p>
    <w:p w:rsidR="00F40FFA" w:rsidRDefault="00F40FFA" w:rsidP="00F40FF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 w:rsidRPr="006A7241">
        <w:t>5.5. Транспортировка Товара производится силами Поставщика. Поставщик за свой счет должен обеспечить погрузку-разгрузку Товара, в т.ч. он несет ответственность за присутствие и работу необходимого числа грузчиков, осуществляющих разгрузку и перемещение Товара от транспорта Поставщика до помещений указанных Заказчиком при поставке Товара в его адрес</w:t>
      </w:r>
    </w:p>
    <w:p w:rsidR="00F40FFA" w:rsidRPr="00452EBB" w:rsidRDefault="00F40FFA" w:rsidP="00F40FF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</w:pPr>
      <w:r>
        <w:t xml:space="preserve">5.6. </w:t>
      </w:r>
      <w:r w:rsidRPr="00452EBB">
        <w:t>Потребительская тара должна быть заводской, которая бы обеспечивала сохранность от внешних воздействий и любого вида повреждений при перевозке различными видами транспорта.</w:t>
      </w:r>
    </w:p>
    <w:p w:rsidR="00F40FFA" w:rsidRDefault="00F40FFA" w:rsidP="00F40FF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rFonts w:eastAsia="Calibri"/>
        </w:rPr>
      </w:pPr>
      <w:r w:rsidRPr="00452EBB">
        <w:t>5.7. Товар должен быть доставлен до места поставки товара транспортом, обеспечивающим сохранность товара от различного рода повреждений (деформации, загрязнения, пропитывания товара посторонними запахами), обеспечивающим его дальнейшее качественное и безопасное применение</w:t>
      </w:r>
      <w:r w:rsidRPr="003410B1">
        <w:rPr>
          <w:rFonts w:eastAsia="Calibri"/>
        </w:rPr>
        <w:t xml:space="preserve">. </w:t>
      </w:r>
    </w:p>
    <w:p w:rsidR="00F40FFA" w:rsidRPr="006A7241" w:rsidRDefault="00F40FFA" w:rsidP="00F40FFA">
      <w:pPr>
        <w:widowControl w:val="0"/>
        <w:tabs>
          <w:tab w:val="left" w:pos="1134"/>
        </w:tabs>
        <w:autoSpaceDE w:val="0"/>
        <w:autoSpaceDN w:val="0"/>
        <w:adjustRightInd w:val="0"/>
        <w:ind w:firstLine="567"/>
        <w:jc w:val="both"/>
        <w:rPr>
          <w:b/>
        </w:rPr>
      </w:pPr>
      <w:r w:rsidRPr="006A7241">
        <w:rPr>
          <w:b/>
          <w:i/>
        </w:rPr>
        <w:t>6.</w:t>
      </w:r>
      <w:r w:rsidRPr="006A7241">
        <w:rPr>
          <w:b/>
        </w:rPr>
        <w:t xml:space="preserve">  Гарантии</w:t>
      </w:r>
    </w:p>
    <w:p w:rsidR="00F40FFA" w:rsidRPr="006A7241" w:rsidRDefault="00F40FFA" w:rsidP="00F40FFA">
      <w:pPr>
        <w:tabs>
          <w:tab w:val="left" w:pos="1134"/>
        </w:tabs>
        <w:ind w:firstLine="567"/>
        <w:jc w:val="both"/>
        <w:rPr>
          <w:rFonts w:eastAsia="Calibri"/>
        </w:rPr>
      </w:pPr>
      <w:r w:rsidRPr="006A7241">
        <w:rPr>
          <w:rFonts w:eastAsia="Calibri"/>
        </w:rPr>
        <w:t>В случае если производителем товара установлен гарантийный срок, то гарантийное обслуживание такого товара осуществляется Поставщиком в пределах срока, установленного производителем.</w:t>
      </w:r>
    </w:p>
    <w:p w:rsidR="00F40FFA" w:rsidRPr="006A7241" w:rsidRDefault="00F40FFA" w:rsidP="00F40FFA">
      <w:pPr>
        <w:widowControl w:val="0"/>
        <w:shd w:val="clear" w:color="auto" w:fill="FFFFFF"/>
        <w:ind w:firstLine="567"/>
        <w:jc w:val="both"/>
      </w:pPr>
      <w:r w:rsidRPr="006A7241">
        <w:t xml:space="preserve">Поставщик и (или) производитель должен обеспечить гарантийное обслуживание товара в течение всего срока гарантии. Под гарантийным обслуживанием подразумевается восстановление работоспособности поставленного товара (отдельного устройства, агрегата, части, блока, узла), при выходе его из строя по причинам, не связанным с неправильной эксплуатацией товара в гарантийный период. Объем предоставления гарантийных обязательств </w:t>
      </w:r>
      <w:r w:rsidRPr="006A7241">
        <w:lastRenderedPageBreak/>
        <w:t xml:space="preserve">определяется технической документацией производителя. Ремонт (восстановление) должен быть выполнен в период до 30 (тридцати) календарных дней. В случае невозможности восстановления работоспособности товара, Поставщик обязан в кратчайший срок заменить такой товар (отдельное устройство, агрегат, часть, блок, узел) на новый, при этом гарантия на такой товар начинает исчисляться с момента его замены. </w:t>
      </w:r>
    </w:p>
    <w:p w:rsidR="00F40FFA" w:rsidRPr="006A7241" w:rsidRDefault="00F40FFA" w:rsidP="00F40FFA">
      <w:pPr>
        <w:tabs>
          <w:tab w:val="num" w:pos="709"/>
        </w:tabs>
        <w:ind w:firstLine="426"/>
        <w:jc w:val="both"/>
      </w:pPr>
      <w:r w:rsidRPr="006A7241">
        <w:t xml:space="preserve">Расходы на обслуживание товара в течение гарантийного срока: Поставщик и (или) производитель обязуется выполнять гарантийное обслуживание поставляемого товара без дополнительных расходов со стороны Заказчика. Расходы по возврату товара или отправке его в ремонт, восстановлению, замене, производятся за счет средств Поставщика. </w:t>
      </w:r>
    </w:p>
    <w:p w:rsidR="00F40FFA" w:rsidRDefault="00F40FFA" w:rsidP="00F40FFA">
      <w:pPr>
        <w:tabs>
          <w:tab w:val="left" w:pos="1134"/>
        </w:tabs>
        <w:ind w:firstLine="567"/>
        <w:jc w:val="both"/>
      </w:pPr>
    </w:p>
    <w:p w:rsidR="00F40FFA" w:rsidRDefault="00F40FFA" w:rsidP="00F40FFA">
      <w:pPr>
        <w:tabs>
          <w:tab w:val="left" w:pos="1134"/>
        </w:tabs>
        <w:ind w:firstLine="567"/>
        <w:jc w:val="both"/>
      </w:pPr>
    </w:p>
    <w:p w:rsidR="00F40FFA" w:rsidRDefault="00F40FFA" w:rsidP="00F40FFA">
      <w:pPr>
        <w:tabs>
          <w:tab w:val="left" w:pos="1134"/>
        </w:tabs>
        <w:ind w:firstLine="567"/>
        <w:jc w:val="both"/>
      </w:pPr>
    </w:p>
    <w:p w:rsidR="00F40FFA" w:rsidRDefault="00F40FFA" w:rsidP="00F40FFA">
      <w:pPr>
        <w:tabs>
          <w:tab w:val="left" w:pos="1134"/>
        </w:tabs>
        <w:ind w:firstLine="567"/>
        <w:jc w:val="both"/>
      </w:pPr>
    </w:p>
    <w:p w:rsidR="00F40FFA" w:rsidRDefault="00F40FFA" w:rsidP="00F40FFA">
      <w:pPr>
        <w:tabs>
          <w:tab w:val="left" w:pos="1134"/>
        </w:tabs>
        <w:ind w:firstLine="567"/>
        <w:jc w:val="both"/>
      </w:pPr>
    </w:p>
    <w:p w:rsidR="00F40FFA" w:rsidRDefault="00F40FFA" w:rsidP="00F40FFA">
      <w:pPr>
        <w:tabs>
          <w:tab w:val="left" w:pos="1134"/>
        </w:tabs>
        <w:ind w:firstLine="567"/>
        <w:jc w:val="both"/>
      </w:pPr>
    </w:p>
    <w:p w:rsidR="00F40FFA" w:rsidRPr="006A7241" w:rsidRDefault="00F40FFA" w:rsidP="00F40FFA">
      <w:pPr>
        <w:tabs>
          <w:tab w:val="left" w:pos="1134"/>
        </w:tabs>
        <w:ind w:firstLine="567"/>
        <w:jc w:val="both"/>
        <w:sectPr w:rsidR="00F40FFA" w:rsidRPr="006A7241" w:rsidSect="00E818C1">
          <w:headerReference w:type="first" r:id="rId11"/>
          <w:pgSz w:w="11906" w:h="16838" w:code="9"/>
          <w:pgMar w:top="993" w:right="924" w:bottom="709" w:left="1134" w:header="794" w:footer="794" w:gutter="0"/>
          <w:cols w:space="708"/>
          <w:docGrid w:linePitch="360"/>
        </w:sectPr>
      </w:pPr>
    </w:p>
    <w:p w:rsidR="00F40FFA" w:rsidRPr="006A7241" w:rsidRDefault="00F40FFA" w:rsidP="00F40FFA">
      <w:pPr>
        <w:tabs>
          <w:tab w:val="left" w:pos="284"/>
          <w:tab w:val="left" w:pos="851"/>
          <w:tab w:val="left" w:pos="993"/>
        </w:tabs>
        <w:jc w:val="right"/>
      </w:pPr>
      <w:r w:rsidRPr="006A7241">
        <w:lastRenderedPageBreak/>
        <w:t xml:space="preserve">Приложение №1 к техническому заданию (описанию объекта закупки) </w:t>
      </w:r>
    </w:p>
    <w:p w:rsidR="00F40FFA" w:rsidRPr="006A7241" w:rsidRDefault="00F40FFA" w:rsidP="00F40FFA">
      <w:pPr>
        <w:tabs>
          <w:tab w:val="left" w:pos="284"/>
          <w:tab w:val="left" w:pos="851"/>
          <w:tab w:val="left" w:pos="993"/>
        </w:tabs>
        <w:jc w:val="right"/>
      </w:pPr>
    </w:p>
    <w:p w:rsidR="00F40FFA" w:rsidRPr="006A7241" w:rsidRDefault="00F40FFA" w:rsidP="00F40FFA">
      <w:pPr>
        <w:widowControl w:val="0"/>
        <w:autoSpaceDE w:val="0"/>
        <w:autoSpaceDN w:val="0"/>
        <w:adjustRightInd w:val="0"/>
        <w:jc w:val="center"/>
        <w:rPr>
          <w:b/>
          <w:i/>
        </w:rPr>
      </w:pPr>
      <w:r w:rsidRPr="006A7241">
        <w:rPr>
          <w:b/>
          <w:i/>
        </w:rPr>
        <w:t>Функциональные, технические, качественные, эксплуатационные и количественные характеристики закупаемого товара</w:t>
      </w:r>
    </w:p>
    <w:tbl>
      <w:tblPr>
        <w:tblW w:w="15593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1277"/>
        <w:gridCol w:w="708"/>
        <w:gridCol w:w="709"/>
        <w:gridCol w:w="2693"/>
        <w:gridCol w:w="4111"/>
        <w:gridCol w:w="1985"/>
        <w:gridCol w:w="1842"/>
      </w:tblGrid>
      <w:tr w:rsidR="00F40FFA" w:rsidRPr="0036015B" w:rsidTr="00C56D50">
        <w:trPr>
          <w:trHeight w:val="2070"/>
        </w:trPr>
        <w:tc>
          <w:tcPr>
            <w:tcW w:w="567" w:type="dxa"/>
            <w:vMerge w:val="restart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  <w:rPr>
                <w:b/>
              </w:rPr>
            </w:pPr>
            <w:r w:rsidRPr="0036015B">
              <w:rPr>
                <w:b/>
              </w:rPr>
              <w:t>№ п/п</w:t>
            </w:r>
          </w:p>
        </w:tc>
        <w:tc>
          <w:tcPr>
            <w:tcW w:w="1701" w:type="dxa"/>
            <w:vMerge w:val="restart"/>
            <w:vAlign w:val="center"/>
          </w:tcPr>
          <w:p w:rsidR="00F40FFA" w:rsidRPr="0036015B" w:rsidRDefault="00F40FFA" w:rsidP="00C56D50">
            <w:pPr>
              <w:jc w:val="center"/>
              <w:rPr>
                <w:b/>
              </w:rPr>
            </w:pPr>
            <w:r w:rsidRPr="0036015B">
              <w:rPr>
                <w:b/>
              </w:rPr>
              <w:t>Наименование товара</w:t>
            </w:r>
          </w:p>
          <w:p w:rsidR="00F40FFA" w:rsidRPr="0036015B" w:rsidRDefault="00F40FFA" w:rsidP="00C56D50">
            <w:pPr>
              <w:jc w:val="center"/>
              <w:rPr>
                <w:b/>
              </w:rPr>
            </w:pPr>
            <w:r w:rsidRPr="0036015B">
              <w:rPr>
                <w:b/>
              </w:rPr>
              <w:t>(ОКПД2/КТРУ)</w:t>
            </w:r>
          </w:p>
        </w:tc>
        <w:tc>
          <w:tcPr>
            <w:tcW w:w="1277" w:type="dxa"/>
            <w:vMerge w:val="restart"/>
            <w:vAlign w:val="center"/>
          </w:tcPr>
          <w:p w:rsidR="00F40FFA" w:rsidRPr="0036015B" w:rsidRDefault="00F40FFA" w:rsidP="00C56D50">
            <w:pPr>
              <w:ind w:right="-108"/>
              <w:rPr>
                <w:b/>
                <w:bCs/>
              </w:rPr>
            </w:pPr>
            <w:r w:rsidRPr="0036015B">
              <w:rPr>
                <w:rFonts w:eastAsia="Calibri"/>
                <w:b/>
                <w:spacing w:val="-1"/>
              </w:rPr>
              <w:t>Указание</w:t>
            </w:r>
            <w:r w:rsidRPr="0036015B">
              <w:rPr>
                <w:rFonts w:eastAsia="Calibri"/>
                <w:b/>
              </w:rPr>
              <w:t xml:space="preserve"> на</w:t>
            </w:r>
            <w:r w:rsidRPr="0036015B">
              <w:rPr>
                <w:rFonts w:eastAsia="Calibri"/>
                <w:b/>
                <w:spacing w:val="26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товар</w:t>
            </w:r>
            <w:r>
              <w:rPr>
                <w:rFonts w:eastAsia="Calibri"/>
                <w:b/>
                <w:spacing w:val="-1"/>
              </w:rPr>
              <w:t>-</w:t>
            </w:r>
            <w:r w:rsidRPr="0036015B">
              <w:rPr>
                <w:rFonts w:eastAsia="Calibri"/>
                <w:b/>
                <w:spacing w:val="-1"/>
              </w:rPr>
              <w:t>ный</w:t>
            </w:r>
            <w:r w:rsidRPr="0036015B">
              <w:rPr>
                <w:rFonts w:eastAsia="Calibri"/>
                <w:b/>
              </w:rPr>
              <w:t xml:space="preserve"> знак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(модель,</w:t>
            </w:r>
            <w:r w:rsidRPr="0036015B">
              <w:rPr>
                <w:rFonts w:eastAsia="Calibri"/>
                <w:b/>
                <w:spacing w:val="23"/>
              </w:rPr>
              <w:t xml:space="preserve"> </w:t>
            </w:r>
            <w:r w:rsidRPr="0036015B">
              <w:rPr>
                <w:rFonts w:eastAsia="Calibri"/>
                <w:b/>
                <w:spacing w:val="-1"/>
              </w:rPr>
              <w:t>произ</w:t>
            </w:r>
            <w:r>
              <w:rPr>
                <w:rFonts w:eastAsia="Calibri"/>
                <w:b/>
                <w:spacing w:val="-1"/>
              </w:rPr>
              <w:t>-</w:t>
            </w:r>
            <w:r w:rsidRPr="0036015B">
              <w:rPr>
                <w:rFonts w:eastAsia="Calibri"/>
                <w:b/>
                <w:spacing w:val="-1"/>
              </w:rPr>
              <w:t>водитель)</w:t>
            </w:r>
          </w:p>
        </w:tc>
        <w:tc>
          <w:tcPr>
            <w:tcW w:w="708" w:type="dxa"/>
            <w:vMerge w:val="restart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ind w:left="-108" w:right="-108"/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Ед. изме</w:t>
            </w:r>
            <w:r>
              <w:rPr>
                <w:b/>
                <w:bCs/>
              </w:rPr>
              <w:t>-</w:t>
            </w:r>
            <w:r w:rsidRPr="0036015B">
              <w:rPr>
                <w:b/>
                <w:bCs/>
              </w:rPr>
              <w:t>рения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ind w:left="-108" w:right="-108"/>
              <w:jc w:val="center"/>
              <w:rPr>
                <w:b/>
              </w:rPr>
            </w:pPr>
            <w:r w:rsidRPr="0036015B">
              <w:rPr>
                <w:b/>
                <w:bCs/>
              </w:rPr>
              <w:t>Кол-во това</w:t>
            </w:r>
            <w:r>
              <w:rPr>
                <w:b/>
                <w:bCs/>
              </w:rPr>
              <w:t>-</w:t>
            </w:r>
            <w:r w:rsidRPr="0036015B">
              <w:rPr>
                <w:b/>
                <w:bCs/>
              </w:rPr>
              <w:t>ра</w:t>
            </w:r>
          </w:p>
        </w:tc>
        <w:tc>
          <w:tcPr>
            <w:tcW w:w="6804" w:type="dxa"/>
            <w:gridSpan w:val="2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  <w:rPr>
                <w:b/>
              </w:rPr>
            </w:pPr>
            <w:r w:rsidRPr="0036015B">
              <w:rPr>
                <w:b/>
              </w:rPr>
              <w:t>Функциональные, технические и качественные характеристики, эксплуатационные характеристики товара (при необходимости), ГОСТ (максимальные и (или) минимальные значения показателей и показатели, значения которых не могут изменяться)</w:t>
            </w:r>
          </w:p>
        </w:tc>
        <w:tc>
          <w:tcPr>
            <w:tcW w:w="1985" w:type="dxa"/>
            <w:vMerge w:val="restart"/>
            <w:vAlign w:val="center"/>
          </w:tcPr>
          <w:p w:rsidR="00F40FFA" w:rsidRPr="0036015B" w:rsidRDefault="00F40FFA" w:rsidP="00C56D50">
            <w:pPr>
              <w:jc w:val="center"/>
              <w:rPr>
                <w:b/>
              </w:rPr>
            </w:pPr>
            <w:r w:rsidRPr="0036015B">
              <w:rPr>
                <w:b/>
              </w:rPr>
              <w:t>Тип характеристики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  <w:rPr>
                <w:b/>
              </w:rPr>
            </w:pPr>
            <w:r w:rsidRPr="0036015B">
              <w:rPr>
                <w:b/>
              </w:rPr>
              <w:t>Товарный</w:t>
            </w:r>
          </w:p>
          <w:p w:rsidR="00F40FFA" w:rsidRPr="0036015B" w:rsidRDefault="00F40FFA" w:rsidP="00C56D50">
            <w:pPr>
              <w:jc w:val="center"/>
              <w:rPr>
                <w:b/>
              </w:rPr>
            </w:pPr>
            <w:r w:rsidRPr="0036015B">
              <w:rPr>
                <w:b/>
              </w:rPr>
              <w:t>знак (при наличии)</w:t>
            </w:r>
            <w:r w:rsidRPr="0036015B">
              <w:rPr>
                <w:b/>
                <w:vertAlign w:val="superscript"/>
              </w:rPr>
              <w:footnoteReference w:id="1"/>
            </w:r>
          </w:p>
          <w:p w:rsidR="00F40FFA" w:rsidRPr="0036015B" w:rsidRDefault="00F40FFA" w:rsidP="00C56D50">
            <w:pPr>
              <w:jc w:val="center"/>
              <w:rPr>
                <w:b/>
              </w:rPr>
            </w:pPr>
          </w:p>
          <w:p w:rsidR="00F40FFA" w:rsidRPr="0036015B" w:rsidRDefault="00F40FFA" w:rsidP="00C56D50">
            <w:pPr>
              <w:jc w:val="center"/>
              <w:rPr>
                <w:b/>
              </w:rPr>
            </w:pPr>
            <w:r w:rsidRPr="0036015B">
              <w:rPr>
                <w:b/>
              </w:rPr>
              <w:t>Страна производитель</w:t>
            </w:r>
          </w:p>
        </w:tc>
      </w:tr>
      <w:tr w:rsidR="00F40FFA" w:rsidRPr="0036015B" w:rsidTr="00C56D50">
        <w:trPr>
          <w:trHeight w:val="945"/>
        </w:trPr>
        <w:tc>
          <w:tcPr>
            <w:tcW w:w="567" w:type="dxa"/>
            <w:vMerge/>
            <w:vAlign w:val="center"/>
            <w:hideMark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vMerge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277" w:type="dxa"/>
            <w:vMerge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708" w:type="dxa"/>
            <w:vMerge/>
            <w:vAlign w:val="center"/>
            <w:hideMark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709" w:type="dxa"/>
            <w:vMerge/>
            <w:vAlign w:val="center"/>
            <w:hideMark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  <w:rPr>
                <w:b/>
              </w:rPr>
            </w:pPr>
            <w:r w:rsidRPr="0036015B">
              <w:rPr>
                <w:b/>
              </w:rPr>
              <w:t>Показатель (характеристика товара)</w:t>
            </w:r>
          </w:p>
        </w:tc>
        <w:tc>
          <w:tcPr>
            <w:tcW w:w="4111" w:type="dxa"/>
            <w:vAlign w:val="center"/>
            <w:hideMark/>
          </w:tcPr>
          <w:p w:rsidR="00F40FFA" w:rsidRPr="0036015B" w:rsidRDefault="00F40FFA" w:rsidP="00C56D50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F40FFA" w:rsidRPr="0036015B" w:rsidRDefault="00F40FFA" w:rsidP="00C56D50">
            <w:pPr>
              <w:jc w:val="center"/>
              <w:rPr>
                <w:b/>
              </w:rPr>
            </w:pPr>
          </w:p>
        </w:tc>
        <w:tc>
          <w:tcPr>
            <w:tcW w:w="1842" w:type="dxa"/>
            <w:vMerge/>
            <w:vAlign w:val="center"/>
            <w:hideMark/>
          </w:tcPr>
          <w:p w:rsidR="00F40FFA" w:rsidRPr="0036015B" w:rsidRDefault="00F40FFA" w:rsidP="00C56D50">
            <w:pPr>
              <w:jc w:val="center"/>
              <w:rPr>
                <w:b/>
              </w:rPr>
            </w:pPr>
          </w:p>
        </w:tc>
      </w:tr>
      <w:tr w:rsidR="00F40FFA" w:rsidRPr="0036015B" w:rsidTr="00C56D50">
        <w:trPr>
          <w:trHeight w:val="375"/>
        </w:trPr>
        <w:tc>
          <w:tcPr>
            <w:tcW w:w="567" w:type="dxa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</w:tcPr>
          <w:p w:rsidR="00F40FFA" w:rsidRPr="0036015B" w:rsidRDefault="00F40FFA" w:rsidP="00C56D50">
            <w:pPr>
              <w:jc w:val="center"/>
            </w:pPr>
            <w:r w:rsidRPr="0036015B">
              <w:t>2</w:t>
            </w:r>
          </w:p>
        </w:tc>
        <w:tc>
          <w:tcPr>
            <w:tcW w:w="1277" w:type="dxa"/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  <w:r w:rsidRPr="0036015B">
              <w:rPr>
                <w:bCs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</w:pPr>
            <w:r w:rsidRPr="0036015B">
              <w:rPr>
                <w:bCs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</w:pPr>
            <w:r w:rsidRPr="0036015B">
              <w:rPr>
                <w:bCs/>
              </w:rPr>
              <w:t>5</w:t>
            </w:r>
          </w:p>
        </w:tc>
        <w:tc>
          <w:tcPr>
            <w:tcW w:w="2693" w:type="dxa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</w:pPr>
            <w:r w:rsidRPr="0036015B">
              <w:t>6</w:t>
            </w:r>
          </w:p>
        </w:tc>
        <w:tc>
          <w:tcPr>
            <w:tcW w:w="4111" w:type="dxa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</w:pPr>
            <w:r w:rsidRPr="0036015B">
              <w:t>7</w:t>
            </w:r>
          </w:p>
        </w:tc>
        <w:tc>
          <w:tcPr>
            <w:tcW w:w="1985" w:type="dxa"/>
          </w:tcPr>
          <w:p w:rsidR="00F40FFA" w:rsidRPr="0036015B" w:rsidRDefault="00F40FFA" w:rsidP="00C56D50">
            <w:pPr>
              <w:jc w:val="center"/>
            </w:pPr>
            <w:r w:rsidRPr="0036015B">
              <w:t>8</w:t>
            </w:r>
          </w:p>
        </w:tc>
        <w:tc>
          <w:tcPr>
            <w:tcW w:w="1842" w:type="dxa"/>
            <w:shd w:val="clear" w:color="auto" w:fill="auto"/>
            <w:vAlign w:val="center"/>
            <w:hideMark/>
          </w:tcPr>
          <w:p w:rsidR="00F40FFA" w:rsidRPr="0036015B" w:rsidRDefault="00F40FFA" w:rsidP="00C56D50">
            <w:pPr>
              <w:jc w:val="center"/>
            </w:pPr>
            <w:r w:rsidRPr="0036015B">
              <w:t>9</w:t>
            </w:r>
          </w:p>
        </w:tc>
      </w:tr>
      <w:tr w:rsidR="00F40FFA" w:rsidRPr="0036015B" w:rsidTr="00C56D50">
        <w:trPr>
          <w:trHeight w:val="2252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  <w:r w:rsidRPr="0036015B"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602DAB" w:rsidRDefault="00F40FFA" w:rsidP="00C56D50">
            <w:pPr>
              <w:ind w:right="-109"/>
              <w:rPr>
                <w:highlight w:val="yellow"/>
              </w:rPr>
            </w:pPr>
            <w:r>
              <w:rPr>
                <w:b/>
              </w:rPr>
              <w:t>Счетчик  семян автома</w:t>
            </w:r>
            <w:r w:rsidRPr="00602DAB">
              <w:rPr>
                <w:b/>
              </w:rPr>
              <w:t xml:space="preserve">тический </w:t>
            </w:r>
          </w:p>
          <w:p w:rsidR="00F40FFA" w:rsidRDefault="00F40FFA" w:rsidP="00C56D50">
            <w:pPr>
              <w:rPr>
                <w:highlight w:val="yellow"/>
              </w:rPr>
            </w:pPr>
          </w:p>
          <w:p w:rsidR="00F40FFA" w:rsidRPr="00A56B64" w:rsidRDefault="00F40FFA" w:rsidP="00C56D50">
            <w:pPr>
              <w:shd w:val="clear" w:color="auto" w:fill="FFFFFF"/>
              <w:outlineLvl w:val="0"/>
              <w:rPr>
                <w:kern w:val="36"/>
              </w:rPr>
            </w:pPr>
            <w:r w:rsidRPr="00A56B64">
              <w:rPr>
                <w:kern w:val="36"/>
              </w:rPr>
              <w:t xml:space="preserve">ОКПД 2: </w:t>
            </w:r>
          </w:p>
          <w:p w:rsidR="00F40FFA" w:rsidRPr="00A56B64" w:rsidRDefault="00F40FFA" w:rsidP="00C56D50">
            <w:pPr>
              <w:shd w:val="clear" w:color="auto" w:fill="FFFFFF"/>
              <w:outlineLvl w:val="0"/>
              <w:rPr>
                <w:kern w:val="36"/>
              </w:rPr>
            </w:pPr>
            <w:r>
              <w:rPr>
                <w:kern w:val="36"/>
              </w:rPr>
              <w:t>26.51.64.120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602DAB" w:rsidRDefault="00F40FFA" w:rsidP="00C56D50">
            <w:pPr>
              <w:ind w:right="-108"/>
              <w:rPr>
                <w:lang w:val="en-US"/>
              </w:rPr>
            </w:pPr>
            <w:r w:rsidRPr="00602DAB">
              <w:rPr>
                <w:b/>
                <w:lang w:val="en-US"/>
              </w:rPr>
              <w:t xml:space="preserve">CLY-C Plus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  <w:r w:rsidRPr="0036015B">
              <w:rPr>
                <w:bCs/>
              </w:rPr>
              <w:t>Шт.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  <w:r w:rsidRPr="0036015B">
              <w:rPr>
                <w:bCs/>
              </w:rPr>
              <w:t>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>
            <w:r w:rsidRPr="0036015B">
              <w:t>Описание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Default="00F40FFA" w:rsidP="00C56D50">
            <w:pPr>
              <w:rPr>
                <w:shd w:val="clear" w:color="auto" w:fill="FFFFFF"/>
              </w:rPr>
            </w:pPr>
            <w:r>
              <w:rPr>
                <w:shd w:val="clear" w:color="auto" w:fill="FFFFFF"/>
              </w:rPr>
              <w:t>Предназначен для подсчета семян сельскохозяйственных культур (ржи, пшеницы, ячменя, риса, кукурузы и др.).</w:t>
            </w:r>
          </w:p>
          <w:p w:rsidR="00F40FFA" w:rsidRPr="00602DAB" w:rsidRDefault="00F40FFA" w:rsidP="00C56D50">
            <w:r w:rsidRPr="00602DAB">
              <w:rPr>
                <w:color w:val="121212"/>
                <w:shd w:val="clear" w:color="auto" w:fill="F8F7F7"/>
              </w:rPr>
              <w:t>Также используется для расчет</w:t>
            </w:r>
            <w:r>
              <w:rPr>
                <w:color w:val="121212"/>
                <w:shd w:val="clear" w:color="auto" w:fill="F8F7F7"/>
              </w:rPr>
              <w:t xml:space="preserve">а весовой нормы высева зерна. 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>
            <w:r w:rsidRPr="0036015B">
              <w:t xml:space="preserve">Качественная </w:t>
            </w:r>
          </w:p>
          <w:p w:rsidR="00F40FFA" w:rsidRPr="0036015B" w:rsidRDefault="00F40FFA" w:rsidP="00C56D50"/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  <w:r>
              <w:t>Китай</w:t>
            </w: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Скорость счета: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pPr>
              <w:jc w:val="center"/>
            </w:pPr>
            <w:r w:rsidRPr="003F4CDB">
              <w:t>≥1000 / 3 мин.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Точность подсчета: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pPr>
              <w:jc w:val="center"/>
            </w:pPr>
            <w:r w:rsidRPr="003F4CDB">
              <w:t>±2 /1000.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Уровень шума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pPr>
              <w:jc w:val="center"/>
            </w:pPr>
            <w:r w:rsidRPr="003F4CDB">
              <w:t>≤70дБ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Возможность подсчета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pPr>
              <w:jc w:val="center"/>
            </w:pPr>
            <w:r w:rsidRPr="003F4CDB">
              <w:t>от 1 до 99999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Габаритные размеры: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pPr>
              <w:jc w:val="center"/>
            </w:pPr>
            <w:r w:rsidRPr="003F4CDB">
              <w:t>285*210*176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Вес прибора: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pPr>
              <w:jc w:val="center"/>
            </w:pPr>
            <w:r w:rsidRPr="003F4CDB">
              <w:t>5.3 кг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Питание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pPr>
              <w:jc w:val="center"/>
            </w:pPr>
            <w:r w:rsidRPr="003F4CDB">
              <w:t>220В/50Гц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pPr>
              <w:jc w:val="center"/>
              <w:rPr>
                <w:shd w:val="clear" w:color="auto" w:fill="FFFFFF"/>
              </w:rPr>
            </w:pPr>
            <w:r w:rsidRPr="003F4CDB">
              <w:rPr>
                <w:rStyle w:val="ab"/>
              </w:rPr>
              <w:t>Размер материала подсчета: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Маленькие и средние частицы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F4CDB" w:rsidRDefault="00F40FFA" w:rsidP="00C56D50">
            <w:pPr>
              <w:jc w:val="center"/>
            </w:pPr>
            <w:r w:rsidRPr="003F4CDB">
              <w:t>0,7~4 мм * 0,7~12 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Крупные частицы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F4CDB" w:rsidRDefault="00F40FFA" w:rsidP="00C56D50">
            <w:pPr>
              <w:jc w:val="center"/>
            </w:pPr>
            <w:r w:rsidRPr="003F4CDB">
              <w:t>3~10мм * 3~12мм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6804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pPr>
              <w:jc w:val="center"/>
              <w:rPr>
                <w:shd w:val="clear" w:color="auto" w:fill="FFFFFF"/>
              </w:rPr>
            </w:pPr>
            <w:r w:rsidRPr="003F4CDB">
              <w:rPr>
                <w:rStyle w:val="ab"/>
              </w:rPr>
              <w:t>Условия эксплуатации: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Температура окружающей среды: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F4CDB" w:rsidRDefault="00F40FFA" w:rsidP="00C56D50">
            <w:pPr>
              <w:jc w:val="center"/>
            </w:pPr>
            <w:r w:rsidRPr="003F4CDB">
              <w:t>-10°С ~50°С;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  <w:tr w:rsidR="00F40FFA" w:rsidRPr="0036015B" w:rsidTr="00C56D50">
        <w:trPr>
          <w:trHeight w:val="221"/>
        </w:trPr>
        <w:tc>
          <w:tcPr>
            <w:tcW w:w="567" w:type="dxa"/>
            <w:shd w:val="clear" w:color="auto" w:fill="auto"/>
          </w:tcPr>
          <w:p w:rsidR="00F40FFA" w:rsidRPr="0036015B" w:rsidRDefault="00F40FFA" w:rsidP="00C56D50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E27422" w:rsidRDefault="00F40FFA" w:rsidP="00C56D50">
            <w:pPr>
              <w:rPr>
                <w:b/>
                <w:shd w:val="clear" w:color="auto" w:fill="FFFFFF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0FFA" w:rsidRPr="0036015B" w:rsidRDefault="00F40FFA" w:rsidP="00C56D50">
            <w:pPr>
              <w:jc w:val="center"/>
              <w:rPr>
                <w:bCs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</w:tcPr>
          <w:p w:rsidR="00F40FFA" w:rsidRPr="003F4CDB" w:rsidRDefault="00F40FFA" w:rsidP="00C56D50">
            <w:r w:rsidRPr="003F4CDB">
              <w:t>Относительная влажность воздуха: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F4CDB" w:rsidRDefault="00F40FFA" w:rsidP="00C56D50">
            <w:pPr>
              <w:jc w:val="center"/>
            </w:pPr>
            <w:r w:rsidRPr="003F4CDB">
              <w:rPr>
                <w:rFonts w:eastAsia="MS Gothic" w:hAnsi="MS Gothic"/>
              </w:rPr>
              <w:t>＜</w:t>
            </w:r>
            <w:r w:rsidRPr="003F4CDB">
              <w:t>85%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F40FFA" w:rsidRPr="0036015B" w:rsidRDefault="00F40FFA" w:rsidP="00C56D50"/>
        </w:tc>
        <w:tc>
          <w:tcPr>
            <w:tcW w:w="1842" w:type="dxa"/>
            <w:shd w:val="clear" w:color="auto" w:fill="auto"/>
            <w:vAlign w:val="center"/>
          </w:tcPr>
          <w:p w:rsidR="00F40FFA" w:rsidRPr="0036015B" w:rsidRDefault="00F40FFA" w:rsidP="00C56D50">
            <w:pPr>
              <w:jc w:val="center"/>
            </w:pPr>
          </w:p>
        </w:tc>
      </w:tr>
    </w:tbl>
    <w:p w:rsidR="00F40FFA" w:rsidRDefault="00F40FFA" w:rsidP="00F40FFA">
      <w:pPr>
        <w:autoSpaceDE w:val="0"/>
        <w:autoSpaceDN w:val="0"/>
        <w:adjustRightInd w:val="0"/>
        <w:jc w:val="both"/>
      </w:pPr>
    </w:p>
    <w:p w:rsidR="00D30A8D" w:rsidRDefault="00D30A8D" w:rsidP="007A1AA1">
      <w:pPr>
        <w:jc w:val="center"/>
        <w:sectPr w:rsidR="00D30A8D" w:rsidSect="00D30A8D">
          <w:headerReference w:type="first" r:id="rId12"/>
          <w:pgSz w:w="16838" w:h="11906" w:orient="landscape"/>
          <w:pgMar w:top="1418" w:right="851" w:bottom="709" w:left="851" w:header="709" w:footer="709" w:gutter="0"/>
          <w:cols w:space="708"/>
          <w:docGrid w:linePitch="360"/>
        </w:sectPr>
      </w:pPr>
    </w:p>
    <w:p w:rsidR="007A1AA1" w:rsidRPr="00945692" w:rsidRDefault="007A1AA1" w:rsidP="007A1AA1">
      <w:pPr>
        <w:jc w:val="center"/>
      </w:pPr>
      <w:r w:rsidRPr="00945692">
        <w:lastRenderedPageBreak/>
        <w:t>Акт приема-передачи товара по контракту</w:t>
      </w:r>
    </w:p>
    <w:p w:rsidR="007A1AA1" w:rsidRPr="00945692" w:rsidRDefault="007A1AA1" w:rsidP="007A1AA1">
      <w:pPr>
        <w:jc w:val="center"/>
      </w:pPr>
      <w:r w:rsidRPr="00945692">
        <w:t>от «__» _____ 202</w:t>
      </w:r>
      <w:r w:rsidR="001B0F90">
        <w:t>6</w:t>
      </w:r>
      <w:r w:rsidRPr="00945692">
        <w:t xml:space="preserve"> г. № </w:t>
      </w:r>
      <w:r w:rsidR="00121BDD" w:rsidRPr="00945692">
        <w:t>_________</w:t>
      </w:r>
      <w:r w:rsidRPr="00945692">
        <w:t>/2</w:t>
      </w:r>
      <w:r w:rsidR="00625270">
        <w:t>6</w:t>
      </w:r>
      <w:r w:rsidRPr="00945692">
        <w:t>-ЕАТ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51"/>
        <w:gridCol w:w="7749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r w:rsidRPr="00945692">
              <w:t xml:space="preserve">г.Киров              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625270">
            <w:pPr>
              <w:jc w:val="right"/>
            </w:pPr>
            <w:r w:rsidRPr="00945692">
              <w:t xml:space="preserve">                                                                                             «__» ______ 202</w:t>
            </w:r>
            <w:r w:rsidR="00625270">
              <w:t>6</w:t>
            </w:r>
            <w:r w:rsidRPr="00945692">
              <w:t> г.</w:t>
            </w:r>
          </w:p>
        </w:tc>
      </w:tr>
    </w:tbl>
    <w:p w:rsidR="007A1AA1" w:rsidRPr="00945692" w:rsidRDefault="007A1AA1" w:rsidP="007A1AA1">
      <w:pPr>
        <w:widowControl w:val="0"/>
        <w:ind w:firstLine="567"/>
        <w:jc w:val="both"/>
      </w:pPr>
      <w:r w:rsidRPr="00945692">
        <w:rPr>
          <w:b/>
        </w:rPr>
        <w:t>Федеральное государственное бюджетное научное учреждение «Федеральный аграрный научный центр Северо-Востока имени Н.В. Рудницкого»,</w:t>
      </w:r>
      <w:r w:rsidRPr="00945692">
        <w:t xml:space="preserve"> именуемое в дальнейшем «Заказчик», в лице директора Устюжанина Игоря Александровича, действующего на основании Устава, именуемое в дальнейшем «Заказчик», с одной стороны и </w:t>
      </w:r>
      <w:r w:rsidR="00121BDD" w:rsidRPr="00945692">
        <w:t>_________________</w:t>
      </w:r>
      <w:r w:rsidRPr="00945692">
        <w:t xml:space="preserve">, именуемого в дальнейшем «Поставщик», действующий на основании свидетельства </w:t>
      </w:r>
      <w:r w:rsidR="00121BDD" w:rsidRPr="00945692">
        <w:t>_____________</w:t>
      </w:r>
      <w:r w:rsidRPr="00945692">
        <w:t>, с другой стороны, в дальнейшем именуемые «Стороны», составили настоящий Акт о следующем: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1. В соответствии с условиями заключенного Сторонами контракта от «__» _</w:t>
      </w:r>
      <w:r w:rsidR="00121BDD" w:rsidRPr="00945692">
        <w:rPr>
          <w:rFonts w:cstheme="minorHAnsi"/>
        </w:rPr>
        <w:t>____ 20__ года № __</w:t>
      </w:r>
      <w:r w:rsidRPr="00945692">
        <w:rPr>
          <w:rFonts w:cstheme="minorHAnsi"/>
        </w:rPr>
        <w:t>/2</w:t>
      </w:r>
      <w:r w:rsidR="00625270">
        <w:rPr>
          <w:rFonts w:cstheme="minorHAnsi"/>
        </w:rPr>
        <w:t>6</w:t>
      </w:r>
      <w:r w:rsidRPr="00945692">
        <w:rPr>
          <w:rFonts w:cstheme="minorHAnsi"/>
        </w:rPr>
        <w:t>-ЕАТ (далее – контракт) Поставщик передал, а Заказчик принял следующие товары (далее – товар):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4"/>
        <w:gridCol w:w="5865"/>
        <w:gridCol w:w="804"/>
        <w:gridCol w:w="842"/>
        <w:gridCol w:w="1317"/>
      </w:tblGrid>
      <w:tr w:rsidR="007A1AA1" w:rsidRPr="00945692" w:rsidTr="00414D1A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№</w:t>
            </w:r>
          </w:p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п/п</w:t>
            </w:r>
          </w:p>
        </w:tc>
        <w:tc>
          <w:tcPr>
            <w:tcW w:w="5865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Товар (наименование, страна происхождения)</w:t>
            </w:r>
          </w:p>
        </w:tc>
        <w:tc>
          <w:tcPr>
            <w:tcW w:w="804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Кол-во ед., шт.</w:t>
            </w:r>
          </w:p>
        </w:tc>
        <w:tc>
          <w:tcPr>
            <w:tcW w:w="842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Цена за ед., руб.</w:t>
            </w:r>
          </w:p>
        </w:tc>
        <w:tc>
          <w:tcPr>
            <w:tcW w:w="121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Стоимость, руб.</w:t>
            </w:r>
          </w:p>
        </w:tc>
      </w:tr>
      <w:tr w:rsidR="007A1AA1" w:rsidRPr="00945692" w:rsidTr="00414D1A">
        <w:tc>
          <w:tcPr>
            <w:tcW w:w="0" w:type="auto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center"/>
              <w:rPr>
                <w:rFonts w:cstheme="minorHAnsi"/>
              </w:rPr>
            </w:pPr>
            <w:r w:rsidRPr="00945692">
              <w:rPr>
                <w:rFonts w:cstheme="minorHAnsi"/>
              </w:rPr>
              <w:t>1.</w:t>
            </w:r>
          </w:p>
        </w:tc>
        <w:tc>
          <w:tcPr>
            <w:tcW w:w="5865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121BDD">
            <w:pPr>
              <w:rPr>
                <w:rFonts w:cstheme="minorHAnsi"/>
              </w:rPr>
            </w:pPr>
          </w:p>
        </w:tc>
        <w:tc>
          <w:tcPr>
            <w:tcW w:w="804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jc w:val="center"/>
            </w:pPr>
          </w:p>
        </w:tc>
        <w:tc>
          <w:tcPr>
            <w:tcW w:w="842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374"/>
        </w:trPr>
        <w:tc>
          <w:tcPr>
            <w:tcW w:w="7958" w:type="dxa"/>
            <w:gridSpan w:val="4"/>
            <w:vMerge w:val="restart"/>
            <w:tcBorders>
              <w:top w:val="none" w:sz="0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Итого:</w:t>
            </w:r>
          </w:p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  <w:r w:rsidRPr="00945692">
              <w:rPr>
                <w:rFonts w:cstheme="minorHAnsi"/>
              </w:rPr>
              <w:t>НДС:</w:t>
            </w: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rPr>
          <w:trHeight w:val="423"/>
        </w:trPr>
        <w:tc>
          <w:tcPr>
            <w:tcW w:w="7958" w:type="dxa"/>
            <w:gridSpan w:val="4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7A1AA1" w:rsidRPr="00945692" w:rsidRDefault="007A1AA1" w:rsidP="00414D1A">
            <w:pPr>
              <w:jc w:val="right"/>
              <w:rPr>
                <w:rFonts w:cstheme="minorHAnsi"/>
              </w:rPr>
            </w:pPr>
          </w:p>
        </w:tc>
        <w:tc>
          <w:tcPr>
            <w:tcW w:w="1219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</w:tbl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 Согласно условиям контракта Заказчик провел экспертизу поставленного товара. По результатам экспертизы установлено следующее: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2.1. Поставленный товар, указанный в пункте 1 настоящего акта, по комплектности, ассортименту, качеству и количеству отвечает требованиям, которые предусмотрены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2.2. Товар, перечисленный в пункте 1 настоящего акта, поставлен в упаковке, соответствующей требованиям контракта.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2.3. Препятствующие приемке товара недостатки, которые не носят скрытого характера и могут быть обнаружены при обычных для данного товара условиях приемки, не выявлены.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3. В ходе приемки товара Заказчик: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провел его визуальный осмотр на предмет выявления препятствующих приемке недостатков, которые по своему характеру не являлись бы скрытыми и которые возможно обнаружить, не применяя специальное технологическое оборудование;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contextualSpacing/>
        <w:jc w:val="both"/>
        <w:rPr>
          <w:rFonts w:cstheme="minorHAnsi"/>
        </w:rPr>
      </w:pPr>
      <w:r w:rsidRPr="00945692">
        <w:rPr>
          <w:rFonts w:cstheme="minorHAnsi"/>
        </w:rPr>
        <w:t>установил соответствие характеристик поставленного товара характеристикам, указанным в контракте;</w:t>
      </w:r>
    </w:p>
    <w:p w:rsidR="007A1AA1" w:rsidRPr="00945692" w:rsidRDefault="007A1AA1" w:rsidP="007A1AA1">
      <w:pPr>
        <w:numPr>
          <w:ilvl w:val="0"/>
          <w:numId w:val="32"/>
        </w:numPr>
        <w:ind w:left="0" w:firstLine="284"/>
        <w:jc w:val="both"/>
        <w:rPr>
          <w:rFonts w:cstheme="minorHAnsi"/>
        </w:rPr>
      </w:pPr>
      <w:r w:rsidRPr="00945692">
        <w:rPr>
          <w:rFonts w:cstheme="minorHAnsi"/>
        </w:rPr>
        <w:t>провел выборочные испытания отдельных единиц товара, отражающие процессы их полнофункционального использования.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4. Результаты приемки товара, приведенные в настоящем акте, не распространяются на возможные недостатки товара, которые носят скрытый характер или могут быть обнаружены только в процессе полнофункционального использования товара в соответствии с его назначением.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5. В случае обнаружения Заказчиком возможных недостатков товара после подписания настоящего акта в отношении них действуют гарантийные обязательства Поставщика, установленные контрактом.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6. Настоящий акт является основанием для оплаты Заказчиком товара, поставленного по контракту.</w:t>
      </w:r>
    </w:p>
    <w:p w:rsidR="007A1AA1" w:rsidRPr="00945692" w:rsidRDefault="007A1AA1" w:rsidP="007A1AA1">
      <w:pPr>
        <w:jc w:val="both"/>
        <w:rPr>
          <w:rFonts w:cstheme="minorHAnsi"/>
        </w:rPr>
      </w:pPr>
      <w:r w:rsidRPr="00945692">
        <w:rPr>
          <w:rFonts w:cstheme="minorHAnsi"/>
        </w:rPr>
        <w:t xml:space="preserve">     7. Экспертиза поставленного товара, в том числе проверка соответствия его характеристик характеристикам, установленным в контракте, проводилась следующим ответственным за приемку сотрудником, который подтверждает своей подписью достоверность информации, указанной в настоящем акте.</w:t>
      </w:r>
    </w:p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 xml:space="preserve">     Подпись ответственного сотрудника:</w:t>
      </w:r>
    </w:p>
    <w:tbl>
      <w:tblPr>
        <w:tblW w:w="936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769"/>
        <w:gridCol w:w="850"/>
        <w:gridCol w:w="2126"/>
        <w:gridCol w:w="156"/>
        <w:gridCol w:w="3460"/>
      </w:tblGrid>
      <w:tr w:rsidR="007A1AA1" w:rsidRPr="00945692" w:rsidTr="00414D1A">
        <w:tc>
          <w:tcPr>
            <w:tcW w:w="27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7A1AA1" w:rsidRPr="00945692" w:rsidRDefault="007A1AA1" w:rsidP="00414D1A">
            <w:pPr>
              <w:rPr>
                <w:rFonts w:cstheme="minorHAnsi"/>
              </w:rPr>
            </w:pPr>
          </w:p>
        </w:tc>
      </w:tr>
      <w:tr w:rsidR="007A1AA1" w:rsidRPr="00945692" w:rsidTr="00414D1A">
        <w:tc>
          <w:tcPr>
            <w:tcW w:w="276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(должность)</w:t>
            </w:r>
          </w:p>
        </w:tc>
        <w:tc>
          <w:tcPr>
            <w:tcW w:w="85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(подпись)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ind w:left="75" w:right="75"/>
              <w:rPr>
                <w:rFonts w:cstheme="minorHAnsi"/>
              </w:rPr>
            </w:pPr>
          </w:p>
        </w:tc>
        <w:tc>
          <w:tcPr>
            <w:tcW w:w="346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(расшифровка подписи)</w:t>
            </w:r>
          </w:p>
        </w:tc>
      </w:tr>
    </w:tbl>
    <w:p w:rsidR="007A1AA1" w:rsidRPr="00945692" w:rsidRDefault="007A1AA1" w:rsidP="007A1AA1">
      <w:pPr>
        <w:rPr>
          <w:rFonts w:cstheme="minorHAnsi"/>
        </w:rPr>
      </w:pPr>
      <w:r w:rsidRPr="00945692">
        <w:rPr>
          <w:rFonts w:cstheme="minorHAnsi"/>
        </w:rPr>
        <w:t>8. Настоящий акт составлен в двух экземплярах одинакового содержания – по одному для каждой из Сторон.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189"/>
        <w:gridCol w:w="3704"/>
      </w:tblGrid>
      <w:tr w:rsidR="007A1AA1" w:rsidRPr="00945692" w:rsidTr="00414D1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Заказчик: 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Директор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__________________/Устюжанин И.А./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Поставщик: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____________________/</w:t>
            </w:r>
            <w:r w:rsidR="00121BDD" w:rsidRPr="00945692">
              <w:rPr>
                <w:rFonts w:cstheme="minorHAnsi"/>
              </w:rPr>
              <w:t xml:space="preserve">                 </w:t>
            </w:r>
            <w:r w:rsidRPr="00945692">
              <w:rPr>
                <w:rFonts w:cstheme="minorHAnsi"/>
              </w:rPr>
              <w:t>/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«__» _______202</w:t>
            </w:r>
            <w:r w:rsidR="00625270">
              <w:rPr>
                <w:rFonts w:cstheme="minorHAnsi"/>
              </w:rPr>
              <w:t>6</w:t>
            </w:r>
            <w:r w:rsidRPr="00945692">
              <w:rPr>
                <w:rFonts w:cstheme="minorHAnsi"/>
              </w:rPr>
              <w:t> года</w:t>
            </w:r>
          </w:p>
          <w:p w:rsidR="007A1AA1" w:rsidRPr="00945692" w:rsidRDefault="007A1AA1" w:rsidP="00414D1A">
            <w:pPr>
              <w:rPr>
                <w:rFonts w:cstheme="minorHAnsi"/>
              </w:rPr>
            </w:pPr>
            <w:r w:rsidRPr="00945692">
              <w:rPr>
                <w:rFonts w:cstheme="minorHAnsi"/>
              </w:rPr>
              <w:t>М.П.</w:t>
            </w:r>
          </w:p>
        </w:tc>
      </w:tr>
    </w:tbl>
    <w:p w:rsidR="007A1AA1" w:rsidRPr="00945692" w:rsidRDefault="007A1AA1" w:rsidP="007A1AA1"/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p w:rsidR="007A1AA1" w:rsidRPr="00945692" w:rsidRDefault="007A1AA1" w:rsidP="00E76484">
      <w:pPr>
        <w:tabs>
          <w:tab w:val="left" w:pos="5403"/>
        </w:tabs>
        <w:rPr>
          <w:sz w:val="22"/>
          <w:szCs w:val="22"/>
        </w:rPr>
      </w:pPr>
    </w:p>
    <w:sectPr w:rsidR="007A1AA1" w:rsidRPr="00945692" w:rsidSect="00D30A8D">
      <w:pgSz w:w="11906" w:h="16838"/>
      <w:pgMar w:top="851" w:right="709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2933" w:rsidRDefault="00542933" w:rsidP="001C5648">
      <w:r>
        <w:separator/>
      </w:r>
    </w:p>
  </w:endnote>
  <w:endnote w:type="continuationSeparator" w:id="0">
    <w:p w:rsidR="00542933" w:rsidRDefault="00542933" w:rsidP="001C5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Pr="00B374A0" w:rsidRDefault="00480FD2">
    <w:pPr>
      <w:pStyle w:val="a6"/>
      <w:framePr w:wrap="around" w:vAnchor="text" w:hAnchor="margin" w:xAlign="center" w:y="1"/>
      <w:rPr>
        <w:rStyle w:val="a5"/>
        <w:sz w:val="22"/>
        <w:szCs w:val="22"/>
      </w:rPr>
    </w:pPr>
    <w:r w:rsidRPr="00B374A0">
      <w:rPr>
        <w:rStyle w:val="a5"/>
        <w:sz w:val="22"/>
        <w:szCs w:val="22"/>
      </w:rPr>
      <w:fldChar w:fldCharType="begin"/>
    </w:r>
    <w:r w:rsidR="00E01CC7" w:rsidRPr="00B374A0">
      <w:rPr>
        <w:rStyle w:val="a5"/>
        <w:sz w:val="22"/>
        <w:szCs w:val="22"/>
      </w:rPr>
      <w:instrText xml:space="preserve">PAGE  </w:instrText>
    </w:r>
    <w:r w:rsidRPr="00B374A0">
      <w:rPr>
        <w:rStyle w:val="a5"/>
        <w:sz w:val="22"/>
        <w:szCs w:val="22"/>
      </w:rPr>
      <w:fldChar w:fldCharType="separate"/>
    </w:r>
    <w:r w:rsidR="006E404B">
      <w:rPr>
        <w:rStyle w:val="a5"/>
        <w:noProof/>
        <w:sz w:val="22"/>
        <w:szCs w:val="22"/>
      </w:rPr>
      <w:t>1</w:t>
    </w:r>
    <w:r w:rsidRPr="00B374A0">
      <w:rPr>
        <w:rStyle w:val="a5"/>
        <w:sz w:val="22"/>
        <w:szCs w:val="22"/>
      </w:rPr>
      <w:fldChar w:fldCharType="end"/>
    </w:r>
  </w:p>
  <w:p w:rsidR="00E01CC7" w:rsidRDefault="00E01CC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92237"/>
      <w:docPartObj>
        <w:docPartGallery w:val="Page Numbers (Bottom of Page)"/>
        <w:docPartUnique/>
      </w:docPartObj>
    </w:sdtPr>
    <w:sdtEndPr/>
    <w:sdtContent>
      <w:p w:rsidR="00E01CC7" w:rsidRDefault="00542933" w:rsidP="00914B98">
        <w:pPr>
          <w:pStyle w:val="a6"/>
          <w:jc w:val="center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2933" w:rsidRDefault="00542933" w:rsidP="001C5648">
      <w:r>
        <w:separator/>
      </w:r>
    </w:p>
  </w:footnote>
  <w:footnote w:type="continuationSeparator" w:id="0">
    <w:p w:rsidR="00542933" w:rsidRDefault="00542933" w:rsidP="001C5648">
      <w:r>
        <w:continuationSeparator/>
      </w:r>
    </w:p>
  </w:footnote>
  <w:footnote w:id="1">
    <w:p w:rsidR="00F40FFA" w:rsidRPr="005F04BF" w:rsidRDefault="00F40FFA" w:rsidP="00F40FFA">
      <w:pPr>
        <w:pStyle w:val="afa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1CC7" w:rsidRDefault="00480FD2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E01CC7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01CC7" w:rsidRDefault="00E01CC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FFA" w:rsidRDefault="00F40FFA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 w:rsidR="00F40FFA" w:rsidRDefault="00F40FFA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0A8D" w:rsidRDefault="00D30A8D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87</w:t>
    </w:r>
    <w:r>
      <w:fldChar w:fldCharType="end"/>
    </w:r>
  </w:p>
  <w:p w:rsidR="00D30A8D" w:rsidRDefault="00D30A8D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00000002"/>
    <w:multiLevelType w:val="multilevel"/>
    <w:tmpl w:val="E8EC3984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0000003"/>
    <w:multiLevelType w:val="multilevel"/>
    <w:tmpl w:val="76C851F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800"/>
      </w:pPr>
      <w:rPr>
        <w:rFonts w:hint="default"/>
      </w:rPr>
    </w:lvl>
  </w:abstractNum>
  <w:abstractNum w:abstractNumId="3" w15:restartNumberingAfterBreak="0">
    <w:nsid w:val="00000004"/>
    <w:multiLevelType w:val="multilevel"/>
    <w:tmpl w:val="7068E23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00000005"/>
    <w:multiLevelType w:val="multilevel"/>
    <w:tmpl w:val="EA8ECFCC"/>
    <w:lvl w:ilvl="0">
      <w:start w:val="1"/>
      <w:numFmt w:val="decimal"/>
      <w:lvlText w:val="%1."/>
      <w:lvlJc w:val="left"/>
      <w:pPr>
        <w:tabs>
          <w:tab w:val="left" w:pos="420"/>
        </w:tabs>
        <w:ind w:left="4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left" w:pos="577"/>
        </w:tabs>
        <w:ind w:left="577" w:hanging="435"/>
      </w:pPr>
      <w:rPr>
        <w:rFonts w:hint="default"/>
        <w:b w:val="0"/>
        <w:i w:val="0"/>
        <w:color w:val="auto"/>
      </w:rPr>
    </w:lvl>
    <w:lvl w:ilvl="2">
      <w:start w:val="1"/>
      <w:numFmt w:val="decimal"/>
      <w:isLgl/>
      <w:lvlText w:val="%1.%2.%3."/>
      <w:lvlJc w:val="left"/>
      <w:pPr>
        <w:tabs>
          <w:tab w:val="left" w:pos="780"/>
        </w:tabs>
        <w:ind w:left="780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isLgl/>
      <w:lvlText w:val="%1.%2.%3.%4."/>
      <w:lvlJc w:val="left"/>
      <w:pPr>
        <w:tabs>
          <w:tab w:val="left" w:pos="780"/>
        </w:tabs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left" w:pos="1140"/>
        </w:tabs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7">
      <w:start w:val="1"/>
      <w:numFmt w:val="none"/>
      <w:isLgl/>
      <w:lvlText w:val="1.1."/>
      <w:lvlJc w:val="left"/>
      <w:pPr>
        <w:tabs>
          <w:tab w:val="left" w:pos="1500"/>
        </w:tabs>
        <w:ind w:left="1500" w:hanging="144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left" w:pos="420"/>
        </w:tabs>
        <w:ind w:left="420" w:hanging="360"/>
      </w:pPr>
      <w:rPr>
        <w:rFonts w:hint="default"/>
      </w:rPr>
    </w:lvl>
  </w:abstractNum>
  <w:abstractNum w:abstractNumId="5" w15:restartNumberingAfterBreak="0">
    <w:nsid w:val="00000006"/>
    <w:multiLevelType w:val="multilevel"/>
    <w:tmpl w:val="94948DE0"/>
    <w:lvl w:ilvl="0">
      <w:start w:val="1"/>
      <w:numFmt w:val="decimal"/>
      <w:pStyle w:val="1"/>
      <w:lvlText w:val="%1."/>
      <w:lvlJc w:val="left"/>
      <w:pPr>
        <w:tabs>
          <w:tab w:val="left" w:pos="567"/>
        </w:tabs>
        <w:ind w:left="567" w:hanging="567"/>
      </w:pPr>
      <w:rPr>
        <w:rFonts w:ascii="Times New Roman" w:eastAsia="Times New Roman" w:hAnsi="Times New Roman" w:cs="Times New Roman" w:hint="default"/>
        <w:b/>
        <w:i w:val="0"/>
      </w:rPr>
    </w:lvl>
    <w:lvl w:ilvl="1">
      <w:start w:val="1"/>
      <w:numFmt w:val="decimal"/>
      <w:pStyle w:val="2"/>
      <w:lvlText w:val="%1.%2."/>
      <w:lvlJc w:val="left"/>
      <w:pPr>
        <w:tabs>
          <w:tab w:val="left" w:pos="567"/>
        </w:tabs>
        <w:ind w:left="567" w:hanging="567"/>
      </w:pPr>
      <w:rPr>
        <w:rFonts w:ascii="Times New Roman" w:hAnsi="Times New Roman" w:cs="Times New Roman" w:hint="default"/>
        <w:b w:val="0"/>
        <w:i w:val="0"/>
      </w:rPr>
    </w:lvl>
    <w:lvl w:ilvl="2">
      <w:start w:val="1"/>
      <w:numFmt w:val="decimal"/>
      <w:pStyle w:val="-3"/>
      <w:lvlText w:val="%1.%2.%3"/>
      <w:lvlJc w:val="left"/>
      <w:pPr>
        <w:tabs>
          <w:tab w:val="left" w:pos="851"/>
        </w:tabs>
        <w:ind w:left="851" w:hanging="709"/>
      </w:pPr>
      <w:rPr>
        <w:rFonts w:hint="default"/>
        <w:b w:val="0"/>
        <w:i w:val="0"/>
      </w:rPr>
    </w:lvl>
    <w:lvl w:ilvl="3">
      <w:start w:val="1"/>
      <w:numFmt w:val="decimal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6" w15:restartNumberingAfterBreak="0">
    <w:nsid w:val="00000007"/>
    <w:multiLevelType w:val="multilevel"/>
    <w:tmpl w:val="AA2AB6D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00000008"/>
    <w:multiLevelType w:val="hybridMultilevel"/>
    <w:tmpl w:val="2272E524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8" w15:restartNumberingAfterBreak="0">
    <w:nsid w:val="00000009"/>
    <w:multiLevelType w:val="multilevel"/>
    <w:tmpl w:val="1092FEC4"/>
    <w:lvl w:ilvl="0">
      <w:start w:val="1"/>
      <w:numFmt w:val="decimal"/>
      <w:pStyle w:val="-1"/>
      <w:lvlText w:val="%1."/>
      <w:lvlJc w:val="left"/>
      <w:pPr>
        <w:tabs>
          <w:tab w:val="left" w:pos="284"/>
        </w:tabs>
        <w:ind w:left="0" w:firstLine="0"/>
      </w:pPr>
      <w:rPr>
        <w:rFonts w:ascii="Times New Roman" w:eastAsia="Times New Roman" w:hAnsi="Times New Roman" w:cs="Times New Roman" w:hint="default"/>
        <w:b w:val="0"/>
        <w:i w:val="0"/>
      </w:rPr>
    </w:lvl>
    <w:lvl w:ilvl="1">
      <w:start w:val="1"/>
      <w:numFmt w:val="decimal"/>
      <w:pStyle w:val="20"/>
      <w:lvlText w:val="%1.%2."/>
      <w:lvlJc w:val="left"/>
      <w:pPr>
        <w:tabs>
          <w:tab w:val="left" w:pos="2127"/>
        </w:tabs>
        <w:ind w:left="2127" w:hanging="567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left" w:pos="1134"/>
        </w:tabs>
        <w:ind w:left="425" w:firstLine="0"/>
      </w:pPr>
      <w:rPr>
        <w:rFonts w:hint="default"/>
        <w:b/>
        <w:i w:val="0"/>
      </w:rPr>
    </w:lvl>
    <w:lvl w:ilvl="3">
      <w:start w:val="1"/>
      <w:numFmt w:val="decimal"/>
      <w:pStyle w:val="4"/>
      <w:lvlText w:val="%1.%2.%3.%4"/>
      <w:lvlJc w:val="left"/>
      <w:pPr>
        <w:tabs>
          <w:tab w:val="left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5"/>
      <w:lvlText w:val="%1.%2.%3.%4.%5"/>
      <w:lvlJc w:val="left"/>
      <w:pPr>
        <w:tabs>
          <w:tab w:val="left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left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left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CCA6705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0000000B"/>
    <w:multiLevelType w:val="hybridMultilevel"/>
    <w:tmpl w:val="976A4062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4253F57"/>
    <w:multiLevelType w:val="multilevel"/>
    <w:tmpl w:val="1E982CD4"/>
    <w:lvl w:ilvl="0">
      <w:start w:val="3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06906599"/>
    <w:multiLevelType w:val="multilevel"/>
    <w:tmpl w:val="E24037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3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3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3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60" w:hanging="1800"/>
      </w:pPr>
      <w:rPr>
        <w:rFonts w:hint="default"/>
      </w:rPr>
    </w:lvl>
  </w:abstractNum>
  <w:abstractNum w:abstractNumId="13" w15:restartNumberingAfterBreak="0">
    <w:nsid w:val="07101B8C"/>
    <w:multiLevelType w:val="multilevel"/>
    <w:tmpl w:val="04BAB33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074F1B60"/>
    <w:multiLevelType w:val="multilevel"/>
    <w:tmpl w:val="87380EF6"/>
    <w:lvl w:ilvl="0">
      <w:start w:val="12"/>
      <w:numFmt w:val="decimal"/>
      <w:suff w:val="space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091C19DF"/>
    <w:multiLevelType w:val="multilevel"/>
    <w:tmpl w:val="788C2BB4"/>
    <w:lvl w:ilvl="0">
      <w:start w:val="1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6" w15:restartNumberingAfterBreak="0">
    <w:nsid w:val="0DEB18F9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7" w15:restartNumberingAfterBreak="0">
    <w:nsid w:val="22431158"/>
    <w:multiLevelType w:val="multilevel"/>
    <w:tmpl w:val="EEAA7F46"/>
    <w:lvl w:ilvl="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suff w:val="space"/>
      <w:lvlText w:val="%1.%2."/>
      <w:lvlJc w:val="left"/>
      <w:pPr>
        <w:ind w:left="78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18" w15:restartNumberingAfterBreak="0">
    <w:nsid w:val="27AD4D0F"/>
    <w:multiLevelType w:val="multilevel"/>
    <w:tmpl w:val="16B812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CD2454"/>
    <w:multiLevelType w:val="multilevel"/>
    <w:tmpl w:val="773E24B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 w:val="0"/>
      </w:rPr>
    </w:lvl>
  </w:abstractNum>
  <w:abstractNum w:abstractNumId="20" w15:restartNumberingAfterBreak="0">
    <w:nsid w:val="44F249A4"/>
    <w:multiLevelType w:val="multilevel"/>
    <w:tmpl w:val="57664AD4"/>
    <w:lvl w:ilvl="0">
      <w:start w:val="6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4960372E"/>
    <w:multiLevelType w:val="multilevel"/>
    <w:tmpl w:val="684A4CEC"/>
    <w:lvl w:ilvl="0">
      <w:start w:val="10"/>
      <w:numFmt w:val="decimal"/>
      <w:suff w:val="space"/>
      <w:lvlText w:val="%1."/>
      <w:lvlJc w:val="left"/>
      <w:pPr>
        <w:ind w:left="622" w:hanging="48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1332" w:hanging="48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58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4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6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22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22" w:hanging="1800"/>
      </w:pPr>
      <w:rPr>
        <w:rFonts w:hint="default"/>
      </w:rPr>
    </w:lvl>
  </w:abstractNum>
  <w:abstractNum w:abstractNumId="22" w15:restartNumberingAfterBreak="0">
    <w:nsid w:val="4CBE4C96"/>
    <w:multiLevelType w:val="hybridMultilevel"/>
    <w:tmpl w:val="C9D207DC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CF80D47"/>
    <w:multiLevelType w:val="multilevel"/>
    <w:tmpl w:val="417EE31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24" w15:restartNumberingAfterBreak="0">
    <w:nsid w:val="4DCA7739"/>
    <w:multiLevelType w:val="multilevel"/>
    <w:tmpl w:val="3B1ABF46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0436014"/>
    <w:multiLevelType w:val="multilevel"/>
    <w:tmpl w:val="3588FD06"/>
    <w:lvl w:ilvl="0">
      <w:start w:val="1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6" w15:restartNumberingAfterBreak="0">
    <w:nsid w:val="5FF2175F"/>
    <w:multiLevelType w:val="hybridMultilevel"/>
    <w:tmpl w:val="93A8FF46"/>
    <w:lvl w:ilvl="0" w:tplc="4EE05EE2">
      <w:start w:val="1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8E73092"/>
    <w:multiLevelType w:val="multilevel"/>
    <w:tmpl w:val="31B45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C67AEE"/>
    <w:multiLevelType w:val="multilevel"/>
    <w:tmpl w:val="B96E4514"/>
    <w:lvl w:ilvl="0">
      <w:start w:val="1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8330AC2"/>
    <w:multiLevelType w:val="multilevel"/>
    <w:tmpl w:val="D7D0D198"/>
    <w:lvl w:ilvl="0">
      <w:start w:val="2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8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3"/>
  </w:num>
  <w:num w:numId="2">
    <w:abstractNumId w:val="10"/>
  </w:num>
  <w:num w:numId="3">
    <w:abstractNumId w:val="12"/>
  </w:num>
  <w:num w:numId="4">
    <w:abstractNumId w:val="6"/>
  </w:num>
  <w:num w:numId="5">
    <w:abstractNumId w:val="1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7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"/>
  </w:num>
  <w:num w:numId="11">
    <w:abstractNumId w:val="9"/>
  </w:num>
  <w:num w:numId="12">
    <w:abstractNumId w:val="2"/>
  </w:num>
  <w:num w:numId="13">
    <w:abstractNumId w:val="5"/>
  </w:num>
  <w:num w:numId="14">
    <w:abstractNumId w:val="17"/>
  </w:num>
  <w:num w:numId="15">
    <w:abstractNumId w:val="0"/>
  </w:num>
  <w:num w:numId="16">
    <w:abstractNumId w:val="19"/>
  </w:num>
  <w:num w:numId="17">
    <w:abstractNumId w:val="11"/>
  </w:num>
  <w:num w:numId="18">
    <w:abstractNumId w:val="23"/>
  </w:num>
  <w:num w:numId="19">
    <w:abstractNumId w:val="22"/>
  </w:num>
  <w:num w:numId="20">
    <w:abstractNumId w:val="21"/>
  </w:num>
  <w:num w:numId="21">
    <w:abstractNumId w:val="15"/>
  </w:num>
  <w:num w:numId="22">
    <w:abstractNumId w:val="16"/>
  </w:num>
  <w:num w:numId="23">
    <w:abstractNumId w:val="26"/>
  </w:num>
  <w:num w:numId="24">
    <w:abstractNumId w:val="20"/>
  </w:num>
  <w:num w:numId="25">
    <w:abstractNumId w:val="14"/>
  </w:num>
  <w:num w:numId="26">
    <w:abstractNumId w:val="29"/>
  </w:num>
  <w:num w:numId="27">
    <w:abstractNumId w:val="13"/>
  </w:num>
  <w:num w:numId="28">
    <w:abstractNumId w:val="24"/>
  </w:num>
  <w:num w:numId="29">
    <w:abstractNumId w:val="28"/>
  </w:num>
  <w:num w:numId="30">
    <w:abstractNumId w:val="25"/>
  </w:num>
  <w:num w:numId="31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7"/>
  </w:num>
  <w:num w:numId="33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60420"/>
    <w:rsid w:val="00002F5A"/>
    <w:rsid w:val="0001441E"/>
    <w:rsid w:val="00015830"/>
    <w:rsid w:val="00016DE3"/>
    <w:rsid w:val="00021F71"/>
    <w:rsid w:val="0007507D"/>
    <w:rsid w:val="00080E33"/>
    <w:rsid w:val="00121BDD"/>
    <w:rsid w:val="00132727"/>
    <w:rsid w:val="00167C99"/>
    <w:rsid w:val="001731AA"/>
    <w:rsid w:val="00197F6B"/>
    <w:rsid w:val="001B0312"/>
    <w:rsid w:val="001B0F90"/>
    <w:rsid w:val="001C5648"/>
    <w:rsid w:val="001D14E9"/>
    <w:rsid w:val="001E241B"/>
    <w:rsid w:val="002318BD"/>
    <w:rsid w:val="00265FA8"/>
    <w:rsid w:val="002663E4"/>
    <w:rsid w:val="002A5846"/>
    <w:rsid w:val="002C6626"/>
    <w:rsid w:val="002E1640"/>
    <w:rsid w:val="003148D1"/>
    <w:rsid w:val="00380FD9"/>
    <w:rsid w:val="003870E0"/>
    <w:rsid w:val="00387148"/>
    <w:rsid w:val="003C4D1B"/>
    <w:rsid w:val="003E010D"/>
    <w:rsid w:val="003E64AE"/>
    <w:rsid w:val="003F49B3"/>
    <w:rsid w:val="00480FD2"/>
    <w:rsid w:val="004A3ED3"/>
    <w:rsid w:val="004A685A"/>
    <w:rsid w:val="004C7AFC"/>
    <w:rsid w:val="00524F59"/>
    <w:rsid w:val="00525DDF"/>
    <w:rsid w:val="00525E3B"/>
    <w:rsid w:val="00542933"/>
    <w:rsid w:val="00545B3D"/>
    <w:rsid w:val="00571230"/>
    <w:rsid w:val="00585555"/>
    <w:rsid w:val="005A0287"/>
    <w:rsid w:val="005B4D3D"/>
    <w:rsid w:val="005B5F60"/>
    <w:rsid w:val="005C119A"/>
    <w:rsid w:val="005C6548"/>
    <w:rsid w:val="005D505C"/>
    <w:rsid w:val="005F7A32"/>
    <w:rsid w:val="00625270"/>
    <w:rsid w:val="00662AB8"/>
    <w:rsid w:val="00666048"/>
    <w:rsid w:val="006751B9"/>
    <w:rsid w:val="006A5507"/>
    <w:rsid w:val="006D74F1"/>
    <w:rsid w:val="006E188B"/>
    <w:rsid w:val="006E404B"/>
    <w:rsid w:val="007161F8"/>
    <w:rsid w:val="0072383C"/>
    <w:rsid w:val="00737773"/>
    <w:rsid w:val="00741731"/>
    <w:rsid w:val="00776AE9"/>
    <w:rsid w:val="007A1AA1"/>
    <w:rsid w:val="007B23EC"/>
    <w:rsid w:val="00811206"/>
    <w:rsid w:val="00817F31"/>
    <w:rsid w:val="00831BBD"/>
    <w:rsid w:val="008367C2"/>
    <w:rsid w:val="008954A0"/>
    <w:rsid w:val="008C1685"/>
    <w:rsid w:val="00914B98"/>
    <w:rsid w:val="00942CF6"/>
    <w:rsid w:val="00945692"/>
    <w:rsid w:val="00961B5A"/>
    <w:rsid w:val="00980096"/>
    <w:rsid w:val="00993BFA"/>
    <w:rsid w:val="009A174F"/>
    <w:rsid w:val="009D04A8"/>
    <w:rsid w:val="009D10F1"/>
    <w:rsid w:val="009E6EB9"/>
    <w:rsid w:val="00A023E2"/>
    <w:rsid w:val="00A163F4"/>
    <w:rsid w:val="00A45AE6"/>
    <w:rsid w:val="00A75BC2"/>
    <w:rsid w:val="00A97000"/>
    <w:rsid w:val="00AB1300"/>
    <w:rsid w:val="00AC120B"/>
    <w:rsid w:val="00AC3581"/>
    <w:rsid w:val="00AC41DF"/>
    <w:rsid w:val="00AD19A4"/>
    <w:rsid w:val="00AD24D6"/>
    <w:rsid w:val="00B02168"/>
    <w:rsid w:val="00B06F01"/>
    <w:rsid w:val="00B769A3"/>
    <w:rsid w:val="00B91095"/>
    <w:rsid w:val="00BA0128"/>
    <w:rsid w:val="00BA55EF"/>
    <w:rsid w:val="00BA77BD"/>
    <w:rsid w:val="00BB1800"/>
    <w:rsid w:val="00BB7753"/>
    <w:rsid w:val="00BE433E"/>
    <w:rsid w:val="00BF0B4F"/>
    <w:rsid w:val="00C14FB3"/>
    <w:rsid w:val="00C2278C"/>
    <w:rsid w:val="00C22B42"/>
    <w:rsid w:val="00C502B1"/>
    <w:rsid w:val="00C547D8"/>
    <w:rsid w:val="00C93707"/>
    <w:rsid w:val="00CA62BD"/>
    <w:rsid w:val="00CD4D31"/>
    <w:rsid w:val="00CE057A"/>
    <w:rsid w:val="00CF2439"/>
    <w:rsid w:val="00D30A8D"/>
    <w:rsid w:val="00D31D72"/>
    <w:rsid w:val="00D65D33"/>
    <w:rsid w:val="00D67A6D"/>
    <w:rsid w:val="00DC751D"/>
    <w:rsid w:val="00DE6994"/>
    <w:rsid w:val="00E01CC7"/>
    <w:rsid w:val="00E31BB3"/>
    <w:rsid w:val="00E40206"/>
    <w:rsid w:val="00E5749D"/>
    <w:rsid w:val="00E60420"/>
    <w:rsid w:val="00E66F93"/>
    <w:rsid w:val="00E72D51"/>
    <w:rsid w:val="00E74338"/>
    <w:rsid w:val="00E74EE1"/>
    <w:rsid w:val="00E76484"/>
    <w:rsid w:val="00E772EC"/>
    <w:rsid w:val="00E80B88"/>
    <w:rsid w:val="00E94222"/>
    <w:rsid w:val="00EA620A"/>
    <w:rsid w:val="00EA7D57"/>
    <w:rsid w:val="00ED2519"/>
    <w:rsid w:val="00ED2B3F"/>
    <w:rsid w:val="00EE4EF4"/>
    <w:rsid w:val="00EF0D62"/>
    <w:rsid w:val="00F02987"/>
    <w:rsid w:val="00F05E35"/>
    <w:rsid w:val="00F17FF5"/>
    <w:rsid w:val="00F40FFA"/>
    <w:rsid w:val="00F417BC"/>
    <w:rsid w:val="00F42F2A"/>
    <w:rsid w:val="00F6653D"/>
    <w:rsid w:val="00F8705E"/>
    <w:rsid w:val="00FA5B8C"/>
    <w:rsid w:val="00FB4729"/>
    <w:rsid w:val="00FF6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04C86"/>
  <w15:docId w15:val="{D15E3B18-952E-4129-BD2C-B6ED3084B6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360" w:lineRule="auto"/>
        <w:ind w:firstLine="1134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A0128"/>
    <w:pPr>
      <w:spacing w:line="240" w:lineRule="auto"/>
      <w:ind w:firstLine="0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10">
    <w:name w:val="heading 1"/>
    <w:basedOn w:val="a"/>
    <w:next w:val="a"/>
    <w:link w:val="11"/>
    <w:qFormat/>
    <w:rsid w:val="00BA0128"/>
    <w:pPr>
      <w:keepNext/>
      <w:widowControl w:val="0"/>
      <w:adjustRightInd w:val="0"/>
      <w:spacing w:before="240" w:after="60"/>
      <w:outlineLvl w:val="0"/>
    </w:pPr>
    <w:rPr>
      <w:rFonts w:ascii="Arial" w:hAnsi="Arial" w:cs="Arial"/>
      <w:b/>
      <w:bCs/>
      <w:kern w:val="32"/>
      <w:sz w:val="28"/>
      <w:szCs w:val="32"/>
    </w:rPr>
  </w:style>
  <w:style w:type="paragraph" w:styleId="4">
    <w:name w:val="heading 4"/>
    <w:basedOn w:val="a"/>
    <w:next w:val="a"/>
    <w:link w:val="40"/>
    <w:uiPriority w:val="9"/>
    <w:qFormat/>
    <w:rsid w:val="00BA0128"/>
    <w:pPr>
      <w:keepNext/>
      <w:numPr>
        <w:ilvl w:val="3"/>
        <w:numId w:val="9"/>
      </w:numPr>
      <w:spacing w:before="240" w:after="60"/>
      <w:jc w:val="both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qFormat/>
    <w:rsid w:val="00BA0128"/>
    <w:pPr>
      <w:numPr>
        <w:ilvl w:val="4"/>
        <w:numId w:val="9"/>
      </w:numPr>
      <w:spacing w:before="240" w:after="60"/>
      <w:jc w:val="both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qFormat/>
    <w:rsid w:val="00BA0128"/>
    <w:pPr>
      <w:numPr>
        <w:ilvl w:val="5"/>
        <w:numId w:val="9"/>
      </w:numPr>
      <w:spacing w:before="240" w:after="60"/>
      <w:jc w:val="both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qFormat/>
    <w:rsid w:val="00BA0128"/>
    <w:pPr>
      <w:numPr>
        <w:ilvl w:val="6"/>
        <w:numId w:val="9"/>
      </w:numPr>
      <w:spacing w:before="240" w:after="60"/>
      <w:jc w:val="both"/>
      <w:outlineLvl w:val="6"/>
    </w:pPr>
  </w:style>
  <w:style w:type="paragraph" w:styleId="8">
    <w:name w:val="heading 8"/>
    <w:basedOn w:val="a"/>
    <w:next w:val="a"/>
    <w:link w:val="80"/>
    <w:uiPriority w:val="9"/>
    <w:qFormat/>
    <w:rsid w:val="00BA0128"/>
    <w:pPr>
      <w:numPr>
        <w:ilvl w:val="7"/>
        <w:numId w:val="9"/>
      </w:numPr>
      <w:spacing w:before="240" w:after="60"/>
      <w:jc w:val="both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qFormat/>
    <w:rsid w:val="00BA0128"/>
    <w:pPr>
      <w:numPr>
        <w:ilvl w:val="8"/>
        <w:numId w:val="9"/>
      </w:numPr>
      <w:spacing w:before="240" w:after="60"/>
      <w:jc w:val="both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rsid w:val="00BA0128"/>
    <w:rPr>
      <w:rFonts w:ascii="Arial" w:eastAsia="Times New Roman" w:hAnsi="Arial" w:cs="Arial"/>
      <w:b/>
      <w:bCs/>
      <w:kern w:val="32"/>
      <w:szCs w:val="32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BA0128"/>
    <w:rPr>
      <w:rFonts w:eastAsia="Times New Roman" w:cs="Times New Roman"/>
      <w:b/>
      <w:bCs/>
      <w:szCs w:val="28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BA0128"/>
    <w:rPr>
      <w:rFonts w:eastAsia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BA0128"/>
    <w:rPr>
      <w:rFonts w:eastAsia="Times New Roman" w:cs="Times New Roman"/>
      <w:b/>
      <w:bCs/>
      <w:sz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rsid w:val="00BA0128"/>
    <w:rPr>
      <w:rFonts w:eastAsia="Times New Roman" w:cs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rsid w:val="00BA0128"/>
    <w:rPr>
      <w:rFonts w:eastAsia="Times New Roman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rsid w:val="00BA0128"/>
    <w:rPr>
      <w:rFonts w:ascii="Arial" w:eastAsia="Times New Roman" w:hAnsi="Arial" w:cs="Arial"/>
      <w:sz w:val="22"/>
      <w:lang w:eastAsia="ru-RU"/>
    </w:rPr>
  </w:style>
  <w:style w:type="paragraph" w:styleId="a3">
    <w:name w:val="header"/>
    <w:basedOn w:val="a"/>
    <w:link w:val="a4"/>
    <w:rsid w:val="00BA01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BA0128"/>
    <w:rPr>
      <w:rFonts w:eastAsia="Times New Roman" w:cs="Times New Roman"/>
      <w:sz w:val="24"/>
      <w:szCs w:val="24"/>
      <w:lang w:eastAsia="ru-RU"/>
    </w:rPr>
  </w:style>
  <w:style w:type="character" w:styleId="a5">
    <w:name w:val="page number"/>
    <w:basedOn w:val="a0"/>
    <w:rsid w:val="00BA0128"/>
  </w:style>
  <w:style w:type="paragraph" w:styleId="a6">
    <w:name w:val="footer"/>
    <w:basedOn w:val="a"/>
    <w:link w:val="a7"/>
    <w:uiPriority w:val="99"/>
    <w:rsid w:val="00BA012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BA0128"/>
    <w:pPr>
      <w:jc w:val="both"/>
    </w:pPr>
    <w:rPr>
      <w:szCs w:val="20"/>
      <w:lang w:val="en-US"/>
    </w:rPr>
  </w:style>
  <w:style w:type="character" w:customStyle="1" w:styleId="a9">
    <w:name w:val="Основной текст Знак"/>
    <w:basedOn w:val="a0"/>
    <w:link w:val="a8"/>
    <w:rsid w:val="00BA0128"/>
    <w:rPr>
      <w:rFonts w:eastAsia="Times New Roman" w:cs="Times New Roman"/>
      <w:sz w:val="24"/>
      <w:szCs w:val="20"/>
      <w:lang w:val="en-US" w:eastAsia="ru-RU"/>
    </w:rPr>
  </w:style>
  <w:style w:type="table" w:styleId="aa">
    <w:name w:val="Table Grid"/>
    <w:basedOn w:val="a1"/>
    <w:uiPriority w:val="59"/>
    <w:rsid w:val="00BA0128"/>
    <w:pPr>
      <w:spacing w:line="240" w:lineRule="auto"/>
      <w:ind w:firstLine="0"/>
      <w:jc w:val="left"/>
    </w:pPr>
    <w:rPr>
      <w:rFonts w:eastAsia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BA0128"/>
    <w:rPr>
      <w:b/>
      <w:bCs/>
    </w:rPr>
  </w:style>
  <w:style w:type="paragraph" w:customStyle="1" w:styleId="ConsPlusNormal">
    <w:name w:val="ConsPlusNormal"/>
    <w:link w:val="ConsPlusNormal0"/>
    <w:rsid w:val="00BA0128"/>
    <w:pPr>
      <w:widowControl w:val="0"/>
      <w:autoSpaceDE w:val="0"/>
      <w:autoSpaceDN w:val="0"/>
      <w:adjustRightInd w:val="0"/>
      <w:spacing w:line="240" w:lineRule="auto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2">
    <w:name w:val="Заголовок1"/>
    <w:basedOn w:val="a"/>
    <w:next w:val="a8"/>
    <w:rsid w:val="00BA0128"/>
    <w:pPr>
      <w:keepNext/>
      <w:suppressAutoHyphens/>
      <w:spacing w:before="240" w:after="120"/>
    </w:pPr>
    <w:rPr>
      <w:rFonts w:ascii="Arial" w:eastAsia="Arial Unicode MS" w:hAnsi="Arial" w:cs="Mangal"/>
      <w:sz w:val="28"/>
      <w:szCs w:val="28"/>
      <w:lang w:eastAsia="ar-SA"/>
    </w:rPr>
  </w:style>
  <w:style w:type="character" w:customStyle="1" w:styleId="FontStyle17">
    <w:name w:val="Font Style17"/>
    <w:uiPriority w:val="99"/>
    <w:rsid w:val="00BA0128"/>
    <w:rPr>
      <w:rFonts w:ascii="Times New Roman" w:hAnsi="Times New Roman" w:cs="Times New Roman" w:hint="default"/>
      <w:sz w:val="24"/>
      <w:szCs w:val="24"/>
    </w:rPr>
  </w:style>
  <w:style w:type="character" w:customStyle="1" w:styleId="apple-style-span">
    <w:name w:val="apple-style-span"/>
    <w:rsid w:val="00BA0128"/>
  </w:style>
  <w:style w:type="paragraph" w:styleId="ac">
    <w:name w:val="No Spacing"/>
    <w:uiPriority w:val="1"/>
    <w:qFormat/>
    <w:rsid w:val="00BA0128"/>
    <w:pPr>
      <w:spacing w:line="240" w:lineRule="auto"/>
      <w:ind w:firstLine="0"/>
      <w:jc w:val="left"/>
    </w:pPr>
    <w:rPr>
      <w:rFonts w:ascii="Calibri" w:eastAsia="Calibri" w:hAnsi="Calibri" w:cs="Times New Roman"/>
      <w:sz w:val="22"/>
    </w:rPr>
  </w:style>
  <w:style w:type="paragraph" w:styleId="ad">
    <w:name w:val="List Paragraph"/>
    <w:basedOn w:val="a"/>
    <w:link w:val="ae"/>
    <w:uiPriority w:val="34"/>
    <w:qFormat/>
    <w:rsid w:val="00BA01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1">
    <w:name w:val="Уровень 1"/>
    <w:basedOn w:val="a"/>
    <w:rsid w:val="00BA0128"/>
    <w:pPr>
      <w:numPr>
        <w:numId w:val="13"/>
      </w:numPr>
      <w:spacing w:before="240" w:after="120"/>
      <w:jc w:val="center"/>
    </w:pPr>
    <w:rPr>
      <w:b/>
    </w:rPr>
  </w:style>
  <w:style w:type="paragraph" w:customStyle="1" w:styleId="2">
    <w:name w:val="Уровень 2"/>
    <w:basedOn w:val="a"/>
    <w:rsid w:val="00BA0128"/>
    <w:pPr>
      <w:numPr>
        <w:ilvl w:val="1"/>
        <w:numId w:val="13"/>
      </w:numPr>
      <w:jc w:val="both"/>
    </w:pPr>
  </w:style>
  <w:style w:type="paragraph" w:customStyle="1" w:styleId="-3">
    <w:name w:val="Уровень-3"/>
    <w:basedOn w:val="a"/>
    <w:rsid w:val="00BA0128"/>
    <w:pPr>
      <w:numPr>
        <w:ilvl w:val="2"/>
        <w:numId w:val="13"/>
      </w:numPr>
      <w:tabs>
        <w:tab w:val="clear" w:pos="851"/>
      </w:tabs>
      <w:ind w:left="709"/>
    </w:pPr>
  </w:style>
  <w:style w:type="paragraph" w:customStyle="1" w:styleId="phRekvizity">
    <w:name w:val="ph_Rekvizity"/>
    <w:basedOn w:val="a"/>
    <w:uiPriority w:val="99"/>
    <w:rsid w:val="00BA0128"/>
    <w:pPr>
      <w:widowControl w:val="0"/>
      <w:spacing w:line="288" w:lineRule="auto"/>
    </w:pPr>
    <w:rPr>
      <w:rFonts w:eastAsiaTheme="minorEastAsia" w:cs="Courier New"/>
      <w:szCs w:val="20"/>
    </w:rPr>
  </w:style>
  <w:style w:type="paragraph" w:styleId="af">
    <w:name w:val="Body Text Indent"/>
    <w:basedOn w:val="a"/>
    <w:link w:val="af0"/>
    <w:uiPriority w:val="99"/>
    <w:rsid w:val="00BA0128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rsid w:val="00BA0128"/>
    <w:rPr>
      <w:rFonts w:eastAsia="Times New Roman" w:cs="Times New Roman"/>
      <w:sz w:val="24"/>
      <w:szCs w:val="24"/>
      <w:lang w:eastAsia="ru-RU"/>
    </w:rPr>
  </w:style>
  <w:style w:type="paragraph" w:customStyle="1" w:styleId="-1">
    <w:name w:val="Уровень-1 Знак"/>
    <w:basedOn w:val="10"/>
    <w:rsid w:val="00BA0128"/>
    <w:pPr>
      <w:widowControl/>
      <w:numPr>
        <w:numId w:val="9"/>
      </w:numPr>
      <w:adjustRightInd/>
      <w:spacing w:after="120"/>
      <w:jc w:val="center"/>
    </w:pPr>
    <w:rPr>
      <w:rFonts w:ascii="Times New Roman" w:hAnsi="Times New Roman"/>
      <w:sz w:val="24"/>
      <w:szCs w:val="24"/>
    </w:rPr>
  </w:style>
  <w:style w:type="paragraph" w:customStyle="1" w:styleId="20">
    <w:name w:val="Уровень 2 Знак Знак"/>
    <w:basedOn w:val="a"/>
    <w:rsid w:val="00BA0128"/>
    <w:pPr>
      <w:numPr>
        <w:ilvl w:val="1"/>
        <w:numId w:val="9"/>
      </w:numPr>
      <w:jc w:val="both"/>
    </w:pPr>
  </w:style>
  <w:style w:type="character" w:styleId="af1">
    <w:name w:val="annotation reference"/>
    <w:basedOn w:val="a0"/>
    <w:uiPriority w:val="99"/>
    <w:rsid w:val="00BA0128"/>
    <w:rPr>
      <w:sz w:val="16"/>
      <w:szCs w:val="16"/>
    </w:rPr>
  </w:style>
  <w:style w:type="paragraph" w:styleId="af2">
    <w:name w:val="annotation text"/>
    <w:basedOn w:val="a"/>
    <w:link w:val="af3"/>
    <w:uiPriority w:val="99"/>
    <w:rsid w:val="00BA0128"/>
    <w:rPr>
      <w:sz w:val="20"/>
      <w:szCs w:val="20"/>
    </w:rPr>
  </w:style>
  <w:style w:type="character" w:customStyle="1" w:styleId="af3">
    <w:name w:val="Текст примечания Знак"/>
    <w:basedOn w:val="a0"/>
    <w:link w:val="af2"/>
    <w:uiPriority w:val="99"/>
    <w:rsid w:val="00BA0128"/>
    <w:rPr>
      <w:rFonts w:eastAsia="Times New Roman" w:cs="Times New Roman"/>
      <w:sz w:val="20"/>
      <w:szCs w:val="20"/>
      <w:lang w:eastAsia="ru-RU"/>
    </w:rPr>
  </w:style>
  <w:style w:type="paragraph" w:styleId="af4">
    <w:name w:val="annotation subject"/>
    <w:basedOn w:val="af2"/>
    <w:next w:val="af2"/>
    <w:link w:val="af5"/>
    <w:uiPriority w:val="99"/>
    <w:rsid w:val="00BA0128"/>
    <w:rPr>
      <w:b/>
      <w:bCs/>
    </w:rPr>
  </w:style>
  <w:style w:type="character" w:customStyle="1" w:styleId="af5">
    <w:name w:val="Тема примечания Знак"/>
    <w:basedOn w:val="af3"/>
    <w:link w:val="af4"/>
    <w:uiPriority w:val="99"/>
    <w:rsid w:val="00BA0128"/>
    <w:rPr>
      <w:rFonts w:eastAsia="Times New Roman" w:cs="Times New Roman"/>
      <w:b/>
      <w:bCs/>
      <w:sz w:val="20"/>
      <w:szCs w:val="20"/>
      <w:lang w:eastAsia="ru-RU"/>
    </w:rPr>
  </w:style>
  <w:style w:type="paragraph" w:styleId="af6">
    <w:name w:val="Balloon Text"/>
    <w:basedOn w:val="a"/>
    <w:link w:val="af7"/>
    <w:uiPriority w:val="99"/>
    <w:rsid w:val="00BA0128"/>
    <w:rPr>
      <w:rFonts w:ascii="Tahoma" w:hAnsi="Tahoma" w:cs="Tahoma"/>
      <w:sz w:val="16"/>
      <w:szCs w:val="16"/>
    </w:rPr>
  </w:style>
  <w:style w:type="character" w:customStyle="1" w:styleId="af7">
    <w:name w:val="Текст выноски Знак"/>
    <w:basedOn w:val="a0"/>
    <w:link w:val="af6"/>
    <w:uiPriority w:val="99"/>
    <w:rsid w:val="00BA0128"/>
    <w:rPr>
      <w:rFonts w:ascii="Tahoma" w:eastAsia="Times New Roman" w:hAnsi="Tahoma" w:cs="Tahoma"/>
      <w:sz w:val="16"/>
      <w:szCs w:val="16"/>
      <w:lang w:eastAsia="ru-RU"/>
    </w:rPr>
  </w:style>
  <w:style w:type="character" w:styleId="af8">
    <w:name w:val="Hyperlink"/>
    <w:rsid w:val="00BA0128"/>
    <w:rPr>
      <w:color w:val="0000FF"/>
      <w:u w:val="single"/>
    </w:rPr>
  </w:style>
  <w:style w:type="paragraph" w:customStyle="1" w:styleId="ParagraphObject">
    <w:name w:val="ParagraphObject"/>
    <w:basedOn w:val="a"/>
    <w:rsid w:val="00BA0128"/>
    <w:pPr>
      <w:spacing w:before="360" w:line="288" w:lineRule="auto"/>
      <w:ind w:firstLine="794"/>
      <w:jc w:val="both"/>
    </w:pPr>
    <w:rPr>
      <w:szCs w:val="20"/>
    </w:rPr>
  </w:style>
  <w:style w:type="character" w:customStyle="1" w:styleId="apple-converted-space">
    <w:name w:val="apple-converted-space"/>
    <w:rsid w:val="00BA0128"/>
    <w:rPr>
      <w:rFonts w:ascii="Times New Roman" w:eastAsia="Times New Roman" w:hAnsi="Times New Roman" w:cs="Times New Roman"/>
    </w:rPr>
  </w:style>
  <w:style w:type="character" w:customStyle="1" w:styleId="af9">
    <w:name w:val="Основной текст_"/>
    <w:basedOn w:val="a0"/>
    <w:link w:val="13"/>
    <w:rsid w:val="00BA0128"/>
    <w:rPr>
      <w:rFonts w:ascii="Arial" w:eastAsia="Arial" w:hAnsi="Arial" w:cs="Arial"/>
      <w:sz w:val="15"/>
      <w:szCs w:val="15"/>
      <w:shd w:val="clear" w:color="auto" w:fill="FFFFFF"/>
    </w:rPr>
  </w:style>
  <w:style w:type="paragraph" w:customStyle="1" w:styleId="13">
    <w:name w:val="Основной текст1"/>
    <w:basedOn w:val="a"/>
    <w:link w:val="af9"/>
    <w:rsid w:val="00BA0128"/>
    <w:pPr>
      <w:shd w:val="clear" w:color="auto" w:fill="FFFFFF"/>
      <w:spacing w:line="0" w:lineRule="atLeast"/>
      <w:ind w:hanging="1520"/>
    </w:pPr>
    <w:rPr>
      <w:rFonts w:ascii="Arial" w:eastAsia="Arial" w:hAnsi="Arial" w:cs="Arial"/>
      <w:sz w:val="15"/>
      <w:szCs w:val="15"/>
      <w:lang w:eastAsia="en-US"/>
    </w:rPr>
  </w:style>
  <w:style w:type="paragraph" w:customStyle="1" w:styleId="xl53">
    <w:name w:val="xl53"/>
    <w:basedOn w:val="a"/>
    <w:rsid w:val="00BA0128"/>
    <w:pPr>
      <w:suppressAutoHyphens/>
      <w:spacing w:before="280" w:after="280"/>
      <w:jc w:val="center"/>
      <w:textAlignment w:val="center"/>
    </w:pPr>
    <w:rPr>
      <w:b/>
      <w:bCs/>
      <w:lang w:eastAsia="ar-SA"/>
    </w:rPr>
  </w:style>
  <w:style w:type="paragraph" w:customStyle="1" w:styleId="14">
    <w:name w:val="Заголовок контракта_14"/>
    <w:basedOn w:val="a"/>
    <w:rsid w:val="00BA0128"/>
    <w:pPr>
      <w:spacing w:before="120" w:after="240"/>
    </w:pPr>
    <w:rPr>
      <w:b/>
      <w:sz w:val="28"/>
    </w:rPr>
  </w:style>
  <w:style w:type="character" w:customStyle="1" w:styleId="FontStyle34">
    <w:name w:val="Font Style34"/>
    <w:rsid w:val="00BA0128"/>
    <w:rPr>
      <w:rFonts w:ascii="Times New Roman" w:hAnsi="Times New Roman" w:cs="Times New Roman" w:hint="default"/>
      <w:sz w:val="22"/>
      <w:szCs w:val="22"/>
    </w:rPr>
  </w:style>
  <w:style w:type="character" w:customStyle="1" w:styleId="ConsPlusNormal0">
    <w:name w:val="ConsPlusNormal Знак"/>
    <w:link w:val="ConsPlusNormal"/>
    <w:locked/>
    <w:rsid w:val="00BA0128"/>
    <w:rPr>
      <w:rFonts w:ascii="Arial" w:eastAsia="Times New Roman" w:hAnsi="Arial" w:cs="Arial"/>
      <w:sz w:val="20"/>
      <w:szCs w:val="20"/>
      <w:lang w:eastAsia="ru-RU"/>
    </w:rPr>
  </w:style>
  <w:style w:type="table" w:customStyle="1" w:styleId="TableNormal">
    <w:name w:val="Table Normal"/>
    <w:rsid w:val="00BA0128"/>
    <w:pPr>
      <w:pBdr>
        <w:top w:val="nil"/>
        <w:left w:val="nil"/>
        <w:bottom w:val="nil"/>
        <w:right w:val="nil"/>
        <w:between w:val="nil"/>
      </w:pBdr>
      <w:spacing w:line="240" w:lineRule="auto"/>
      <w:ind w:firstLine="0"/>
      <w:jc w:val="left"/>
    </w:pPr>
    <w:rPr>
      <w:rFonts w:eastAsia="Arial Unicode MS" w:cs="Times New Roman"/>
      <w:sz w:val="20"/>
      <w:szCs w:val="20"/>
      <w:bdr w:val="nil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1">
    <w:name w:val="Без интервала2"/>
    <w:rsid w:val="00BA0128"/>
    <w:pPr>
      <w:spacing w:line="240" w:lineRule="auto"/>
      <w:ind w:firstLine="0"/>
      <w:jc w:val="left"/>
    </w:pPr>
    <w:rPr>
      <w:rFonts w:ascii="Calibri" w:eastAsia="Times New Roman" w:hAnsi="Calibri" w:cs="Times New Roman"/>
      <w:sz w:val="22"/>
    </w:rPr>
  </w:style>
  <w:style w:type="paragraph" w:styleId="afa">
    <w:name w:val="footnote text"/>
    <w:basedOn w:val="a"/>
    <w:link w:val="afb"/>
    <w:unhideWhenUsed/>
    <w:rsid w:val="00BA0128"/>
    <w:rPr>
      <w:sz w:val="20"/>
      <w:szCs w:val="20"/>
    </w:rPr>
  </w:style>
  <w:style w:type="character" w:customStyle="1" w:styleId="afb">
    <w:name w:val="Текст сноски Знак"/>
    <w:basedOn w:val="a0"/>
    <w:link w:val="afa"/>
    <w:rsid w:val="00BA0128"/>
    <w:rPr>
      <w:rFonts w:eastAsia="Times New Roman" w:cs="Times New Roman"/>
      <w:sz w:val="20"/>
      <w:szCs w:val="20"/>
      <w:lang w:eastAsia="ru-RU"/>
    </w:rPr>
  </w:style>
  <w:style w:type="character" w:styleId="afc">
    <w:name w:val="footnote reference"/>
    <w:basedOn w:val="a0"/>
    <w:uiPriority w:val="99"/>
    <w:semiHidden/>
    <w:unhideWhenUsed/>
    <w:rsid w:val="00BA0128"/>
    <w:rPr>
      <w:vertAlign w:val="superscript"/>
    </w:rPr>
  </w:style>
  <w:style w:type="character" w:customStyle="1" w:styleId="ae">
    <w:name w:val="Абзац списка Знак"/>
    <w:link w:val="ad"/>
    <w:uiPriority w:val="34"/>
    <w:locked/>
    <w:rsid w:val="00F02987"/>
    <w:rPr>
      <w:rFonts w:ascii="Calibri" w:eastAsia="Times New Roman" w:hAnsi="Calibri" w:cs="Times New Rom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75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&#1045;&#1042;&#1043;&#1045;&#1053;&#1048;&#1071;\2024%20&#1075;\&#1064;&#1072;&#1073;&#1083;&#1086;&#1085;&#1099;%20&#1076;&#1086;&#1075;&#1086;&#1074;&#1086;&#1088;&#1086;&#1074;\44-&#1060;&#1047;%20-%20&#1087;&#1086;&#1089;&#1090;&#1072;&#1074;&#1082;&#1072;\&#1044;&#1086;&#1075;&#1086;&#1074;&#1086;&#1088;%20&#1087;&#1086;%2044-&#1060;&#1047;%20(&#1087;&#1086;&#1089;&#1090;&#1072;&#1074;&#1082;&#1072;)%20&#1089;&#1086;%20&#1089;&#1087;&#1077;&#1094;&#1080;&#1092;.%20&#8212;%20&#1045;&#1040;&#1058;.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Договор по 44-ФЗ (поставка) со специф. — ЕАТ..dotx</Template>
  <TotalTime>65</TotalTime>
  <Pages>13</Pages>
  <Words>4707</Words>
  <Characters>26831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Владелец</cp:lastModifiedBy>
  <cp:revision>31</cp:revision>
  <dcterms:created xsi:type="dcterms:W3CDTF">2025-03-04T07:27:00Z</dcterms:created>
  <dcterms:modified xsi:type="dcterms:W3CDTF">2026-06-16T08:06:00Z</dcterms:modified>
</cp:coreProperties>
</file>