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71A7" w:rsidRDefault="008171A7">
      <w:pPr>
        <w:jc w:val="center"/>
        <w:rPr>
          <w:rFonts w:eastAsia="Calibri"/>
          <w:b/>
          <w:bCs/>
        </w:rPr>
      </w:pPr>
      <w:r>
        <w:rPr>
          <w:rFonts w:eastAsia="Calibri"/>
          <w:b/>
        </w:rPr>
        <w:t xml:space="preserve">ДОГОВОР № </w:t>
      </w:r>
      <w:r w:rsidR="008B42D8">
        <w:rPr>
          <w:rFonts w:eastAsia="Calibri"/>
          <w:b/>
        </w:rPr>
        <w:t>_____</w:t>
      </w:r>
    </w:p>
    <w:p w:rsidR="008171A7" w:rsidRDefault="008171A7">
      <w:pPr>
        <w:jc w:val="center"/>
        <w:rPr>
          <w:rFonts w:eastAsia="Calibri"/>
          <w:b/>
          <w:bCs/>
        </w:rPr>
      </w:pPr>
      <w:r>
        <w:rPr>
          <w:rFonts w:eastAsia="Calibri"/>
          <w:b/>
          <w:bCs/>
        </w:rPr>
        <w:t>на поставку товара</w:t>
      </w:r>
    </w:p>
    <w:p w:rsidR="00493937" w:rsidRPr="005B5043" w:rsidRDefault="00493937" w:rsidP="005B5043">
      <w:pPr>
        <w:jc w:val="center"/>
        <w:rPr>
          <w:b/>
        </w:rPr>
      </w:pPr>
      <w:r w:rsidRPr="005B5043">
        <w:rPr>
          <w:b/>
        </w:rPr>
        <w:t xml:space="preserve">ИКЗ </w:t>
      </w:r>
      <w:r w:rsidR="008E72DD" w:rsidRPr="008E72DD">
        <w:rPr>
          <w:b/>
        </w:rPr>
        <w:t>26 1 2465003946 246501001 0028 000 0000 244</w:t>
      </w:r>
    </w:p>
    <w:p w:rsidR="008171A7" w:rsidRDefault="008171A7">
      <w:pPr>
        <w:ind w:firstLine="567"/>
        <w:jc w:val="center"/>
      </w:pPr>
    </w:p>
    <w:p w:rsidR="008171A7" w:rsidRDefault="008171A7">
      <w:pPr>
        <w:jc w:val="both"/>
      </w:pPr>
      <w:r>
        <w:t xml:space="preserve">г. Красноярск                                                                    </w:t>
      </w:r>
      <w:r w:rsidR="006F01CB">
        <w:t xml:space="preserve">                                           </w:t>
      </w:r>
      <w:r w:rsidR="00FF10A4">
        <w:t>«</w:t>
      </w:r>
      <w:r w:rsidR="008B42D8">
        <w:t>___</w:t>
      </w:r>
      <w:r>
        <w:t>»</w:t>
      </w:r>
      <w:r w:rsidR="006F01CB">
        <w:t xml:space="preserve"> </w:t>
      </w:r>
      <w:r w:rsidR="008E72DD">
        <w:t>________</w:t>
      </w:r>
      <w:r w:rsidR="00D955E1">
        <w:t>202</w:t>
      </w:r>
      <w:r w:rsidR="00F36062">
        <w:t>6</w:t>
      </w:r>
      <w:r>
        <w:t>г.</w:t>
      </w:r>
    </w:p>
    <w:p w:rsidR="008171A7" w:rsidRDefault="008171A7">
      <w:pPr>
        <w:jc w:val="both"/>
      </w:pPr>
    </w:p>
    <w:p w:rsidR="008171A7" w:rsidRDefault="008171A7" w:rsidP="00EE1364">
      <w:pPr>
        <w:ind w:firstLine="567"/>
        <w:jc w:val="both"/>
      </w:pPr>
      <w:r>
        <w:rPr>
          <w:b/>
        </w:rPr>
        <w:t xml:space="preserve">Федеральное государственное бюджетное учреждение «Красноярский комплексный авиационно-спасательный центр МЧС России» (ФГБУ «Красноярский КАСЦ МЧС России»), </w:t>
      </w:r>
      <w:r>
        <w:t xml:space="preserve">именуемое в дальнейшем </w:t>
      </w:r>
      <w:r w:rsidR="00185939">
        <w:t>«Заказчик</w:t>
      </w:r>
      <w:r w:rsidR="0017568A" w:rsidRPr="0017568A">
        <w:t xml:space="preserve">», в лице начальника </w:t>
      </w:r>
      <w:r w:rsidR="009677D3">
        <w:t>Балалаева Сергея Владимировича</w:t>
      </w:r>
      <w:r w:rsidR="0017568A" w:rsidRPr="0017568A">
        <w:t>, действующего на основании Устава</w:t>
      </w:r>
      <w:r>
        <w:t xml:space="preserve">, и </w:t>
      </w:r>
      <w:r w:rsidR="008B42D8">
        <w:t>_______________________________________________________________________________________</w:t>
      </w:r>
      <w:r w:rsidR="00FC70D3" w:rsidRPr="00FC70D3">
        <w:rPr>
          <w:b/>
        </w:rPr>
        <w:t xml:space="preserve"> </w:t>
      </w:r>
      <w:r w:rsidRPr="00362998">
        <w:t xml:space="preserve">именуемое в дальнейшем «Поставщик», в лице </w:t>
      </w:r>
      <w:r w:rsidR="008B42D8">
        <w:t>_______________________________________________________</w:t>
      </w:r>
      <w:r w:rsidRPr="00362998">
        <w:t>,</w:t>
      </w:r>
      <w:r>
        <w:t xml:space="preserve"> действующего на основании </w:t>
      </w:r>
      <w:r w:rsidR="008B42D8">
        <w:t>_______________________________________________________</w:t>
      </w:r>
      <w:r>
        <w:t xml:space="preserve">, с другой стороны, </w:t>
      </w:r>
      <w:r w:rsidR="00125113">
        <w:t>именуемые в дальнейшем Стороны,</w:t>
      </w:r>
      <w:r w:rsidR="00125113" w:rsidRPr="00125113">
        <w:t xml:space="preserve"> с соблюдением требований Гражданского кодекса Российской Федерации, на основании п.4 ч.1 ст.93 Федерального закона РФ от 05.04.2013 № 44-ФЗ «О контрактной системе в сфере закупок товаров, работ, услуг для обеспечения государственных и муниципальных нужд»</w:t>
      </w:r>
      <w:r>
        <w:t>. заключили настоящий Договор о нижеследующем:</w:t>
      </w:r>
    </w:p>
    <w:p w:rsidR="00C6432D" w:rsidRDefault="00C6432D" w:rsidP="00EE1364">
      <w:pPr>
        <w:ind w:firstLine="567"/>
        <w:jc w:val="both"/>
      </w:pPr>
    </w:p>
    <w:p w:rsidR="008171A7" w:rsidRDefault="008171A7">
      <w:pPr>
        <w:spacing w:line="276" w:lineRule="auto"/>
        <w:ind w:firstLine="567"/>
        <w:jc w:val="center"/>
      </w:pPr>
      <w:r>
        <w:rPr>
          <w:b/>
        </w:rPr>
        <w:t>1. Предмет договора</w:t>
      </w:r>
    </w:p>
    <w:p w:rsidR="008171A7" w:rsidRDefault="008171A7">
      <w:pPr>
        <w:ind w:firstLine="567"/>
        <w:jc w:val="both"/>
      </w:pPr>
      <w:r>
        <w:t xml:space="preserve">1.1. Поставщик обязуется поставить и передать Заказчику товар по наименованию, количеству и качеству </w:t>
      </w:r>
      <w:r w:rsidR="00A74D88" w:rsidRPr="00A74D88">
        <w:rPr>
          <w:bCs/>
          <w:lang w:eastAsia="ru-RU"/>
        </w:rPr>
        <w:t xml:space="preserve">в соответствии с Техническим заданием (Приложение № 1 к настоящему Договору) и Спецификацией (Приложение № 2 к настоящему Договору) </w:t>
      </w:r>
      <w:r>
        <w:t>(далее - товар), в срок согласно разделу 4 настоящего договора, а Заказчик (или уполномоченное им лицо) обязуется принять товар и обеспечить его оплату.</w:t>
      </w:r>
    </w:p>
    <w:p w:rsidR="008171A7" w:rsidRDefault="008171A7">
      <w:pPr>
        <w:ind w:firstLine="567"/>
        <w:jc w:val="both"/>
      </w:pPr>
      <w: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171A7" w:rsidRDefault="008171A7">
      <w:pPr>
        <w:ind w:firstLine="567"/>
        <w:jc w:val="both"/>
      </w:pPr>
      <w:r>
        <w:t>1.3. Товар должен обеспечивать предусмотренную производителем функциональность. Товар должен быть пригоден для целей, указанных в договоре (при наличии такого указания), а также для целей, для которых товар такого рода обычно используется.</w:t>
      </w:r>
    </w:p>
    <w:p w:rsidR="008171A7" w:rsidRDefault="008171A7">
      <w:pPr>
        <w:ind w:firstLine="567"/>
        <w:jc w:val="both"/>
      </w:pPr>
      <w:r>
        <w:t>1.4. Поставщик гарантирует Заказчику, что товар, поставляемый в рамках договора,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8171A7" w:rsidRDefault="008171A7">
      <w:pPr>
        <w:ind w:firstLine="567"/>
        <w:jc w:val="both"/>
      </w:pPr>
      <w: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171A7" w:rsidRDefault="008171A7">
      <w:pPr>
        <w:ind w:firstLine="567"/>
        <w:jc w:val="both"/>
      </w:pPr>
      <w: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171A7" w:rsidRDefault="008171A7" w:rsidP="00EE1364">
      <w:pPr>
        <w:ind w:firstLine="567"/>
        <w:jc w:val="both"/>
      </w:pPr>
      <w:r>
        <w:t>1.7. Место поставки товара: «до дверей» с укладкой на штатные места: г. Красноя</w:t>
      </w:r>
      <w:r w:rsidR="00EE1364">
        <w:t>рск ул. Малиновского д. 12 «Д».</w:t>
      </w:r>
    </w:p>
    <w:p w:rsidR="00A74D88" w:rsidRDefault="00A74D88" w:rsidP="00EE1364">
      <w:pPr>
        <w:ind w:firstLine="567"/>
        <w:jc w:val="both"/>
      </w:pPr>
    </w:p>
    <w:p w:rsidR="002C4C20" w:rsidRPr="002C4C20" w:rsidRDefault="002C4C20" w:rsidP="002C4C20">
      <w:pPr>
        <w:widowControl w:val="0"/>
        <w:numPr>
          <w:ilvl w:val="0"/>
          <w:numId w:val="2"/>
        </w:numPr>
        <w:tabs>
          <w:tab w:val="clear" w:pos="432"/>
          <w:tab w:val="num" w:pos="0"/>
        </w:tabs>
        <w:autoSpaceDE w:val="0"/>
        <w:ind w:left="720" w:right="-284" w:hanging="360"/>
        <w:contextualSpacing/>
        <w:jc w:val="center"/>
        <w:rPr>
          <w:sz w:val="20"/>
          <w:szCs w:val="20"/>
          <w:lang w:eastAsia="zh-CN"/>
        </w:rPr>
      </w:pPr>
      <w:r>
        <w:rPr>
          <w:b/>
          <w:lang w:eastAsia="zh-CN"/>
        </w:rPr>
        <w:t xml:space="preserve">2. </w:t>
      </w:r>
      <w:r w:rsidRPr="002C4C20">
        <w:rPr>
          <w:b/>
          <w:lang w:eastAsia="zh-CN"/>
        </w:rPr>
        <w:t>ЦЕНА ДОГОВОРА И ПОРЯДОК РАСЧЕТОВ</w:t>
      </w:r>
    </w:p>
    <w:p w:rsidR="002B5713" w:rsidRDefault="002C4C20" w:rsidP="002B5713">
      <w:pPr>
        <w:autoSpaceDE w:val="0"/>
        <w:ind w:right="-284" w:firstLine="709"/>
        <w:jc w:val="both"/>
        <w:rPr>
          <w:iCs/>
          <w:lang w:eastAsia="zh-CN"/>
        </w:rPr>
      </w:pPr>
      <w:r w:rsidRPr="002C4C20">
        <w:rPr>
          <w:lang w:eastAsia="zh-CN"/>
        </w:rPr>
        <w:t xml:space="preserve">2.1. </w:t>
      </w:r>
      <w:r w:rsidRPr="002C4C20">
        <w:rPr>
          <w:spacing w:val="-4"/>
          <w:lang w:eastAsia="zh-CN"/>
        </w:rPr>
        <w:t xml:space="preserve">Цена Договора установлена в спецификации (Приложение № </w:t>
      </w:r>
      <w:r w:rsidR="00A74D88">
        <w:rPr>
          <w:spacing w:val="-4"/>
          <w:lang w:eastAsia="zh-CN"/>
        </w:rPr>
        <w:t>2</w:t>
      </w:r>
      <w:r w:rsidRPr="002C4C20">
        <w:rPr>
          <w:spacing w:val="-4"/>
          <w:lang w:eastAsia="zh-CN"/>
        </w:rPr>
        <w:t xml:space="preserve"> к договору) и составляет </w:t>
      </w:r>
      <w:r w:rsidR="00E445CF">
        <w:rPr>
          <w:spacing w:val="-4"/>
          <w:lang w:eastAsia="zh-CN"/>
        </w:rPr>
        <w:t xml:space="preserve">                   </w:t>
      </w:r>
      <w:r w:rsidR="00FC70D3">
        <w:rPr>
          <w:spacing w:val="-4"/>
          <w:lang w:eastAsia="zh-CN"/>
        </w:rPr>
        <w:t xml:space="preserve"> </w:t>
      </w:r>
      <w:r w:rsidR="00F36062">
        <w:rPr>
          <w:spacing w:val="-4"/>
          <w:lang w:eastAsia="zh-CN"/>
        </w:rPr>
        <w:t>________</w:t>
      </w:r>
      <w:r w:rsidR="00FC70D3">
        <w:rPr>
          <w:spacing w:val="-4"/>
          <w:lang w:eastAsia="zh-CN"/>
        </w:rPr>
        <w:t xml:space="preserve"> рублей 00 копеек</w:t>
      </w:r>
      <w:r w:rsidR="00610E85" w:rsidRPr="002C4C20">
        <w:rPr>
          <w:spacing w:val="-4"/>
          <w:lang w:eastAsia="zh-CN"/>
        </w:rPr>
        <w:t>,</w:t>
      </w:r>
      <w:r w:rsidR="00FC70D3">
        <w:rPr>
          <w:spacing w:val="-4"/>
          <w:lang w:eastAsia="zh-CN"/>
        </w:rPr>
        <w:t xml:space="preserve"> в том числе НДС </w:t>
      </w:r>
      <w:r w:rsidR="008E72DD">
        <w:rPr>
          <w:spacing w:val="-4"/>
          <w:lang w:eastAsia="zh-CN"/>
        </w:rPr>
        <w:t>____</w:t>
      </w:r>
      <w:r w:rsidR="00FC70D3">
        <w:rPr>
          <w:spacing w:val="-4"/>
          <w:lang w:eastAsia="zh-CN"/>
        </w:rPr>
        <w:t>%</w:t>
      </w:r>
      <w:r w:rsidR="008E72DD">
        <w:rPr>
          <w:spacing w:val="-4"/>
          <w:lang w:eastAsia="zh-CN"/>
        </w:rPr>
        <w:t xml:space="preserve"> </w:t>
      </w:r>
      <w:r w:rsidR="00FC70D3">
        <w:rPr>
          <w:spacing w:val="-4"/>
          <w:lang w:eastAsia="zh-CN"/>
        </w:rPr>
        <w:t xml:space="preserve">- что составляет </w:t>
      </w:r>
      <w:r w:rsidR="00F36062">
        <w:rPr>
          <w:spacing w:val="-4"/>
          <w:lang w:eastAsia="zh-CN"/>
        </w:rPr>
        <w:t xml:space="preserve">_______ </w:t>
      </w:r>
      <w:r w:rsidR="008E72DD" w:rsidRPr="008E72DD">
        <w:rPr>
          <w:spacing w:val="-4"/>
          <w:lang w:eastAsia="zh-CN"/>
        </w:rPr>
        <w:t xml:space="preserve"> </w:t>
      </w:r>
      <w:r w:rsidR="008E72DD">
        <w:rPr>
          <w:spacing w:val="-4"/>
          <w:lang w:eastAsia="zh-CN"/>
        </w:rPr>
        <w:t>/ НДС не облагается</w:t>
      </w:r>
    </w:p>
    <w:p w:rsidR="002B5713" w:rsidRDefault="002C4C20" w:rsidP="002B5713">
      <w:pPr>
        <w:autoSpaceDE w:val="0"/>
        <w:ind w:right="-284" w:firstLine="709"/>
        <w:jc w:val="both"/>
        <w:rPr>
          <w:lang w:eastAsia="zh-CN"/>
        </w:rPr>
      </w:pPr>
      <w:r w:rsidRPr="002C4C20">
        <w:rPr>
          <w:lang w:eastAsia="zh-CN"/>
        </w:rPr>
        <w:t>2.2.</w:t>
      </w:r>
      <w:r w:rsidRPr="002C4C20">
        <w:rPr>
          <w:color w:val="000000"/>
          <w:lang w:eastAsia="zh-CN"/>
        </w:rPr>
        <w:t xml:space="preserve"> </w:t>
      </w:r>
      <w:r w:rsidR="002B5713" w:rsidRPr="00A8291F">
        <w:t xml:space="preserve">Цена </w:t>
      </w:r>
      <w:r w:rsidR="002B5713">
        <w:t>договор</w:t>
      </w:r>
      <w:r w:rsidR="002B5713" w:rsidRPr="00A8291F">
        <w:t xml:space="preserve">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B5713">
        <w:t>Договор</w:t>
      </w:r>
      <w:r w:rsidR="002B5713" w:rsidRPr="00A8291F">
        <w:t xml:space="preserve">а. </w:t>
      </w:r>
      <w:bookmarkStart w:id="0" w:name="Par41"/>
      <w:bookmarkEnd w:id="0"/>
    </w:p>
    <w:p w:rsidR="002C4C20" w:rsidRPr="002C4C20" w:rsidRDefault="002C4C20" w:rsidP="002C4C20">
      <w:pPr>
        <w:ind w:right="-284" w:firstLine="567"/>
        <w:jc w:val="both"/>
        <w:rPr>
          <w:sz w:val="20"/>
          <w:szCs w:val="20"/>
          <w:lang w:eastAsia="zh-CN"/>
        </w:rPr>
      </w:pPr>
      <w:r w:rsidRPr="002C4C20">
        <w:rPr>
          <w:lang w:eastAsia="zh-CN"/>
        </w:rPr>
        <w:lastRenderedPageBreak/>
        <w:t xml:space="preserve">Цена договора является твердой и определяется на весь срок исполнения </w:t>
      </w:r>
      <w:r w:rsidR="00FB6AC6">
        <w:rPr>
          <w:lang w:eastAsia="zh-CN"/>
        </w:rPr>
        <w:t>договор</w:t>
      </w:r>
      <w:r w:rsidRPr="002C4C20">
        <w:rPr>
          <w:lang w:eastAsia="zh-CN"/>
        </w:rPr>
        <w:t xml:space="preserve">а на основании </w:t>
      </w:r>
      <w:hyperlink r:id="rId8" w:history="1">
        <w:r w:rsidRPr="002C4C20">
          <w:rPr>
            <w:color w:val="0000FF"/>
            <w:u w:val="single"/>
            <w:lang w:eastAsia="zh-CN"/>
          </w:rPr>
          <w:t>ч. 2 ст. 34</w:t>
        </w:r>
      </w:hyperlink>
      <w:r w:rsidRPr="002C4C20">
        <w:rPr>
          <w:lang w:eastAsia="zh-CN"/>
        </w:rPr>
        <w:t xml:space="preserve"> Федерального закона от 05.04.2013 </w:t>
      </w:r>
      <w:r w:rsidRPr="002C4C20">
        <w:rPr>
          <w:lang w:val="en-US" w:eastAsia="zh-CN"/>
        </w:rPr>
        <w:t>N</w:t>
      </w:r>
      <w:r w:rsidRPr="002C4C20">
        <w:rPr>
          <w:lang w:eastAsia="zh-CN"/>
        </w:rPr>
        <w:t xml:space="preserve"> 44-ФЗ "О контрактной системе в сфере закупок товаров, работ, услуг для обеспечения государственных и муниципальных нужд". Цена </w:t>
      </w:r>
      <w:r w:rsidR="00FB6AC6">
        <w:rPr>
          <w:lang w:eastAsia="zh-CN"/>
        </w:rPr>
        <w:t>договор</w:t>
      </w:r>
      <w:r w:rsidRPr="002C4C20">
        <w:rPr>
          <w:lang w:eastAsia="zh-CN"/>
        </w:rPr>
        <w:t xml:space="preserve">а не может изменяться в ходе его исполнения, за исключением случаев, предусмотренных Федеральным законом от 05.04.2013 </w:t>
      </w:r>
      <w:r w:rsidRPr="002C4C20">
        <w:rPr>
          <w:lang w:val="en-US" w:eastAsia="zh-CN"/>
        </w:rPr>
        <w:t>N</w:t>
      </w:r>
      <w:r w:rsidRPr="002C4C20">
        <w:rPr>
          <w:lang w:eastAsia="zh-CN"/>
        </w:rPr>
        <w:t xml:space="preserve"> 44-ФЗ и настоящим договором.</w:t>
      </w:r>
    </w:p>
    <w:p w:rsidR="002C4C20" w:rsidRPr="002C4C20" w:rsidRDefault="002C4C20" w:rsidP="008E72DD">
      <w:pPr>
        <w:tabs>
          <w:tab w:val="left" w:pos="0"/>
          <w:tab w:val="left" w:pos="1260"/>
        </w:tabs>
        <w:ind w:right="-2" w:firstLine="720"/>
        <w:jc w:val="both"/>
        <w:rPr>
          <w:sz w:val="20"/>
          <w:szCs w:val="20"/>
          <w:lang w:eastAsia="zh-CN"/>
        </w:rPr>
      </w:pPr>
      <w:r w:rsidRPr="002C4C20">
        <w:rPr>
          <w:color w:val="000000"/>
          <w:lang w:eastAsia="zh-CN"/>
        </w:rPr>
        <w:t xml:space="preserve">2.3. </w:t>
      </w:r>
      <w:r w:rsidR="008E1D75">
        <w:rPr>
          <w:color w:val="000000"/>
          <w:lang w:eastAsia="zh-CN"/>
        </w:rPr>
        <w:t>Поставщик</w:t>
      </w:r>
      <w:r w:rsidRPr="002C4C20">
        <w:rPr>
          <w:color w:val="000000"/>
          <w:lang w:eastAsia="zh-CN"/>
        </w:rPr>
        <w:t xml:space="preserve"> не имеет права на получение с Заказчика предусмотренных ст. 317.1 ГК РФ процентов за пользование суммой отсрочки (рассрочки) оплаты.</w:t>
      </w:r>
    </w:p>
    <w:p w:rsidR="002C4C20" w:rsidRPr="002C4C20" w:rsidRDefault="002C4C20" w:rsidP="008E72DD">
      <w:pPr>
        <w:widowControl w:val="0"/>
        <w:autoSpaceDE w:val="0"/>
        <w:ind w:right="-2" w:firstLine="720"/>
        <w:jc w:val="both"/>
        <w:rPr>
          <w:sz w:val="20"/>
          <w:szCs w:val="20"/>
          <w:lang w:eastAsia="zh-CN"/>
        </w:rPr>
      </w:pPr>
      <w:r w:rsidRPr="002C4C20">
        <w:rPr>
          <w:color w:val="000000"/>
          <w:lang w:eastAsia="zh-CN"/>
        </w:rPr>
        <w:t xml:space="preserve">2.4. Источник финансирования </w:t>
      </w:r>
      <w:r w:rsidRPr="002C4C20">
        <w:rPr>
          <w:bCs/>
          <w:color w:val="000000"/>
          <w:lang w:eastAsia="zh-CN"/>
        </w:rPr>
        <w:t>Договора</w:t>
      </w:r>
      <w:r w:rsidRPr="002C4C20">
        <w:rPr>
          <w:color w:val="000000"/>
          <w:lang w:eastAsia="zh-CN"/>
        </w:rPr>
        <w:t xml:space="preserve"> – средства бюджетных учреждений (субсидии из федерального бюджета на 202</w:t>
      </w:r>
      <w:r w:rsidR="008E72DD">
        <w:rPr>
          <w:color w:val="000000"/>
          <w:lang w:eastAsia="zh-CN"/>
        </w:rPr>
        <w:t>6</w:t>
      </w:r>
      <w:r w:rsidRPr="002C4C20">
        <w:rPr>
          <w:color w:val="000000"/>
          <w:lang w:eastAsia="zh-CN"/>
        </w:rPr>
        <w:t xml:space="preserve"> год).</w:t>
      </w:r>
    </w:p>
    <w:p w:rsidR="00BA5307" w:rsidRDefault="002C4C20" w:rsidP="008E72DD">
      <w:pPr>
        <w:ind w:right="-2" w:firstLine="567"/>
        <w:jc w:val="both"/>
      </w:pPr>
      <w:r w:rsidRPr="002C4C20">
        <w:rPr>
          <w:color w:val="000000"/>
          <w:lang w:eastAsia="zh-CN"/>
        </w:rPr>
        <w:t xml:space="preserve">2.5. </w:t>
      </w:r>
      <w:r w:rsidRPr="002C4C20">
        <w:rPr>
          <w:lang w:eastAsia="zh-CN"/>
        </w:rPr>
        <w:t xml:space="preserve">Оплата осуществляется по безналичному расчету в следующем порядке: путем перечисления Заказчиком денежных средств на расчетный счет </w:t>
      </w:r>
      <w:r w:rsidR="008E72DD">
        <w:rPr>
          <w:lang w:eastAsia="zh-CN"/>
        </w:rPr>
        <w:t>Поставщика</w:t>
      </w:r>
      <w:r w:rsidRPr="002C4C20">
        <w:rPr>
          <w:lang w:eastAsia="zh-CN"/>
        </w:rPr>
        <w:t xml:space="preserve"> в течение 7 (семи) рабочих дней </w:t>
      </w:r>
      <w:r w:rsidR="00BA5307" w:rsidRPr="00362998">
        <w:rPr>
          <w:rFonts w:eastAsia="Calibri"/>
        </w:rPr>
        <w:t>с даты подписания Заказчиком акта приемки (ф. 0510452), на основании товарной накладной, счета/счета-фактуры или универсального передаточного документа.</w:t>
      </w:r>
      <w:r w:rsidR="00BA5307">
        <w:t xml:space="preserve"> </w:t>
      </w:r>
    </w:p>
    <w:p w:rsidR="002C4C20" w:rsidRPr="002C4C20" w:rsidRDefault="002C4C20" w:rsidP="008E72DD">
      <w:pPr>
        <w:ind w:right="-2" w:firstLine="709"/>
        <w:jc w:val="both"/>
        <w:rPr>
          <w:sz w:val="20"/>
          <w:szCs w:val="20"/>
          <w:lang w:eastAsia="zh-CN"/>
        </w:rPr>
      </w:pPr>
      <w:r w:rsidRPr="002C4C20">
        <w:rPr>
          <w:color w:val="000000"/>
          <w:lang w:eastAsia="zh-CN"/>
        </w:rPr>
        <w:t xml:space="preserve">2.6. В случае изменения расчетного счета </w:t>
      </w:r>
      <w:r w:rsidR="008E72DD">
        <w:rPr>
          <w:lang w:eastAsia="zh-CN"/>
        </w:rPr>
        <w:t>Поставщик</w:t>
      </w:r>
      <w:r w:rsidRPr="002C4C20">
        <w:rPr>
          <w:color w:val="000000"/>
          <w:lang w:eastAsia="zh-CN"/>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8E72DD">
        <w:rPr>
          <w:lang w:eastAsia="zh-CN"/>
        </w:rPr>
        <w:t>Поставщика</w:t>
      </w:r>
      <w:r w:rsidRPr="002C4C20">
        <w:rPr>
          <w:color w:val="000000"/>
          <w:lang w:eastAsia="zh-CN"/>
        </w:rPr>
        <w:t xml:space="preserve">, несет </w:t>
      </w:r>
      <w:r w:rsidR="008E72DD">
        <w:rPr>
          <w:lang w:eastAsia="zh-CN"/>
        </w:rPr>
        <w:t>Поставщик</w:t>
      </w:r>
      <w:r w:rsidRPr="002C4C20">
        <w:rPr>
          <w:color w:val="000000"/>
          <w:lang w:eastAsia="zh-CN"/>
        </w:rPr>
        <w:t>.</w:t>
      </w:r>
    </w:p>
    <w:p w:rsidR="002C4C20" w:rsidRPr="002C4C20" w:rsidRDefault="002C4C20" w:rsidP="008E72DD">
      <w:pPr>
        <w:autoSpaceDE w:val="0"/>
        <w:ind w:right="-2" w:firstLine="709"/>
        <w:jc w:val="both"/>
        <w:rPr>
          <w:sz w:val="20"/>
          <w:szCs w:val="20"/>
          <w:lang w:eastAsia="zh-CN"/>
        </w:rPr>
      </w:pPr>
      <w:r w:rsidRPr="002C4C20">
        <w:rPr>
          <w:color w:val="000000"/>
          <w:lang w:eastAsia="zh-CN"/>
        </w:rPr>
        <w:t>2.7.</w:t>
      </w:r>
      <w:r w:rsidRPr="002C4C20">
        <w:rPr>
          <w:lang w:eastAsia="zh-CN"/>
        </w:rPr>
        <w:t xml:space="preserve"> Обязательства Заказчика по оплате цены Договора считаются исполненными с момента списания денежных средств в размере стоимости </w:t>
      </w:r>
      <w:r w:rsidR="00CF10A6">
        <w:rPr>
          <w:lang w:eastAsia="zh-CN"/>
        </w:rPr>
        <w:t>указанных в выставленном счете</w:t>
      </w:r>
      <w:r w:rsidRPr="002C4C20">
        <w:rPr>
          <w:lang w:eastAsia="zh-CN"/>
        </w:rPr>
        <w:t>, со счета Заказчика, указанного в Договоре.</w:t>
      </w:r>
    </w:p>
    <w:p w:rsidR="002C4C20" w:rsidRPr="002C4C20" w:rsidRDefault="002C4C20" w:rsidP="008E72DD">
      <w:pPr>
        <w:widowControl w:val="0"/>
        <w:shd w:val="clear" w:color="auto" w:fill="FFFFFF"/>
        <w:ind w:right="-2" w:firstLine="720"/>
        <w:jc w:val="both"/>
        <w:rPr>
          <w:lang w:eastAsia="zh-CN"/>
        </w:rPr>
      </w:pPr>
      <w:r w:rsidRPr="002C4C20">
        <w:rPr>
          <w:color w:val="000000"/>
          <w:lang w:eastAsia="zh-CN"/>
        </w:rPr>
        <w:t xml:space="preserve">2.8. </w:t>
      </w:r>
      <w:r w:rsidRPr="002C4C20">
        <w:rPr>
          <w:lang w:eastAsia="zh-CN"/>
        </w:rPr>
        <w:t xml:space="preserve">Выставляемые Заказчику платежные документы в обязательном порядке должны содержать ссылки на первичные документы (настоящий Договор), а также документы, подтверждающие выполнение обязательств </w:t>
      </w:r>
      <w:r w:rsidR="008E72DD">
        <w:rPr>
          <w:lang w:eastAsia="zh-CN"/>
        </w:rPr>
        <w:t>Поставщиком</w:t>
      </w:r>
      <w:r w:rsidRPr="002C4C20">
        <w:rPr>
          <w:lang w:eastAsia="zh-CN"/>
        </w:rPr>
        <w:t>.</w:t>
      </w:r>
    </w:p>
    <w:p w:rsidR="008171A7" w:rsidRDefault="002C4C20" w:rsidP="008E72DD">
      <w:pPr>
        <w:ind w:right="-2" w:firstLine="567"/>
        <w:jc w:val="both"/>
        <w:rPr>
          <w:rFonts w:eastAsia="Arial"/>
          <w:color w:val="000000"/>
        </w:rPr>
      </w:pPr>
      <w:r w:rsidRPr="002C4C20">
        <w:rPr>
          <w:lang w:eastAsia="zh-CN"/>
        </w:rPr>
        <w:t xml:space="preserve">2.9. </w:t>
      </w:r>
      <w:r w:rsidRPr="002C4C20">
        <w:rPr>
          <w:color w:val="000000"/>
          <w:lang w:eastAsia="ru-RU"/>
        </w:rPr>
        <w:t xml:space="preserve">Стороны пришли к соглашению, что в случае уменьшения ранее доведенных в установленном порядке лимитов бюджетных обязательств на предоставление субсидии получателю бюджетных средств, предоставляющему субсидии на финансовой обеспечение выполнения </w:t>
      </w:r>
      <w:r w:rsidRPr="002C4C20">
        <w:rPr>
          <w:lang w:eastAsia="zh-CN"/>
        </w:rPr>
        <w:t>ФГБУ «Красноярский КАСЦ МЧС России» государственного</w:t>
      </w:r>
      <w:r w:rsidRPr="002C4C20">
        <w:rPr>
          <w:color w:val="000000"/>
          <w:lang w:eastAsia="ru-RU"/>
        </w:rPr>
        <w:t xml:space="preserve"> задания, допускается изменение по соглашению сторон размера и (или) сроков оплаты и (или) </w:t>
      </w:r>
      <w:r w:rsidR="00D059C8">
        <w:rPr>
          <w:color w:val="000000"/>
          <w:lang w:eastAsia="ru-RU"/>
        </w:rPr>
        <w:t>количества товара</w:t>
      </w:r>
      <w:r w:rsidRPr="002C4C20">
        <w:rPr>
          <w:color w:val="000000"/>
          <w:lang w:eastAsia="ru-RU"/>
        </w:rPr>
        <w:t>.</w:t>
      </w:r>
    </w:p>
    <w:p w:rsidR="000B6B95" w:rsidRPr="00EE1364" w:rsidRDefault="000B6B95" w:rsidP="00EE1364">
      <w:pPr>
        <w:ind w:firstLine="567"/>
        <w:jc w:val="both"/>
        <w:rPr>
          <w:rFonts w:eastAsia="Arial"/>
          <w:color w:val="000000"/>
        </w:rPr>
      </w:pPr>
    </w:p>
    <w:p w:rsidR="008171A7" w:rsidRDefault="008171A7">
      <w:pPr>
        <w:spacing w:line="276" w:lineRule="auto"/>
        <w:ind w:firstLine="567"/>
        <w:jc w:val="center"/>
      </w:pPr>
      <w:r>
        <w:rPr>
          <w:b/>
        </w:rPr>
        <w:t>3. Права и обязанности Сторон</w:t>
      </w:r>
    </w:p>
    <w:p w:rsidR="008171A7" w:rsidRDefault="008171A7">
      <w:pPr>
        <w:ind w:firstLine="567"/>
        <w:jc w:val="both"/>
      </w:pPr>
      <w:r>
        <w:t>3.1. Заказчик имеет право:</w:t>
      </w:r>
    </w:p>
    <w:p w:rsidR="008171A7" w:rsidRDefault="008171A7">
      <w:pPr>
        <w:ind w:firstLine="567"/>
        <w:jc w:val="both"/>
      </w:pPr>
      <w:r>
        <w:t>3.1.1. Досрочно принять и оплатить товар.</w:t>
      </w:r>
    </w:p>
    <w:p w:rsidR="008171A7" w:rsidRDefault="008171A7">
      <w:pPr>
        <w:ind w:firstLine="567"/>
        <w:jc w:val="both"/>
      </w:pPr>
      <w:r>
        <w:t>3.1.2.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171A7" w:rsidRDefault="008171A7">
      <w:pPr>
        <w:ind w:firstLine="567"/>
        <w:jc w:val="both"/>
      </w:pPr>
      <w:r>
        <w:t>3.1.</w:t>
      </w:r>
      <w:r w:rsidR="002B5713">
        <w:t>3</w:t>
      </w:r>
      <w:r>
        <w:t xml:space="preserve">. По соглашению с Поставщиком снизить цену договора </w:t>
      </w:r>
      <w:r w:rsidR="00A35C97">
        <w:t>без изменения,</w:t>
      </w:r>
      <w:r>
        <w:t xml:space="preserve"> предусмотренного договором количества товара.</w:t>
      </w:r>
    </w:p>
    <w:p w:rsidR="008171A7" w:rsidRDefault="008171A7">
      <w:pPr>
        <w:ind w:firstLine="567"/>
        <w:jc w:val="both"/>
      </w:pPr>
      <w:r>
        <w:t>3.2. Заказчик обязан:</w:t>
      </w:r>
    </w:p>
    <w:p w:rsidR="008171A7" w:rsidRDefault="008171A7">
      <w:pPr>
        <w:ind w:firstLine="567"/>
        <w:jc w:val="both"/>
      </w:pPr>
      <w:r>
        <w:t>3.2.1. Организовать приемку поставляемого по договору товара в соответствии с условиями договора, в том числе с проведением соответствующей экспертизы товара.</w:t>
      </w:r>
    </w:p>
    <w:p w:rsidR="008171A7" w:rsidRDefault="008171A7">
      <w:pPr>
        <w:ind w:firstLine="567"/>
        <w:jc w:val="both"/>
      </w:pPr>
      <w:r>
        <w:t>3.2.2. Оплатить поставленный и принятый товар в порядке, предусмотренном договором.</w:t>
      </w:r>
    </w:p>
    <w:p w:rsidR="008171A7" w:rsidRDefault="008171A7">
      <w:pPr>
        <w:ind w:firstLine="567"/>
        <w:jc w:val="both"/>
      </w:pPr>
      <w:r>
        <w:t>3.3. Поставщик обязан:</w:t>
      </w:r>
    </w:p>
    <w:p w:rsidR="008171A7" w:rsidRDefault="008171A7">
      <w:pPr>
        <w:ind w:firstLine="567"/>
        <w:jc w:val="both"/>
      </w:pPr>
      <w:r>
        <w:t>3.3.1. Поставить товар в сроки, предусмотренные договором.</w:t>
      </w:r>
    </w:p>
    <w:p w:rsidR="008171A7" w:rsidRDefault="008171A7">
      <w:pPr>
        <w:ind w:firstLine="567"/>
        <w:jc w:val="both"/>
      </w:pPr>
      <w:r>
        <w:t>3.3.2. Доставить товар по адресу, указанному Заказчиком, а также представить все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 поставляемый в рамках договора, произведен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171A7" w:rsidRDefault="008171A7">
      <w:pPr>
        <w:ind w:firstLine="567"/>
        <w:jc w:val="both"/>
      </w:pPr>
      <w:r>
        <w:t xml:space="preserve">3.3.3. Передать Заказчику товар надлежащего качества, в количестве, ассортименте и комплектации согласно </w:t>
      </w:r>
      <w:r w:rsidR="00A74D88">
        <w:t xml:space="preserve">Техническому заданию и </w:t>
      </w:r>
      <w:r>
        <w:t>Спецификации, являющ</w:t>
      </w:r>
      <w:r w:rsidR="00A74D88">
        <w:t>им</w:t>
      </w:r>
      <w:r>
        <w:t>ся неотъемлемой частью договора.</w:t>
      </w:r>
    </w:p>
    <w:p w:rsidR="008171A7" w:rsidRDefault="008171A7">
      <w:pPr>
        <w:ind w:firstLine="567"/>
        <w:jc w:val="both"/>
      </w:pPr>
      <w:r>
        <w:t xml:space="preserve">3.3.4. По требованию Заказчика своими средствами и за свой счет в срок, согласованный с Заказчиком, но не позднее 3 (трех) дней произвести замену товара ненадлежащего качества, </w:t>
      </w:r>
      <w:r>
        <w:lastRenderedPageBreak/>
        <w:t>ассортимента или комплектации либо осуществить поставку недостающего количества товара в соответствии с условиями договора.</w:t>
      </w:r>
    </w:p>
    <w:p w:rsidR="008171A7" w:rsidRDefault="008171A7">
      <w:pPr>
        <w:ind w:firstLine="567"/>
        <w:jc w:val="both"/>
      </w:pPr>
      <w:r>
        <w:t xml:space="preserve">3.3.5. Бесплатно осуществлять гарантийные обязательства в отношении товара и комплектующих изделий в течение гарантийного срока, </w:t>
      </w:r>
      <w:r w:rsidR="00337987">
        <w:t>в том</w:t>
      </w:r>
      <w:r>
        <w:t xml:space="preserve"> числе гарантийное обслуживание, ремонт, восстановление, замену в соответствии с</w:t>
      </w:r>
      <w:r w:rsidR="00A74D88">
        <w:t xml:space="preserve"> Техническим заданием и </w:t>
      </w:r>
      <w:r>
        <w:t xml:space="preserve">Спецификацией. Исполнение гарантийных </w:t>
      </w:r>
      <w:r w:rsidR="00337987">
        <w:t>обязательств осуществляется</w:t>
      </w:r>
      <w:r>
        <w:t xml:space="preserve"> как по месту нахождения товара, так и по месту нахождению Поставщика (по согласованию с Заказчиком). В случаях, когда гарантийные обязательства осуществляются по месту нахождения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8171A7" w:rsidRDefault="008171A7">
      <w:pPr>
        <w:ind w:firstLine="567"/>
        <w:jc w:val="both"/>
      </w:pPr>
      <w:r>
        <w:t>Гарантийный срок составляет 12 месяцев и исчисляется с момента подписания Заказчиком (Получателем) Товарной накладной.</w:t>
      </w:r>
    </w:p>
    <w:p w:rsidR="008171A7" w:rsidRDefault="008171A7">
      <w:pPr>
        <w:ind w:firstLine="567"/>
        <w:jc w:val="both"/>
      </w:pPr>
      <w:r>
        <w:t>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8171A7" w:rsidRDefault="008171A7">
      <w:pPr>
        <w:ind w:firstLine="567"/>
        <w:jc w:val="both"/>
      </w:pPr>
      <w:r>
        <w:t>Запасные части, устанавливаемые на товар в течение гарантийного срока, должны быть совместимы с основными товаром, поставленным в рамках договора.</w:t>
      </w:r>
    </w:p>
    <w:p w:rsidR="008171A7" w:rsidRDefault="008171A7">
      <w:pPr>
        <w:ind w:firstLine="567"/>
        <w:jc w:val="both"/>
      </w:pPr>
      <w:r>
        <w:t>3.3.6.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об устранении выявленных неисправностей товара. Такой контактный телефон должен функционировать по рабочим дням с 10 до 18 часов по местному времени.</w:t>
      </w:r>
    </w:p>
    <w:p w:rsidR="008171A7" w:rsidRDefault="008171A7">
      <w:pPr>
        <w:ind w:firstLine="567"/>
        <w:jc w:val="both"/>
      </w:pPr>
      <w:r>
        <w:t>3.3.7. Соблюдать пропускной и внутри объектовый режим Заказчика.</w:t>
      </w:r>
    </w:p>
    <w:p w:rsidR="008171A7" w:rsidRDefault="008171A7">
      <w:pPr>
        <w:ind w:firstLine="567"/>
        <w:jc w:val="both"/>
      </w:pPr>
      <w: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171A7" w:rsidRDefault="008171A7">
      <w:pPr>
        <w:ind w:firstLine="567"/>
        <w:jc w:val="both"/>
      </w:pPr>
      <w:r>
        <w:t>3.3.9. Предоставлять по запросам Заказчика иную информацию о ходе исполнения договора.</w:t>
      </w:r>
    </w:p>
    <w:p w:rsidR="008171A7" w:rsidRDefault="008171A7">
      <w:pPr>
        <w:ind w:firstLine="567"/>
        <w:jc w:val="both"/>
      </w:pPr>
      <w:r>
        <w:t>3.3.10. Выполнять иные обязанности, предусмотренные договором.</w:t>
      </w:r>
    </w:p>
    <w:p w:rsidR="008171A7" w:rsidRDefault="008171A7">
      <w:pPr>
        <w:ind w:firstLine="567"/>
        <w:jc w:val="both"/>
      </w:pPr>
      <w:r>
        <w:t>3.4. Поставщик вправе:</w:t>
      </w:r>
    </w:p>
    <w:p w:rsidR="008171A7" w:rsidRDefault="008171A7">
      <w:pPr>
        <w:ind w:firstLine="567"/>
        <w:jc w:val="both"/>
      </w:pPr>
      <w:r>
        <w:t>3.4.1. Требовать приемки и оплаты товара в объеме, порядке, сроки и на условиях, предусмотренных договором.</w:t>
      </w:r>
    </w:p>
    <w:p w:rsidR="008171A7" w:rsidRDefault="008171A7" w:rsidP="00EE1364">
      <w:pPr>
        <w:ind w:firstLine="567"/>
        <w:jc w:val="both"/>
      </w:pPr>
      <w:r>
        <w:t>3.4.2. По согласованию с Заказ</w:t>
      </w:r>
      <w:r w:rsidR="00EE1364">
        <w:t>чиком досрочно поставить товар.</w:t>
      </w:r>
    </w:p>
    <w:p w:rsidR="000B6B95" w:rsidRDefault="000B6B95" w:rsidP="00EE1364">
      <w:pPr>
        <w:ind w:firstLine="567"/>
        <w:jc w:val="both"/>
      </w:pPr>
    </w:p>
    <w:p w:rsidR="008171A7" w:rsidRDefault="008171A7">
      <w:pPr>
        <w:widowControl w:val="0"/>
        <w:autoSpaceDE w:val="0"/>
        <w:spacing w:line="276" w:lineRule="auto"/>
        <w:ind w:firstLine="567"/>
        <w:jc w:val="center"/>
      </w:pPr>
      <w:r>
        <w:rPr>
          <w:b/>
        </w:rPr>
        <w:t>4. Порядок и сроки поставки товара</w:t>
      </w:r>
    </w:p>
    <w:p w:rsidR="008171A7" w:rsidRDefault="008171A7">
      <w:pPr>
        <w:ind w:firstLine="567"/>
        <w:jc w:val="both"/>
      </w:pPr>
      <w:r>
        <w:t>4.1. Поставка това</w:t>
      </w:r>
      <w:r w:rsidR="00337987">
        <w:t>р</w:t>
      </w:r>
      <w:r w:rsidR="001C6D54">
        <w:t xml:space="preserve">а должна быть осуществлена </w:t>
      </w:r>
      <w:r w:rsidR="00EB0190">
        <w:t xml:space="preserve">в течение </w:t>
      </w:r>
      <w:r w:rsidR="000D6058">
        <w:t>3</w:t>
      </w:r>
      <w:r w:rsidR="00EB0190">
        <w:t>0 (</w:t>
      </w:r>
      <w:r w:rsidR="000D6058">
        <w:t>три</w:t>
      </w:r>
      <w:r w:rsidR="00E411D2">
        <w:t>дца</w:t>
      </w:r>
      <w:r w:rsidR="00EB0190">
        <w:t>ти) календарных дней</w:t>
      </w:r>
      <w:r>
        <w:t xml:space="preserve"> </w:t>
      </w:r>
      <w:r w:rsidR="00EB0190">
        <w:t xml:space="preserve">после подписания договора </w:t>
      </w:r>
      <w:r>
        <w:t>по адресу Заказчика.</w:t>
      </w:r>
    </w:p>
    <w:p w:rsidR="00BA5307" w:rsidRPr="001A5148" w:rsidRDefault="008171A7">
      <w:pPr>
        <w:ind w:firstLine="567"/>
        <w:jc w:val="both"/>
      </w:pPr>
      <w:r>
        <w:t>4.2</w:t>
      </w:r>
      <w:r w:rsidRPr="001A5148">
        <w:t xml:space="preserve">. Датой поставки товара является дата подписания Заказчиком (Получателем) </w:t>
      </w:r>
      <w:r w:rsidR="00BA5307" w:rsidRPr="001A5148">
        <w:t>документа о приёмке (</w:t>
      </w:r>
      <w:r w:rsidR="00BA5307" w:rsidRPr="001A5148">
        <w:rPr>
          <w:rFonts w:eastAsia="Calibri"/>
        </w:rPr>
        <w:t>ф. 0510452</w:t>
      </w:r>
      <w:r w:rsidR="00BA5307" w:rsidRPr="001A5148">
        <w:t>).</w:t>
      </w:r>
    </w:p>
    <w:p w:rsidR="008171A7" w:rsidRDefault="008171A7">
      <w:pPr>
        <w:ind w:firstLine="567"/>
        <w:jc w:val="both"/>
      </w:pPr>
      <w:r>
        <w:t xml:space="preserve">4.3. Досрочная поставка допускается только по согласованию с Заказчиком. </w:t>
      </w:r>
    </w:p>
    <w:p w:rsidR="008171A7" w:rsidRDefault="008171A7" w:rsidP="00EE1364">
      <w:pPr>
        <w:ind w:firstLine="567"/>
        <w:jc w:val="both"/>
      </w:pPr>
      <w: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A35C97" w:rsidRPr="00A35C97">
        <w:rPr>
          <w:lang w:val="en-US"/>
        </w:rPr>
        <w:t>avia</w:t>
      </w:r>
      <w:r w:rsidR="00A35C97" w:rsidRPr="00D955E1">
        <w:t>@</w:t>
      </w:r>
      <w:r w:rsidR="00A35C97" w:rsidRPr="00A35C97">
        <w:rPr>
          <w:lang w:val="en-US"/>
        </w:rPr>
        <w:t>kasc</w:t>
      </w:r>
      <w:r w:rsidR="00A35C97" w:rsidRPr="00D955E1">
        <w:t>.24.</w:t>
      </w:r>
      <w:r w:rsidR="00A35C97" w:rsidRPr="00A35C97">
        <w:rPr>
          <w:lang w:val="en-US"/>
        </w:rPr>
        <w:t>mchs</w:t>
      </w:r>
      <w:r w:rsidR="00A35C97" w:rsidRPr="00D955E1">
        <w:t>.</w:t>
      </w:r>
      <w:r w:rsidR="00A35C97" w:rsidRPr="00A35C97">
        <w:rPr>
          <w:lang w:val="en-US"/>
        </w:rPr>
        <w:t>gov</w:t>
      </w:r>
      <w:r w:rsidR="00A35C97" w:rsidRPr="00D955E1">
        <w:t>.</w:t>
      </w:r>
      <w:r w:rsidR="00A35C97" w:rsidRPr="00A35C97">
        <w:rPr>
          <w:lang w:val="en-US"/>
        </w:rPr>
        <w:t>ru</w:t>
      </w:r>
      <w:r>
        <w:t>. Номером факса для получения сообщ</w:t>
      </w:r>
      <w:r w:rsidR="00EE1364">
        <w:t>ений является: +7 (391)2788806.</w:t>
      </w:r>
    </w:p>
    <w:p w:rsidR="00C6432D" w:rsidRDefault="00C6432D" w:rsidP="00EE1364">
      <w:pPr>
        <w:ind w:firstLine="567"/>
        <w:jc w:val="both"/>
      </w:pPr>
    </w:p>
    <w:p w:rsidR="008171A7" w:rsidRDefault="008171A7">
      <w:pPr>
        <w:spacing w:line="276" w:lineRule="auto"/>
        <w:ind w:firstLine="567"/>
        <w:jc w:val="center"/>
      </w:pPr>
      <w:r>
        <w:rPr>
          <w:b/>
        </w:rPr>
        <w:t>5. Порядок сдачи и приемки товара</w:t>
      </w:r>
    </w:p>
    <w:p w:rsidR="008171A7" w:rsidRDefault="008171A7">
      <w:pPr>
        <w:ind w:firstLine="567"/>
        <w:jc w:val="both"/>
      </w:pPr>
      <w:r>
        <w:t>5.1. Поставщик в срок, указанный в разделе 4 договора, при поставке товара должен передать Заказчику следующие документы на русском языке:</w:t>
      </w:r>
    </w:p>
    <w:p w:rsidR="008171A7" w:rsidRDefault="008171A7">
      <w:pPr>
        <w:ind w:firstLine="567"/>
        <w:jc w:val="both"/>
      </w:pPr>
      <w:r>
        <w:t xml:space="preserve">- сертификат соответствия; </w:t>
      </w:r>
    </w:p>
    <w:p w:rsidR="008171A7" w:rsidRDefault="008171A7">
      <w:pPr>
        <w:ind w:firstLine="567"/>
        <w:jc w:val="both"/>
      </w:pPr>
      <w:r>
        <w:t>- инструкция пользователя на русском языке;</w:t>
      </w:r>
    </w:p>
    <w:p w:rsidR="008171A7" w:rsidRDefault="000B6B95">
      <w:pPr>
        <w:ind w:firstLine="567"/>
        <w:jc w:val="both"/>
      </w:pPr>
      <w:r>
        <w:t>- у</w:t>
      </w:r>
      <w:r w:rsidR="008171A7">
        <w:t>ниверсальный передаточный документ;</w:t>
      </w:r>
    </w:p>
    <w:p w:rsidR="008171A7" w:rsidRDefault="008171A7">
      <w:pPr>
        <w:ind w:firstLine="567"/>
        <w:jc w:val="both"/>
      </w:pPr>
      <w:r>
        <w:t>- счет.</w:t>
      </w:r>
    </w:p>
    <w:p w:rsidR="008171A7" w:rsidRDefault="008171A7">
      <w:pPr>
        <w:ind w:firstLine="567"/>
        <w:jc w:val="both"/>
      </w:pPr>
      <w:r>
        <w:t xml:space="preserve">5.2. Приемка осуществляется уполномоченным представителем Заказчика после проведения экспертизы поставленного товара на предмет его соответствия условиям договора членами приемочной комиссии или с привлечением экспертной организации.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171A7" w:rsidRDefault="008171A7">
      <w:pPr>
        <w:ind w:firstLine="567"/>
        <w:jc w:val="both"/>
      </w:pPr>
      <w:r>
        <w:t>5.3. Проверка соответствия товара требованиям, установленным договором, осуществляется в следующем порядке:</w:t>
      </w:r>
    </w:p>
    <w:p w:rsidR="008171A7" w:rsidRDefault="008171A7">
      <w:pPr>
        <w:ind w:firstLine="567"/>
        <w:jc w:val="both"/>
      </w:pPr>
      <w:r>
        <w:t xml:space="preserve">5.3.1. Осуществляется проверка наличия сопроводительных документов на товар (п. 5.1), а также проверка целостности упаковки, выборочное вскрытие упаковки (в случае, если товар поставляется в упаковке), осмотр товара на наличие сколов, трещин, внешних повреждений. </w:t>
      </w:r>
    </w:p>
    <w:p w:rsidR="008171A7" w:rsidRDefault="008171A7">
      <w:pPr>
        <w:ind w:firstLine="567"/>
        <w:jc w:val="both"/>
      </w:pPr>
      <w:r>
        <w:t xml:space="preserve">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A74D88">
        <w:t xml:space="preserve">Техническом задании и </w:t>
      </w:r>
      <w:r>
        <w:t xml:space="preserve">Спецификации. Количество поступившего товара при его приемке определяется в тех же единицах измерения, которые указаны в </w:t>
      </w:r>
      <w:r w:rsidR="00A74D88">
        <w:t xml:space="preserve">Техническом задании и </w:t>
      </w:r>
      <w:r>
        <w:t>Спецификации.</w:t>
      </w:r>
    </w:p>
    <w:p w:rsidR="008171A7" w:rsidRDefault="008171A7">
      <w:pPr>
        <w:ind w:firstLine="567"/>
        <w:jc w:val="both"/>
      </w:pPr>
      <w:r>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5.1).</w:t>
      </w:r>
    </w:p>
    <w:p w:rsidR="008171A7" w:rsidRDefault="008171A7">
      <w:pPr>
        <w:ind w:firstLine="567"/>
        <w:jc w:val="both"/>
      </w:pPr>
      <w:r>
        <w:t xml:space="preserve">5.3.3. Товар должен быть поставлен полностью. </w:t>
      </w:r>
    </w:p>
    <w:p w:rsidR="008171A7" w:rsidRDefault="008171A7">
      <w:pPr>
        <w:ind w:firstLine="567"/>
        <w:jc w:val="both"/>
      </w:pPr>
      <w:r>
        <w:t xml:space="preserve">Если Поставщик передал меньшее количество товара, чем определено в </w:t>
      </w:r>
      <w:r w:rsidR="00A74D88">
        <w:t xml:space="preserve">Техническом задании и </w:t>
      </w:r>
      <w:r>
        <w:t xml:space="preserve">Спецификации, Заказчик вправе потребовать передать недостающее количество товара или направить Поставщику требование о расторжении договора по соглашению Сторон и принять решение об одностороннем отказе от исполнения договора в порядке, установленном законодательством Российской Федерации,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171A7" w:rsidRDefault="008171A7">
      <w:pPr>
        <w:ind w:firstLine="567"/>
        <w:jc w:val="both"/>
      </w:pPr>
      <w:r>
        <w:t xml:space="preserve">Если Поставщик передал Заказчику товар в количестве, превышающем указанное в </w:t>
      </w:r>
      <w:r w:rsidR="00A74D88">
        <w:t xml:space="preserve">Техническом задании и </w:t>
      </w:r>
      <w:r>
        <w:t xml:space="preserve">Спецификации, Заказчик извещает об этом Поставщика в порядке, предусмотренном п. 5.3.7 договора. Приемка излишнего количества товара не осуществляется. </w:t>
      </w:r>
    </w:p>
    <w:p w:rsidR="008171A7" w:rsidRDefault="008171A7">
      <w:pPr>
        <w:ind w:firstLine="567"/>
        <w:jc w:val="both"/>
      </w:pPr>
      <w:r>
        <w:t>5.3.4.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8171A7" w:rsidRDefault="008171A7">
      <w:pPr>
        <w:ind w:firstLine="567"/>
        <w:jc w:val="both"/>
      </w:pPr>
      <w: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договора. </w:t>
      </w:r>
    </w:p>
    <w:p w:rsidR="008171A7" w:rsidRDefault="008171A7">
      <w:pPr>
        <w:ind w:firstLine="567"/>
        <w:jc w:val="both"/>
      </w:pPr>
      <w: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представить Заказчику оригинал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337987">
        <w:t>числе связанных</w:t>
      </w:r>
      <w:r>
        <w:t xml:space="preserve"> с транспортировкой, </w:t>
      </w:r>
      <w:r w:rsidR="00337987">
        <w:t>монтажом (</w:t>
      </w:r>
      <w:r>
        <w:t xml:space="preserve">демонтажем) товара для экспертизы, осуществляется Поставщиком. </w:t>
      </w:r>
    </w:p>
    <w:p w:rsidR="00D955E1" w:rsidRDefault="008171A7">
      <w:pPr>
        <w:ind w:firstLine="567"/>
        <w:jc w:val="both"/>
      </w:pPr>
      <w:r>
        <w:t xml:space="preserve">5.3.7.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8E72DD">
        <w:t>_____________</w:t>
      </w:r>
      <w:r w:rsidR="00D955E1">
        <w:t>.</w:t>
      </w:r>
      <w:r>
        <w:t xml:space="preserve"> </w:t>
      </w:r>
    </w:p>
    <w:p w:rsidR="008171A7" w:rsidRDefault="008171A7">
      <w:pPr>
        <w:ind w:firstLine="567"/>
        <w:jc w:val="both"/>
      </w:pPr>
      <w:r>
        <w:t>5.3.8.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порядке, установленном законодательством Российской Федерации, в случае, если устранение нарушений потребует больших временных затрат, в связи с чем Заказчик утрачивает интерес к договору.</w:t>
      </w:r>
    </w:p>
    <w:p w:rsidR="008171A7" w:rsidRDefault="008171A7">
      <w:pPr>
        <w:ind w:firstLine="567"/>
        <w:jc w:val="both"/>
      </w:pPr>
      <w:r>
        <w:t xml:space="preserve">5.4. Приемка товара оформляется </w:t>
      </w:r>
      <w:r w:rsidR="00904FAB">
        <w:t>УПД</w:t>
      </w:r>
      <w:r>
        <w:t xml:space="preserve">, которая составляется в двух экземплярах и подписывается Заказчиком (Получателем) и Поставщиком в течение 10 дней с момента предоставления Поставщиком товара и документов, предусмотренных настоящим </w:t>
      </w:r>
      <w:r w:rsidR="000B6B95">
        <w:t>договором</w:t>
      </w:r>
      <w:r>
        <w:t>.</w:t>
      </w:r>
    </w:p>
    <w:p w:rsidR="008E72DD" w:rsidRPr="008E72DD" w:rsidRDefault="008E72DD" w:rsidP="008E72DD">
      <w:pPr>
        <w:pStyle w:val="ConsPlusNormal"/>
        <w:widowControl w:val="0"/>
        <w:tabs>
          <w:tab w:val="left" w:pos="1080"/>
        </w:tabs>
        <w:suppressAutoHyphens/>
        <w:autoSpaceDN/>
        <w:adjustRightInd/>
        <w:ind w:firstLine="567"/>
        <w:jc w:val="both"/>
        <w:rPr>
          <w:rFonts w:ascii="Times New Roman" w:hAnsi="Times New Roman" w:cs="Times New Roman"/>
          <w:sz w:val="24"/>
          <w:szCs w:val="24"/>
        </w:rPr>
      </w:pPr>
      <w:r w:rsidRPr="009066D0">
        <w:rPr>
          <w:rFonts w:ascii="Times New Roman" w:hAnsi="Times New Roman" w:cs="Times New Roman"/>
          <w:sz w:val="24"/>
          <w:szCs w:val="24"/>
        </w:rPr>
        <w:t xml:space="preserve">Уполномоченные должностные лица Заказчика, в срок не позднее 10 (десяти) дней, с даты получения </w:t>
      </w:r>
      <w:r>
        <w:rPr>
          <w:rFonts w:ascii="Times New Roman" w:hAnsi="Times New Roman" w:cs="Times New Roman"/>
          <w:sz w:val="24"/>
          <w:szCs w:val="24"/>
        </w:rPr>
        <w:t>УПД</w:t>
      </w:r>
      <w:r w:rsidRPr="009066D0">
        <w:rPr>
          <w:rFonts w:ascii="Times New Roman" w:hAnsi="Times New Roman" w:cs="Times New Roman"/>
          <w:sz w:val="24"/>
          <w:szCs w:val="24"/>
        </w:rPr>
        <w:t xml:space="preserve"> осуществляют проверку соответствия качества и </w:t>
      </w:r>
      <w:r>
        <w:rPr>
          <w:rFonts w:ascii="Times New Roman" w:hAnsi="Times New Roman" w:cs="Times New Roman"/>
          <w:sz w:val="24"/>
          <w:szCs w:val="24"/>
        </w:rPr>
        <w:t>объема</w:t>
      </w:r>
      <w:r w:rsidRPr="009066D0">
        <w:rPr>
          <w:rFonts w:ascii="Times New Roman" w:hAnsi="Times New Roman" w:cs="Times New Roman"/>
          <w:sz w:val="24"/>
          <w:szCs w:val="24"/>
        </w:rPr>
        <w:t xml:space="preserve"> </w:t>
      </w:r>
      <w:r>
        <w:rPr>
          <w:rFonts w:ascii="Times New Roman" w:hAnsi="Times New Roman" w:cs="Times New Roman"/>
          <w:sz w:val="24"/>
          <w:szCs w:val="24"/>
        </w:rPr>
        <w:t>поставленного Товара</w:t>
      </w:r>
      <w:r w:rsidRPr="009066D0">
        <w:rPr>
          <w:rFonts w:ascii="Times New Roman" w:hAnsi="Times New Roman" w:cs="Times New Roman"/>
          <w:sz w:val="24"/>
          <w:szCs w:val="24"/>
        </w:rPr>
        <w:t xml:space="preserve"> по Договору, сведениям, содержащимся в документах, подтверждающих </w:t>
      </w:r>
      <w:r>
        <w:rPr>
          <w:rFonts w:ascii="Times New Roman" w:hAnsi="Times New Roman" w:cs="Times New Roman"/>
          <w:sz w:val="24"/>
          <w:szCs w:val="24"/>
        </w:rPr>
        <w:t>поставку товара Поставщиком</w:t>
      </w:r>
      <w:r w:rsidRPr="009066D0">
        <w:rPr>
          <w:rFonts w:ascii="Times New Roman" w:hAnsi="Times New Roman" w:cs="Times New Roman"/>
          <w:sz w:val="24"/>
          <w:szCs w:val="24"/>
        </w:rPr>
        <w:t>.</w:t>
      </w:r>
    </w:p>
    <w:p w:rsidR="00B1713D" w:rsidRPr="008E72DD" w:rsidRDefault="00B1713D" w:rsidP="008E72DD">
      <w:pPr>
        <w:pStyle w:val="ConsPlusNormal"/>
        <w:widowControl w:val="0"/>
        <w:tabs>
          <w:tab w:val="left" w:pos="1080"/>
        </w:tabs>
        <w:suppressAutoHyphens/>
        <w:autoSpaceDN/>
        <w:adjustRightInd/>
        <w:ind w:firstLine="567"/>
        <w:jc w:val="both"/>
        <w:rPr>
          <w:rFonts w:ascii="Times New Roman" w:hAnsi="Times New Roman" w:cs="Times New Roman"/>
          <w:sz w:val="24"/>
          <w:szCs w:val="24"/>
        </w:rPr>
      </w:pPr>
      <w:r w:rsidRPr="008E72DD">
        <w:rPr>
          <w:rFonts w:ascii="Times New Roman" w:hAnsi="Times New Roman" w:cs="Times New Roman"/>
          <w:sz w:val="24"/>
          <w:szCs w:val="24"/>
        </w:rPr>
        <w:t>По итогам приемки Товара, Заказчиком формируется акт приемки (ф. 0510452)</w:t>
      </w:r>
      <w:bookmarkStart w:id="1" w:name="_Hlk193709372"/>
      <w:r w:rsidR="008E72DD" w:rsidRPr="008E72DD">
        <w:rPr>
          <w:rFonts w:ascii="Times New Roman" w:hAnsi="Times New Roman" w:cs="Times New Roman"/>
          <w:sz w:val="24"/>
          <w:szCs w:val="24"/>
        </w:rPr>
        <w:t xml:space="preserve">. </w:t>
      </w:r>
      <w:r w:rsidRPr="008E72DD">
        <w:rPr>
          <w:rFonts w:ascii="Times New Roman" w:hAnsi="Times New Roman" w:cs="Times New Roman"/>
          <w:sz w:val="24"/>
          <w:szCs w:val="24"/>
        </w:rPr>
        <w:t>Датой приемки товара является дата утверждения уполномоченным лицом Заказчиком акта приемки (ф. 0510452).</w:t>
      </w:r>
    </w:p>
    <w:p w:rsidR="00BA5307" w:rsidRPr="001A5148" w:rsidRDefault="00BA5307" w:rsidP="00BA5307">
      <w:pPr>
        <w:ind w:firstLine="599"/>
        <w:jc w:val="both"/>
        <w:rPr>
          <w:color w:val="000000"/>
        </w:rPr>
      </w:pPr>
      <w:r w:rsidRPr="001A5148">
        <w:rPr>
          <w:color w:val="000000"/>
        </w:rPr>
        <w:t>Оформление документов о приемке осуществляется в порядке и на условиях</w:t>
      </w:r>
      <w:r w:rsidR="00185939">
        <w:rPr>
          <w:color w:val="000000"/>
        </w:rPr>
        <w:t>,</w:t>
      </w:r>
      <w:r w:rsidRPr="001A5148">
        <w:rPr>
          <w:color w:val="000000"/>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
    <w:bookmarkEnd w:id="1"/>
    <w:p w:rsidR="00B1713D" w:rsidRPr="00FB6AC6" w:rsidRDefault="00B1713D" w:rsidP="00B1713D">
      <w:pPr>
        <w:tabs>
          <w:tab w:val="left" w:pos="1080"/>
        </w:tabs>
        <w:ind w:firstLine="567"/>
        <w:jc w:val="both"/>
        <w:rPr>
          <w:rFonts w:eastAsia="Calibri"/>
        </w:rPr>
      </w:pPr>
      <w:r w:rsidRPr="001A5148">
        <w:rPr>
          <w:rFonts w:eastAsia="Calibri"/>
        </w:rPr>
        <w:t xml:space="preserve">Право собственности на Товар переходит к Заказчику после получения Товара </w:t>
      </w:r>
      <w:r w:rsidRPr="00FB6AC6">
        <w:rPr>
          <w:rFonts w:eastAsia="Calibri"/>
        </w:rPr>
        <w:t xml:space="preserve">и подписания </w:t>
      </w:r>
      <w:r w:rsidRPr="00FB6AC6">
        <w:t>акта приемки (ф. 0510452).</w:t>
      </w:r>
    </w:p>
    <w:p w:rsidR="00B1713D" w:rsidRPr="001A5148" w:rsidRDefault="00B1713D" w:rsidP="00B1713D">
      <w:pPr>
        <w:pStyle w:val="af1"/>
        <w:widowControl/>
        <w:ind w:firstLine="567"/>
      </w:pPr>
      <w:bookmarkStart w:id="2" w:name="_Hlk193709476"/>
      <w:r w:rsidRPr="00FB6AC6">
        <w:t>При выявлении несоответствий в Товаре, в том числе препятствующих его приемке, в акте приемки (ф. 0510452) фиксируются факты количественного и (или) качественного расхождения, несоответствия ассортимента принимаемых Товаров первично-учетным документам Поставщика, информация о транспортировке груза (например, сведений о целостности пломб и упаковок</w:t>
      </w:r>
      <w:r w:rsidRPr="001A5148">
        <w:t xml:space="preserve"> при транспортировке). Заказчиком оформляется мотивированный отказ от приемки товара с указанием причин такого отказа с указанием выявленных недостатков и сроков их устранения (не более 3 (трех) рабочих дней).</w:t>
      </w:r>
    </w:p>
    <w:bookmarkEnd w:id="2"/>
    <w:p w:rsidR="00B1713D" w:rsidRPr="001A5148" w:rsidRDefault="00B1713D" w:rsidP="00B1713D">
      <w:pPr>
        <w:autoSpaceDE w:val="0"/>
        <w:autoSpaceDN w:val="0"/>
        <w:adjustRightInd w:val="0"/>
        <w:ind w:firstLine="540"/>
        <w:jc w:val="both"/>
      </w:pPr>
      <w:r w:rsidRPr="001A5148">
        <w:t xml:space="preserve">При отсутствии выявленных по результатам приемки, проведенной без участия поставщика, расхождений (претензий) условиями приемки товаров, работ, </w:t>
      </w:r>
      <w:r w:rsidRPr="00FB6AC6">
        <w:t xml:space="preserve">услуг предусмотрено </w:t>
      </w:r>
      <w:bookmarkStart w:id="3" w:name="_Hlk194056508"/>
      <w:r w:rsidRPr="00FB6AC6">
        <w:t xml:space="preserve">участие поставщика при оформлении Акта приемки </w:t>
      </w:r>
      <w:hyperlink r:id="rId9" w:history="1">
        <w:r w:rsidRPr="00FB6AC6">
          <w:t>(ф. 0510452)</w:t>
        </w:r>
      </w:hyperlink>
      <w:r w:rsidRPr="00FB6AC6">
        <w:t xml:space="preserve"> путем направления в целях уведомления о результатах приемки на электронный адрес </w:t>
      </w:r>
      <w:r w:rsidR="00FB6AC6">
        <w:t>П</w:t>
      </w:r>
      <w:r w:rsidRPr="00FB6AC6">
        <w:t xml:space="preserve">оставщика электронного Акта приемки </w:t>
      </w:r>
      <w:hyperlink r:id="rId10" w:history="1">
        <w:r w:rsidRPr="00FB6AC6">
          <w:t>(ф. 0510452)</w:t>
        </w:r>
      </w:hyperlink>
      <w:r w:rsidRPr="00FB6AC6">
        <w:t xml:space="preserve"> (скан-копии Акта приемки </w:t>
      </w:r>
      <w:hyperlink r:id="rId11" w:history="1">
        <w:r w:rsidRPr="00FB6AC6">
          <w:t>(ф. 0510452)</w:t>
        </w:r>
      </w:hyperlink>
      <w:r w:rsidRPr="00FB6AC6">
        <w:t>, оформл</w:t>
      </w:r>
      <w:r w:rsidRPr="001A5148">
        <w:t xml:space="preserve">енного </w:t>
      </w:r>
      <w:r w:rsidR="00FB6AC6">
        <w:t>З</w:t>
      </w:r>
      <w:r w:rsidRPr="001A5148">
        <w:t>аказчиком на бумажном носителе).</w:t>
      </w:r>
      <w:bookmarkEnd w:id="3"/>
    </w:p>
    <w:p w:rsidR="00B1713D" w:rsidRDefault="00B1713D" w:rsidP="00B1713D">
      <w:pPr>
        <w:ind w:firstLine="567"/>
        <w:jc w:val="both"/>
      </w:pPr>
      <w:r w:rsidRPr="00A74D88">
        <w:t>Результаты приёмки товара не зависят от присутствия представителя Поставщика при приёмке.</w:t>
      </w:r>
    </w:p>
    <w:p w:rsidR="008171A7" w:rsidRDefault="008171A7" w:rsidP="00FB6AC6">
      <w:pPr>
        <w:ind w:firstLine="567"/>
        <w:jc w:val="both"/>
      </w:pPr>
      <w:r w:rsidRPr="00C6432D">
        <w:t>5.5. Риск случайной гибели или случайного повреждения товаров до их приемки Заказчиком несет Поставщик.</w:t>
      </w:r>
      <w:r>
        <w:t xml:space="preserve"> </w:t>
      </w:r>
    </w:p>
    <w:p w:rsidR="000B6B95" w:rsidRDefault="000B6B95" w:rsidP="00EE1364">
      <w:pPr>
        <w:ind w:firstLine="567"/>
        <w:jc w:val="both"/>
      </w:pPr>
    </w:p>
    <w:p w:rsidR="008171A7" w:rsidRDefault="008171A7">
      <w:pPr>
        <w:spacing w:line="276" w:lineRule="auto"/>
        <w:ind w:firstLine="567"/>
        <w:jc w:val="center"/>
      </w:pPr>
      <w:r>
        <w:rPr>
          <w:b/>
        </w:rPr>
        <w:t>6. Ответственность Сторон</w:t>
      </w:r>
    </w:p>
    <w:p w:rsidR="008171A7" w:rsidRDefault="008171A7">
      <w:pPr>
        <w:ind w:firstLine="568"/>
        <w:jc w:val="both"/>
      </w:pPr>
      <w:r>
        <w:t>6.1.</w:t>
      </w:r>
      <w: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w:t>
      </w:r>
    </w:p>
    <w:p w:rsidR="008171A7" w:rsidRDefault="008171A7">
      <w:pPr>
        <w:ind w:firstLine="540"/>
        <w:jc w:val="both"/>
      </w:pPr>
      <w:r>
        <w:t xml:space="preserve">6.2. Поставщик обязан возместить </w:t>
      </w:r>
      <w:r w:rsidR="006C5080">
        <w:t>Заказчику</w:t>
      </w:r>
      <w:r>
        <w:t xml:space="preserve"> убытки, причиненные неисполнением или ненадлежащим исполнением настоящего договора в полной сумме сверх неустойки.</w:t>
      </w:r>
    </w:p>
    <w:p w:rsidR="008171A7" w:rsidRDefault="008171A7">
      <w:pPr>
        <w:ind w:firstLine="540"/>
        <w:jc w:val="both"/>
      </w:pPr>
      <w:r>
        <w:t xml:space="preserve"> 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 процентов цены договора.</w:t>
      </w:r>
    </w:p>
    <w:p w:rsidR="008171A7" w:rsidRDefault="008171A7">
      <w:pPr>
        <w:ind w:firstLine="567"/>
        <w:jc w:val="both"/>
        <w:rPr>
          <w:rFonts w:eastAsia="Arial"/>
        </w:rPr>
      </w:pPr>
      <w: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 рублей.</w:t>
      </w:r>
    </w:p>
    <w:p w:rsidR="008171A7" w:rsidRDefault="008171A7">
      <w:pPr>
        <w:tabs>
          <w:tab w:val="left" w:pos="0"/>
          <w:tab w:val="left" w:pos="1418"/>
        </w:tabs>
        <w:ind w:firstLine="426"/>
        <w:jc w:val="both"/>
      </w:pPr>
      <w:r>
        <w:rPr>
          <w:rFonts w:eastAsia="Arial"/>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171A7" w:rsidRDefault="008171A7">
      <w:pPr>
        <w:ind w:firstLine="567"/>
        <w:jc w:val="both"/>
      </w:pPr>
      <w:r>
        <w:t xml:space="preserve">6.4. </w:t>
      </w:r>
      <w:r w:rsidRPr="00FB6AC6">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71A7" w:rsidRDefault="008171A7" w:rsidP="000B6B95">
      <w:pPr>
        <w:spacing w:after="1" w:line="240" w:lineRule="atLeast"/>
        <w:ind w:firstLine="426"/>
        <w:jc w:val="both"/>
      </w:pPr>
      <w:r>
        <w:t>6.5. Поставщик освобождается от уплаты неустойки (штрафа, пеней), если докажет, что ненадлежащее исполнение обязательства или просрочк</w:t>
      </w:r>
      <w:r w:rsidR="000B6B95">
        <w:t xml:space="preserve">а </w:t>
      </w:r>
      <w:r>
        <w:t>его исполнения произошли вследствие обстоя</w:t>
      </w:r>
      <w:r w:rsidR="000B6B95">
        <w:t xml:space="preserve">тельств непреодолимой силы или </w:t>
      </w:r>
      <w:r>
        <w:t xml:space="preserve">по вине </w:t>
      </w:r>
      <w:r w:rsidR="006C5080">
        <w:t>Заказчика</w:t>
      </w:r>
      <w:r>
        <w:t>.</w:t>
      </w:r>
    </w:p>
    <w:p w:rsidR="008171A7" w:rsidRDefault="008171A7" w:rsidP="000B6B95">
      <w:pPr>
        <w:ind w:firstLine="567"/>
        <w:jc w:val="both"/>
      </w:pPr>
      <w:r>
        <w:t>6.6. За просрочку исполнения обязательств по оплате поставленного товара Поставщик вправе требовать от Заказчика уплаты пени в размере 1/300 действующей на день уплаты пени ключевой ставки Центрального банка Российской Федерации, от суммы задолженности за каждый день просрочки.</w:t>
      </w:r>
    </w:p>
    <w:p w:rsidR="008171A7" w:rsidRDefault="008171A7" w:rsidP="000B6B95">
      <w:pPr>
        <w:spacing w:after="1" w:line="240" w:lineRule="atLeast"/>
        <w:ind w:firstLine="567"/>
        <w:jc w:val="both"/>
        <w:rPr>
          <w:rFonts w:eastAsia="Arial"/>
        </w:rPr>
      </w:pPr>
      <w:r>
        <w:t>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8171A7" w:rsidRDefault="008171A7" w:rsidP="000B6B95">
      <w:pPr>
        <w:tabs>
          <w:tab w:val="left" w:pos="0"/>
          <w:tab w:val="left" w:pos="1418"/>
        </w:tabs>
        <w:ind w:firstLine="426"/>
        <w:jc w:val="both"/>
      </w:pPr>
      <w:r>
        <w:rPr>
          <w:rFonts w:eastAsia="Arial"/>
        </w:rPr>
        <w:t>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rsidR="008171A7" w:rsidRDefault="00EE1364">
      <w:pPr>
        <w:ind w:firstLine="540"/>
        <w:jc w:val="both"/>
      </w:pPr>
      <w:r>
        <w:t>6.</w:t>
      </w:r>
      <w:r w:rsidR="000325ED">
        <w:t>8</w:t>
      </w:r>
      <w:r>
        <w:t>. Заказчик</w:t>
      </w:r>
      <w:r w:rsidR="008171A7">
        <w:t xml:space="preserve">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EE1364" w:rsidRDefault="008171A7" w:rsidP="00EE1364">
      <w:pPr>
        <w:spacing w:line="100" w:lineRule="atLeast"/>
        <w:ind w:firstLine="540"/>
        <w:jc w:val="both"/>
      </w:pPr>
      <w:r>
        <w:t>6.</w:t>
      </w:r>
      <w:r w:rsidR="000325ED">
        <w:t>9</w:t>
      </w:r>
      <w:r>
        <w:t>.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В этом случае Поставщику перечисляется сумма за минусом суммы неустойки (штрафа, пени) на основании документа о приемки товара, в котором указываются: сумма, подлежащая оплате в соответствии с условиями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 договору. Дополнительное со</w:t>
      </w:r>
      <w:r w:rsidR="00EE1364">
        <w:t>гласие Поставщика не требуется.</w:t>
      </w:r>
    </w:p>
    <w:p w:rsidR="000B6B95" w:rsidRDefault="000B6B95" w:rsidP="00EE1364">
      <w:pPr>
        <w:spacing w:line="100" w:lineRule="atLeast"/>
        <w:ind w:firstLine="540"/>
        <w:jc w:val="both"/>
      </w:pPr>
    </w:p>
    <w:p w:rsidR="008171A7" w:rsidRDefault="008171A7">
      <w:pPr>
        <w:ind w:firstLine="567"/>
        <w:jc w:val="center"/>
      </w:pPr>
      <w:r>
        <w:rPr>
          <w:b/>
        </w:rPr>
        <w:t xml:space="preserve">7. Форс-мажорные обстоятельства </w:t>
      </w:r>
    </w:p>
    <w:p w:rsidR="008171A7" w:rsidRDefault="008171A7">
      <w:pPr>
        <w:ind w:firstLine="567"/>
        <w:jc w:val="both"/>
      </w:pPr>
      <w: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171A7" w:rsidRDefault="008171A7">
      <w:pPr>
        <w:ind w:firstLine="567"/>
        <w:jc w:val="both"/>
      </w:pPr>
      <w:r>
        <w:t>7.2. Сторона, для которой создалась невозможность выполнения обязательств по договору, обязана в течение 3 (Трех) календарных дней известить другую Сторону о наступлении и прекращении вышеуказанных обстоятельств. Несвоевременное извещение об этих обстоятельствах лишает, Сторону договора права ссылается на них в будущем.</w:t>
      </w:r>
    </w:p>
    <w:p w:rsidR="008171A7" w:rsidRDefault="008171A7">
      <w:pPr>
        <w:ind w:firstLine="567"/>
        <w:jc w:val="both"/>
      </w:pPr>
      <w:r>
        <w:t>7.3. Обязанность доказать наличие обстоятельств непреодолимой силы лежит на Стороне договора, не выполнившей свои обязательства по договору.</w:t>
      </w:r>
    </w:p>
    <w:p w:rsidR="008171A7" w:rsidRDefault="008171A7">
      <w:pPr>
        <w:ind w:firstLine="567"/>
        <w:jc w:val="both"/>
      </w:pPr>
      <w:r>
        <w:t>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Торгово-промышленной палаты, находящийся на территории, где имели место обстоятельства непреодолимой силы.</w:t>
      </w:r>
    </w:p>
    <w:p w:rsidR="008171A7" w:rsidRDefault="008171A7" w:rsidP="00EE1364">
      <w:pPr>
        <w:ind w:firstLine="567"/>
        <w:jc w:val="both"/>
      </w:pPr>
      <w: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w:t>
      </w:r>
      <w:r w:rsidR="00EE1364">
        <w:t>гой Стороны возмещения убытков.</w:t>
      </w:r>
    </w:p>
    <w:p w:rsidR="000B6B95" w:rsidRDefault="000B6B95" w:rsidP="00EE1364">
      <w:pPr>
        <w:ind w:firstLine="567"/>
        <w:jc w:val="both"/>
      </w:pPr>
    </w:p>
    <w:p w:rsidR="008171A7" w:rsidRDefault="008171A7">
      <w:pPr>
        <w:keepNext/>
        <w:spacing w:line="276" w:lineRule="auto"/>
        <w:ind w:firstLine="567"/>
        <w:jc w:val="center"/>
      </w:pPr>
      <w:r>
        <w:rPr>
          <w:b/>
        </w:rPr>
        <w:t>8. Порядок разрешения споров</w:t>
      </w:r>
    </w:p>
    <w:p w:rsidR="008171A7" w:rsidRDefault="008171A7" w:rsidP="00EE1364">
      <w:pPr>
        <w:ind w:firstLine="567"/>
        <w:jc w:val="both"/>
      </w:pPr>
      <w:r>
        <w:t xml:space="preserve">8.1 Все споры, возникающие в связи с исполнением настоящего договора, подлежат разрешению путем переговоров Сторон, а также в претензионном порядке. </w:t>
      </w:r>
    </w:p>
    <w:p w:rsidR="008171A7" w:rsidRDefault="008171A7" w:rsidP="00EE1364">
      <w:pPr>
        <w:ind w:firstLine="567"/>
        <w:jc w:val="both"/>
      </w:pPr>
      <w:r>
        <w:t xml:space="preserve">Претензия оформляется в письменной форме и направляется той </w:t>
      </w:r>
      <w:r>
        <w:br/>
        <w:t xml:space="preserve">Стороне по договору, которой допущены нарушения его условий. В претензии перечисляются допущенные при исполнении </w:t>
      </w:r>
      <w:r w:rsidR="00337987">
        <w:t>договора нарушения</w:t>
      </w:r>
      <w:r>
        <w:t xml:space="preserve">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рассматривается сторонами в течение 20 рабочих дней.</w:t>
      </w:r>
    </w:p>
    <w:p w:rsidR="008171A7" w:rsidRDefault="008171A7" w:rsidP="00EE1364">
      <w:pPr>
        <w:ind w:firstLine="567"/>
        <w:jc w:val="both"/>
      </w:pPr>
      <w:r>
        <w:t>8.2 В случае не достижения соглашения между Сторонами, спор передается на рассмотрение в Арбитражный суд</w:t>
      </w:r>
      <w:r w:rsidR="001A5148">
        <w:t>.</w:t>
      </w:r>
    </w:p>
    <w:p w:rsidR="008171A7" w:rsidRDefault="008171A7" w:rsidP="00EE1364">
      <w:pPr>
        <w:ind w:firstLine="567"/>
        <w:jc w:val="both"/>
      </w:pPr>
      <w:r>
        <w:t>8.3 К отношениям Сторон по настоящему договору и в связи с ним применяется законод</w:t>
      </w:r>
      <w:r w:rsidR="00EE1364">
        <w:t>ательство Российской Федерации.</w:t>
      </w:r>
    </w:p>
    <w:p w:rsidR="000B6B95" w:rsidRDefault="000B6B95" w:rsidP="00EE1364">
      <w:pPr>
        <w:ind w:firstLine="567"/>
        <w:jc w:val="both"/>
      </w:pPr>
    </w:p>
    <w:p w:rsidR="008171A7" w:rsidRDefault="008171A7">
      <w:pPr>
        <w:spacing w:line="276" w:lineRule="auto"/>
        <w:ind w:firstLine="567"/>
        <w:jc w:val="center"/>
      </w:pPr>
      <w:r>
        <w:rPr>
          <w:b/>
        </w:rPr>
        <w:t>9. Расторжение договора</w:t>
      </w:r>
    </w:p>
    <w:p w:rsidR="008171A7" w:rsidRDefault="008171A7">
      <w:pPr>
        <w:ind w:firstLine="567"/>
        <w:jc w:val="both"/>
      </w:pPr>
      <w: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p>
    <w:p w:rsidR="008171A7" w:rsidRDefault="008171A7">
      <w:pPr>
        <w:ind w:firstLine="567"/>
        <w:jc w:val="both"/>
      </w:pPr>
      <w: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171A7" w:rsidRDefault="008171A7">
      <w:pPr>
        <w:ind w:firstLine="567"/>
        <w:jc w:val="both"/>
      </w:pPr>
      <w:r>
        <w:t>9.3. В случае расторжения договора по соглашению Сторон, Заказчик оплачивает расходы (издержки) Поставщика за фактически исполненные обязательства по договору.</w:t>
      </w:r>
    </w:p>
    <w:p w:rsidR="008171A7" w:rsidRDefault="008171A7">
      <w:pPr>
        <w:ind w:firstLine="567"/>
        <w:jc w:val="both"/>
      </w:pPr>
      <w: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календарных дней со дня получения предложения о расторжении договора.</w:t>
      </w:r>
    </w:p>
    <w:p w:rsidR="008171A7" w:rsidRDefault="008171A7">
      <w:pPr>
        <w:ind w:firstLine="567"/>
        <w:jc w:val="both"/>
      </w:pPr>
      <w:r>
        <w:t>9.5.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До принятия такого решения Заказчик вправе провести экспертизу поставленного товара с привлечением экспертов, экспертных организаций.</w:t>
      </w:r>
    </w:p>
    <w:p w:rsidR="008171A7" w:rsidRDefault="008171A7">
      <w:pPr>
        <w:ind w:firstLine="567"/>
        <w:jc w:val="both"/>
      </w:pPr>
      <w: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171A7" w:rsidRDefault="008171A7">
      <w:pPr>
        <w:ind w:firstLine="567"/>
        <w:jc w:val="both"/>
      </w:pPr>
      <w:r>
        <w:t>9.7. Решение Заказчика об одностороннем отказе от исполнения договора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w:t>
      </w:r>
      <w:r w:rsidR="00493937">
        <w:t>1</w:t>
      </w:r>
      <w:r>
        <w:t xml:space="preserve">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rsidR="008171A7" w:rsidRDefault="008171A7">
      <w:pPr>
        <w:ind w:firstLine="567"/>
        <w:jc w:val="both"/>
      </w:pPr>
      <w:r>
        <w:t>9.8.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8171A7" w:rsidRDefault="008171A7">
      <w:pPr>
        <w:ind w:firstLine="567"/>
        <w:jc w:val="both"/>
      </w:pPr>
      <w:r>
        <w:t xml:space="preserve">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w:t>
      </w:r>
      <w:r w:rsidR="00493937">
        <w:t>9</w:t>
      </w:r>
      <w:r>
        <w:t>.5</w:t>
      </w:r>
      <w:r w:rsidR="00493937">
        <w:t xml:space="preserve"> </w:t>
      </w:r>
      <w:r>
        <w:t>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rsidR="008171A7" w:rsidRDefault="008171A7">
      <w:pPr>
        <w:ind w:firstLine="567"/>
        <w:jc w:val="both"/>
      </w:pPr>
      <w: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171A7" w:rsidRDefault="008171A7">
      <w:pPr>
        <w:ind w:firstLine="567"/>
        <w:jc w:val="both"/>
      </w:pPr>
      <w:r>
        <w:t xml:space="preserve">9.11. Поставщик вправе принять решение об одностороннем отказе от исполнения договора в соответствии с гражданским законодательством Российской Федерации. Такое решение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w:t>
      </w:r>
      <w:r w:rsidRPr="002B5713">
        <w:t>разделе 1</w:t>
      </w:r>
      <w:r w:rsidR="00493937" w:rsidRPr="002B5713">
        <w:t>1</w:t>
      </w:r>
      <w:r w:rsidRPr="002B5713">
        <w:t xml:space="preserve"> договора</w:t>
      </w:r>
      <w: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171A7" w:rsidRDefault="008171A7">
      <w:pPr>
        <w:ind w:firstLine="567"/>
        <w:jc w:val="both"/>
      </w:pPr>
      <w:r>
        <w:t>9.12. Решение Поставщика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Поставщиком Заказчика об одностороннем отказе от исполнения договора.</w:t>
      </w:r>
    </w:p>
    <w:p w:rsidR="008171A7" w:rsidRDefault="008171A7">
      <w:pPr>
        <w:ind w:firstLine="567"/>
        <w:jc w:val="both"/>
      </w:pPr>
      <w: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6B95" w:rsidRPr="00FB6AC6" w:rsidRDefault="008171A7" w:rsidP="00FB6AC6">
      <w:pPr>
        <w:ind w:firstLine="567"/>
        <w:jc w:val="both"/>
      </w:pPr>
      <w: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171A7" w:rsidRDefault="008171A7">
      <w:pPr>
        <w:spacing w:line="276" w:lineRule="auto"/>
        <w:jc w:val="center"/>
      </w:pPr>
      <w:r>
        <w:rPr>
          <w:b/>
        </w:rPr>
        <w:t>10. Срок действия договора</w:t>
      </w:r>
    </w:p>
    <w:p w:rsidR="00685CCE" w:rsidRDefault="008171A7" w:rsidP="00FB6AC6">
      <w:pPr>
        <w:ind w:firstLine="567"/>
        <w:jc w:val="both"/>
      </w:pPr>
      <w:r>
        <w:t xml:space="preserve">Договор вступает в силу с момента подписания Сторонами </w:t>
      </w:r>
      <w:r w:rsidR="001C6D54">
        <w:t>и действует до «31» декабря 202</w:t>
      </w:r>
      <w:r w:rsidR="00B1586F">
        <w:t>6</w:t>
      </w:r>
      <w:r>
        <w:t xml:space="preserve"> г., а в части исполнения обязательств по оплате и иных обязательств, до полного исполнения Сторонами своих обязательств по договору.</w:t>
      </w:r>
    </w:p>
    <w:p w:rsidR="00685CCE" w:rsidRPr="00685CCE" w:rsidRDefault="008171A7" w:rsidP="00FB6AC6">
      <w:pPr>
        <w:ind w:firstLine="567"/>
        <w:jc w:val="center"/>
        <w:rPr>
          <w:b/>
        </w:rPr>
      </w:pPr>
      <w:r w:rsidRPr="00685CCE">
        <w:rPr>
          <w:b/>
        </w:rPr>
        <w:t>1</w:t>
      </w:r>
      <w:r w:rsidR="00685CCE" w:rsidRPr="00685CCE">
        <w:rPr>
          <w:b/>
        </w:rPr>
        <w:t>1</w:t>
      </w:r>
      <w:r w:rsidRPr="00685CCE">
        <w:rPr>
          <w:b/>
        </w:rPr>
        <w:t>. Прочие условия.</w:t>
      </w:r>
    </w:p>
    <w:p w:rsidR="008171A7" w:rsidRDefault="008171A7">
      <w:pPr>
        <w:ind w:firstLine="567"/>
        <w:jc w:val="both"/>
      </w:pPr>
      <w:r>
        <w:t>1</w:t>
      </w:r>
      <w:r w:rsidR="00685CCE">
        <w:t>1.</w:t>
      </w:r>
      <w:r>
        <w:t xml:space="preserve">1. Договор составлен в письменной форме на </w:t>
      </w:r>
      <w:r w:rsidR="00A42FB1">
        <w:t>1</w:t>
      </w:r>
      <w:r w:rsidR="00FB6AC6">
        <w:t>3</w:t>
      </w:r>
      <w:r>
        <w:t xml:space="preserve"> листах </w:t>
      </w:r>
      <w:r w:rsidR="00A42FB1">
        <w:t>в электронном виде</w:t>
      </w:r>
      <w:r>
        <w:t xml:space="preserve">. </w:t>
      </w:r>
    </w:p>
    <w:p w:rsidR="008171A7" w:rsidRDefault="008171A7">
      <w:pPr>
        <w:ind w:firstLine="567"/>
        <w:jc w:val="both"/>
      </w:pPr>
      <w:r>
        <w:t>1</w:t>
      </w:r>
      <w:r w:rsidR="00685CCE">
        <w:t>1</w:t>
      </w:r>
      <w:r>
        <w:t>.2. Все приложения к договору являются его неотъемлемой частью.</w:t>
      </w:r>
    </w:p>
    <w:p w:rsidR="008171A7" w:rsidRDefault="008171A7">
      <w:pPr>
        <w:ind w:firstLine="567"/>
        <w:jc w:val="both"/>
      </w:pPr>
      <w:r>
        <w:t>1</w:t>
      </w:r>
      <w:r w:rsidR="00685CCE">
        <w:t>1</w:t>
      </w:r>
      <w:r>
        <w:t>.3. К договору прилагаются:</w:t>
      </w:r>
    </w:p>
    <w:p w:rsidR="00A74D88" w:rsidRDefault="00A74D88">
      <w:pPr>
        <w:ind w:firstLine="567"/>
        <w:jc w:val="both"/>
      </w:pPr>
      <w:r>
        <w:t>Приложение № 1 - Техническое задание;</w:t>
      </w:r>
    </w:p>
    <w:p w:rsidR="008171A7" w:rsidRDefault="008171A7">
      <w:pPr>
        <w:ind w:firstLine="567"/>
        <w:jc w:val="both"/>
      </w:pPr>
      <w:r>
        <w:t xml:space="preserve">Приложение № </w:t>
      </w:r>
      <w:r w:rsidR="00A74D88">
        <w:t>2</w:t>
      </w:r>
      <w:r>
        <w:t xml:space="preserve"> – Спецификация;</w:t>
      </w:r>
    </w:p>
    <w:p w:rsidR="008171A7" w:rsidRDefault="008171A7">
      <w:pPr>
        <w:ind w:firstLine="567"/>
        <w:jc w:val="both"/>
      </w:pPr>
      <w:r>
        <w:t>1</w:t>
      </w:r>
      <w:r w:rsidR="00685CCE">
        <w:t>1</w:t>
      </w:r>
      <w:r>
        <w:t>.4.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w:t>
      </w:r>
    </w:p>
    <w:p w:rsidR="008171A7" w:rsidRDefault="008171A7">
      <w:pPr>
        <w:ind w:firstLine="567"/>
        <w:jc w:val="both"/>
      </w:pPr>
      <w:r>
        <w:t>1</w:t>
      </w:r>
      <w:r w:rsidR="00685CCE">
        <w:t>1</w:t>
      </w:r>
      <w:r>
        <w:t xml:space="preserve">.5. По согласованию Сторон в ходе исполнения договора допускается снижение цены договора без изменения предусмотренных </w:t>
      </w:r>
      <w:r w:rsidRPr="001A5148">
        <w:t>договором</w:t>
      </w:r>
      <w:r w:rsidR="00C6432D" w:rsidRPr="001A5148">
        <w:t xml:space="preserve"> количества товаров</w:t>
      </w:r>
      <w:r w:rsidR="001A5148" w:rsidRPr="001A5148">
        <w:t xml:space="preserve"> </w:t>
      </w:r>
      <w:r>
        <w:t>и иных условий договора.</w:t>
      </w:r>
    </w:p>
    <w:p w:rsidR="00F10084" w:rsidRDefault="008171A7" w:rsidP="00F10084">
      <w:pPr>
        <w:tabs>
          <w:tab w:val="left" w:pos="540"/>
        </w:tabs>
        <w:suppressAutoHyphens w:val="0"/>
        <w:ind w:firstLine="708"/>
        <w:jc w:val="both"/>
      </w:pPr>
      <w:r>
        <w:t>1</w:t>
      </w:r>
      <w:r w:rsidR="00685CCE">
        <w:t>1</w:t>
      </w:r>
      <w:r>
        <w:t>.6. </w:t>
      </w:r>
      <w:r w:rsidR="00F10084">
        <w:rPr>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0084" w:rsidRDefault="00F10084" w:rsidP="00F10084">
      <w:pPr>
        <w:tabs>
          <w:tab w:val="left" w:pos="540"/>
        </w:tabs>
        <w:suppressAutoHyphens w:val="0"/>
        <w:ind w:firstLine="708"/>
        <w:jc w:val="both"/>
      </w:pPr>
      <w:r>
        <w:rPr>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F10084" w:rsidRDefault="00F10084" w:rsidP="00F10084">
      <w:pPr>
        <w:tabs>
          <w:tab w:val="left" w:pos="540"/>
        </w:tabs>
        <w:suppressAutoHyphens w:val="0"/>
        <w:ind w:firstLine="708"/>
        <w:jc w:val="both"/>
      </w:pPr>
      <w:r>
        <w:rPr>
          <w:lang w:eastAsia="ru-RU"/>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F10084" w:rsidRDefault="00F10084" w:rsidP="00F10084">
      <w:pPr>
        <w:tabs>
          <w:tab w:val="left" w:pos="540"/>
        </w:tabs>
        <w:suppressAutoHyphens w:val="0"/>
        <w:ind w:firstLine="708"/>
        <w:jc w:val="both"/>
      </w:pPr>
      <w:r>
        <w:rPr>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F10084" w:rsidRDefault="00F10084" w:rsidP="00F10084">
      <w:pPr>
        <w:tabs>
          <w:tab w:val="left" w:pos="540"/>
        </w:tabs>
        <w:suppressAutoHyphens w:val="0"/>
        <w:ind w:firstLine="708"/>
        <w:jc w:val="both"/>
      </w:pPr>
      <w:r>
        <w:rPr>
          <w:lang w:eastAsia="ru-RU"/>
        </w:rPr>
        <w:t>Вторая Сторона обязана рассмотреть уведомление в течение 10 рабочих дней с даты его получения.</w:t>
      </w:r>
    </w:p>
    <w:p w:rsidR="008171A7" w:rsidRDefault="008171A7">
      <w:pPr>
        <w:ind w:firstLine="567"/>
        <w:jc w:val="both"/>
      </w:pPr>
      <w:r>
        <w:t>1</w:t>
      </w:r>
      <w:r w:rsidR="00685CCE">
        <w:t>1</w:t>
      </w:r>
      <w:r>
        <w:t>.7.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171A7" w:rsidRDefault="008171A7">
      <w:pPr>
        <w:ind w:firstLine="567"/>
        <w:jc w:val="both"/>
      </w:pPr>
      <w:r>
        <w:t>1</w:t>
      </w:r>
      <w:r w:rsidR="00685CCE">
        <w:t>1</w:t>
      </w:r>
      <w:r>
        <w:t>.8.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EE1364" w:rsidRDefault="008171A7" w:rsidP="00EE1364">
      <w:pPr>
        <w:ind w:firstLine="567"/>
        <w:jc w:val="both"/>
      </w:pPr>
      <w:r>
        <w:t>1</w:t>
      </w:r>
      <w:r w:rsidR="00685CCE">
        <w:t>1</w:t>
      </w:r>
      <w:r>
        <w:t>.9.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со дня подписания е</w:t>
      </w:r>
      <w:r w:rsidR="00EE1364">
        <w:t>го Сторонами.</w:t>
      </w:r>
    </w:p>
    <w:p w:rsidR="00493937" w:rsidRPr="00501667" w:rsidRDefault="00685CCE" w:rsidP="00493937">
      <w:pPr>
        <w:jc w:val="both"/>
      </w:pPr>
      <w:r>
        <w:t xml:space="preserve">         </w:t>
      </w:r>
      <w:r w:rsidR="00493937">
        <w:t>1</w:t>
      </w:r>
      <w:r>
        <w:t>1</w:t>
      </w:r>
      <w:r w:rsidR="00493937">
        <w:t xml:space="preserve">.10. </w:t>
      </w:r>
      <w:r w:rsidR="00493937" w:rsidRPr="00501667">
        <w:t>Заключая настоящий договор, Поставщик декларирует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по следующим пунктам:</w:t>
      </w:r>
    </w:p>
    <w:p w:rsidR="00493937" w:rsidRPr="00501667" w:rsidRDefault="00493937" w:rsidP="00493937">
      <w:pPr>
        <w:autoSpaceDE w:val="0"/>
        <w:autoSpaceDN w:val="0"/>
        <w:adjustRightInd w:val="0"/>
        <w:jc w:val="both"/>
      </w:pPr>
      <w:r w:rsidRPr="00501667">
        <w:t xml:space="preserve">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том числе о том, что Поставщик не находится под российскими санкциями или под контролем лиц, находящихся под такими санкциями в соответствии с Указом Президента РФ от 03.05.2022 N 252, </w:t>
      </w:r>
      <w:hyperlink r:id="rId12" w:history="1">
        <w:r w:rsidRPr="00501667">
          <w:t>Постановлени</w:t>
        </w:r>
      </w:hyperlink>
      <w:r w:rsidRPr="00501667">
        <w:t>ем Правительства РФ от 11.05.2022 N 851;</w:t>
      </w:r>
    </w:p>
    <w:p w:rsidR="00493937" w:rsidRPr="00501667" w:rsidRDefault="00493937" w:rsidP="00493937">
      <w:pPr>
        <w:jc w:val="both"/>
      </w:pPr>
      <w:r w:rsidRPr="00501667">
        <w:t>2) непроведение ликвидации Поставщик и отсутствие решения арбитражного суда о признании Поставщика несостоятельным (банкротом) и об открытии конкурсного производства;</w:t>
      </w:r>
    </w:p>
    <w:p w:rsidR="00493937" w:rsidRPr="00501667" w:rsidRDefault="00493937" w:rsidP="00493937">
      <w:pPr>
        <w:jc w:val="both"/>
      </w:pPr>
      <w:r w:rsidRPr="00501667">
        <w:t>3) неприостановление деятельности Поставщика в порядке, установленном Кодексом Российской Федерации об административных правонарушениях;</w:t>
      </w:r>
    </w:p>
    <w:p w:rsidR="00493937" w:rsidRPr="00501667" w:rsidRDefault="00493937" w:rsidP="00493937">
      <w:pPr>
        <w:jc w:val="both"/>
      </w:pPr>
      <w:r w:rsidRPr="00501667">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не принято;</w:t>
      </w:r>
    </w:p>
    <w:p w:rsidR="00493937" w:rsidRPr="00501667" w:rsidRDefault="00493937" w:rsidP="00493937">
      <w:pPr>
        <w:jc w:val="both"/>
      </w:pPr>
      <w:r w:rsidRPr="00501667">
        <w:t>5)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3937" w:rsidRPr="00501667" w:rsidRDefault="00493937" w:rsidP="00493937">
      <w:pPr>
        <w:jc w:val="both"/>
      </w:pPr>
      <w:r w:rsidRPr="00501667">
        <w:t>6) Поставщик в течение двух лет до момента заключения настоящего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93937" w:rsidRPr="00501667" w:rsidRDefault="00493937" w:rsidP="00493937">
      <w:pPr>
        <w:jc w:val="both"/>
      </w:pPr>
      <w:r w:rsidRPr="00501667">
        <w:t xml:space="preserve">7) обладание Поставщиком исключительными правами на результаты интеллектуальной деятельности, если в связи с исполнением </w:t>
      </w:r>
      <w:r w:rsidR="00FB6AC6">
        <w:t>договор</w:t>
      </w:r>
      <w:r w:rsidRPr="00501667">
        <w:t>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93937" w:rsidRPr="00501667" w:rsidRDefault="00493937" w:rsidP="00493937">
      <w:pPr>
        <w:autoSpaceDE w:val="0"/>
        <w:autoSpaceDN w:val="0"/>
        <w:adjustRightInd w:val="0"/>
        <w:jc w:val="both"/>
      </w:pPr>
      <w:bookmarkStart w:id="4" w:name="_Hlk122014809"/>
      <w:r w:rsidRPr="00501667">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93937" w:rsidRPr="00501667" w:rsidRDefault="00493937" w:rsidP="00493937">
      <w:pPr>
        <w:autoSpaceDE w:val="0"/>
        <w:autoSpaceDN w:val="0"/>
        <w:adjustRightInd w:val="0"/>
        <w:ind w:firstLine="540"/>
        <w:jc w:val="both"/>
      </w:pPr>
      <w:r w:rsidRPr="00501667">
        <w:t>а) физическим лицом (в том числе зарегистрированным в качестве индивидуального предпринимателя), являющимся Поставщиком;</w:t>
      </w:r>
    </w:p>
    <w:p w:rsidR="00493937" w:rsidRPr="00501667" w:rsidRDefault="00493937" w:rsidP="00493937">
      <w:pPr>
        <w:autoSpaceDE w:val="0"/>
        <w:autoSpaceDN w:val="0"/>
        <w:adjustRightInd w:val="0"/>
        <w:ind w:firstLine="540"/>
        <w:jc w:val="both"/>
      </w:pPr>
      <w:r w:rsidRPr="00501667">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493937" w:rsidRPr="00501667" w:rsidRDefault="00493937" w:rsidP="00493937">
      <w:pPr>
        <w:autoSpaceDE w:val="0"/>
        <w:autoSpaceDN w:val="0"/>
        <w:adjustRightInd w:val="0"/>
        <w:ind w:firstLine="540"/>
        <w:jc w:val="both"/>
      </w:pPr>
      <w:r w:rsidRPr="00501667">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93937" w:rsidRPr="00501667" w:rsidRDefault="00493937" w:rsidP="00493937">
      <w:pPr>
        <w:autoSpaceDE w:val="0"/>
        <w:autoSpaceDN w:val="0"/>
        <w:adjustRightInd w:val="0"/>
        <w:jc w:val="both"/>
      </w:pPr>
      <w:r w:rsidRPr="00501667">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93937" w:rsidRPr="00501667" w:rsidRDefault="00493937" w:rsidP="00493937">
      <w:pPr>
        <w:autoSpaceDE w:val="0"/>
        <w:autoSpaceDN w:val="0"/>
        <w:adjustRightInd w:val="0"/>
        <w:jc w:val="both"/>
      </w:pPr>
      <w:r w:rsidRPr="00501667">
        <w:t>10) Поставщик не является иностранным агентом;</w:t>
      </w:r>
    </w:p>
    <w:p w:rsidR="00A2664C" w:rsidRDefault="00493937" w:rsidP="00FB6AC6">
      <w:pPr>
        <w:autoSpaceDE w:val="0"/>
        <w:autoSpaceDN w:val="0"/>
        <w:adjustRightInd w:val="0"/>
        <w:jc w:val="both"/>
      </w:pPr>
      <w:r w:rsidRPr="00501667">
        <w:t>11) отсутствие у Поставщика ограничений для участия в закупках, установленных законодательством Российской Федерации</w:t>
      </w:r>
      <w:bookmarkEnd w:id="4"/>
      <w:r w:rsidRPr="00501667">
        <w:t>.</w:t>
      </w:r>
    </w:p>
    <w:p w:rsidR="008171A7" w:rsidRPr="000B6B95" w:rsidRDefault="008171A7" w:rsidP="000B6B95">
      <w:pPr>
        <w:spacing w:line="276" w:lineRule="auto"/>
        <w:ind w:firstLine="567"/>
        <w:jc w:val="center"/>
        <w:rPr>
          <w:b/>
        </w:rPr>
      </w:pPr>
      <w:r>
        <w:rPr>
          <w:b/>
        </w:rPr>
        <w:t>1</w:t>
      </w:r>
      <w:r w:rsidR="00685CCE">
        <w:rPr>
          <w:b/>
        </w:rPr>
        <w:t>2</w:t>
      </w:r>
      <w:r>
        <w:rPr>
          <w:b/>
        </w:rPr>
        <w:t>. Адреса места нахождения, банковски</w:t>
      </w:r>
      <w:r w:rsidR="000B6B95">
        <w:rPr>
          <w:b/>
        </w:rPr>
        <w:t xml:space="preserve">е реквизиты и </w:t>
      </w:r>
      <w:r>
        <w:rPr>
          <w:b/>
        </w:rPr>
        <w:t>подписи Сторон</w:t>
      </w:r>
    </w:p>
    <w:tbl>
      <w:tblPr>
        <w:tblW w:w="0" w:type="auto"/>
        <w:tblInd w:w="108" w:type="dxa"/>
        <w:tblLayout w:type="fixed"/>
        <w:tblLook w:val="0000" w:firstRow="0" w:lastRow="0" w:firstColumn="0" w:lastColumn="0" w:noHBand="0" w:noVBand="0"/>
      </w:tblPr>
      <w:tblGrid>
        <w:gridCol w:w="5098"/>
        <w:gridCol w:w="4971"/>
      </w:tblGrid>
      <w:tr w:rsidR="008171A7">
        <w:trPr>
          <w:trHeight w:val="238"/>
        </w:trPr>
        <w:tc>
          <w:tcPr>
            <w:tcW w:w="5098" w:type="dxa"/>
            <w:tcBorders>
              <w:top w:val="single" w:sz="4" w:space="0" w:color="000000"/>
              <w:left w:val="single" w:sz="4" w:space="0" w:color="000000"/>
              <w:bottom w:val="single" w:sz="4" w:space="0" w:color="000000"/>
            </w:tcBorders>
            <w:shd w:val="clear" w:color="auto" w:fill="auto"/>
          </w:tcPr>
          <w:p w:rsidR="008171A7" w:rsidRDefault="008171A7" w:rsidP="0011189F">
            <w:pPr>
              <w:tabs>
                <w:tab w:val="center" w:pos="4677"/>
                <w:tab w:val="right" w:pos="9355"/>
              </w:tabs>
              <w:rPr>
                <w:sz w:val="22"/>
                <w:szCs w:val="22"/>
              </w:rPr>
            </w:pPr>
            <w:r>
              <w:rPr>
                <w:sz w:val="22"/>
                <w:szCs w:val="22"/>
              </w:rPr>
              <w:t>Заказчик:</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8171A7" w:rsidRDefault="008171A7" w:rsidP="0011189F">
            <w:pPr>
              <w:tabs>
                <w:tab w:val="center" w:pos="4677"/>
                <w:tab w:val="right" w:pos="9355"/>
              </w:tabs>
            </w:pPr>
            <w:r>
              <w:rPr>
                <w:sz w:val="22"/>
                <w:szCs w:val="22"/>
              </w:rPr>
              <w:t>Поставщик:</w:t>
            </w:r>
          </w:p>
        </w:tc>
      </w:tr>
      <w:tr w:rsidR="008171A7" w:rsidRPr="0085656B" w:rsidTr="0085656B">
        <w:trPr>
          <w:trHeight w:val="857"/>
        </w:trPr>
        <w:tc>
          <w:tcPr>
            <w:tcW w:w="5098" w:type="dxa"/>
            <w:tcBorders>
              <w:top w:val="single" w:sz="4" w:space="0" w:color="000000"/>
              <w:left w:val="single" w:sz="4" w:space="0" w:color="000000"/>
              <w:bottom w:val="single" w:sz="4" w:space="0" w:color="000000"/>
            </w:tcBorders>
            <w:shd w:val="clear" w:color="auto" w:fill="auto"/>
          </w:tcPr>
          <w:p w:rsidR="0085656B" w:rsidRPr="0085656B" w:rsidRDefault="0085656B" w:rsidP="0085656B">
            <w:pPr>
              <w:rPr>
                <w:sz w:val="22"/>
                <w:szCs w:val="22"/>
              </w:rPr>
            </w:pPr>
            <w:r w:rsidRPr="0085656B">
              <w:rPr>
                <w:sz w:val="22"/>
                <w:szCs w:val="22"/>
              </w:rPr>
              <w:t>ФГБУ «Красноярский КАСЦ МЧС России»</w:t>
            </w:r>
          </w:p>
          <w:p w:rsidR="0085656B" w:rsidRPr="0085656B" w:rsidRDefault="0085656B" w:rsidP="0085656B">
            <w:pPr>
              <w:rPr>
                <w:sz w:val="22"/>
                <w:szCs w:val="22"/>
              </w:rPr>
            </w:pPr>
            <w:r w:rsidRPr="0085656B">
              <w:rPr>
                <w:sz w:val="22"/>
                <w:szCs w:val="22"/>
              </w:rPr>
              <w:t xml:space="preserve">ОГРН 1022402466855 </w:t>
            </w:r>
          </w:p>
          <w:p w:rsidR="0085656B" w:rsidRPr="0085656B" w:rsidRDefault="0085656B" w:rsidP="0085656B">
            <w:pPr>
              <w:rPr>
                <w:sz w:val="22"/>
                <w:szCs w:val="22"/>
              </w:rPr>
            </w:pPr>
            <w:r w:rsidRPr="0085656B">
              <w:rPr>
                <w:sz w:val="22"/>
                <w:szCs w:val="22"/>
              </w:rPr>
              <w:t>ИНН 2465003946 КПП 246501001</w:t>
            </w:r>
          </w:p>
          <w:p w:rsidR="0085656B" w:rsidRPr="0085656B" w:rsidRDefault="0085656B" w:rsidP="0085656B">
            <w:pPr>
              <w:rPr>
                <w:sz w:val="22"/>
                <w:szCs w:val="22"/>
              </w:rPr>
            </w:pPr>
            <w:r w:rsidRPr="0085656B">
              <w:rPr>
                <w:sz w:val="22"/>
                <w:szCs w:val="22"/>
              </w:rPr>
              <w:t>Банковские реквизиты:</w:t>
            </w:r>
          </w:p>
          <w:p w:rsidR="006C1372" w:rsidRPr="006C1372" w:rsidRDefault="006C1372" w:rsidP="006C1372">
            <w:pPr>
              <w:rPr>
                <w:sz w:val="22"/>
                <w:szCs w:val="22"/>
              </w:rPr>
            </w:pPr>
            <w:r w:rsidRPr="006C1372">
              <w:rPr>
                <w:sz w:val="22"/>
                <w:szCs w:val="22"/>
              </w:rPr>
              <w:t>ОКЦ № 1 СибГУ Банка России // УФК по Новосибирской области, г</w:t>
            </w:r>
            <w:r>
              <w:rPr>
                <w:sz w:val="22"/>
                <w:szCs w:val="22"/>
              </w:rPr>
              <w:t>.</w:t>
            </w:r>
            <w:r w:rsidRPr="006C1372">
              <w:rPr>
                <w:sz w:val="22"/>
                <w:szCs w:val="22"/>
              </w:rPr>
              <w:t xml:space="preserve"> Новосибирск </w:t>
            </w:r>
          </w:p>
          <w:p w:rsidR="006C1372" w:rsidRPr="006C1372" w:rsidRDefault="006C1372" w:rsidP="006C1372">
            <w:pPr>
              <w:rPr>
                <w:sz w:val="22"/>
                <w:szCs w:val="22"/>
              </w:rPr>
            </w:pPr>
            <w:r w:rsidRPr="006C1372">
              <w:rPr>
                <w:sz w:val="22"/>
                <w:szCs w:val="22"/>
              </w:rPr>
              <w:t>БИК 015004950</w:t>
            </w:r>
          </w:p>
          <w:p w:rsidR="006C1372" w:rsidRPr="006C1372" w:rsidRDefault="006C1372" w:rsidP="006C1372">
            <w:pPr>
              <w:rPr>
                <w:sz w:val="22"/>
                <w:szCs w:val="22"/>
              </w:rPr>
            </w:pPr>
            <w:r w:rsidRPr="006C1372">
              <w:rPr>
                <w:sz w:val="22"/>
                <w:szCs w:val="22"/>
              </w:rPr>
              <w:t>Единый казначейский счет (кор. сч. Банка) 40102810445370000043</w:t>
            </w:r>
          </w:p>
          <w:p w:rsidR="006C1372" w:rsidRPr="006C1372" w:rsidRDefault="006C1372" w:rsidP="006C1372">
            <w:pPr>
              <w:rPr>
                <w:sz w:val="22"/>
                <w:szCs w:val="22"/>
              </w:rPr>
            </w:pPr>
            <w:r w:rsidRPr="006C1372">
              <w:rPr>
                <w:sz w:val="22"/>
                <w:szCs w:val="22"/>
              </w:rPr>
              <w:t xml:space="preserve">Номер казначейского счета (банковский счет) 03214643000000015107 л/с 20196Ц59040 </w:t>
            </w:r>
          </w:p>
          <w:p w:rsidR="0085656B" w:rsidRPr="0085656B" w:rsidRDefault="0085656B" w:rsidP="0085656B">
            <w:pPr>
              <w:rPr>
                <w:sz w:val="22"/>
                <w:szCs w:val="22"/>
              </w:rPr>
            </w:pPr>
            <w:r w:rsidRPr="0085656B">
              <w:rPr>
                <w:sz w:val="22"/>
                <w:szCs w:val="22"/>
              </w:rPr>
              <w:t>Юридический адрес: 660133, г. Красноярск, ул. Малиновского, 12 «Д»</w:t>
            </w:r>
          </w:p>
          <w:p w:rsidR="0085656B" w:rsidRPr="0085656B" w:rsidRDefault="0085656B" w:rsidP="0085656B">
            <w:pPr>
              <w:rPr>
                <w:sz w:val="22"/>
                <w:szCs w:val="22"/>
              </w:rPr>
            </w:pPr>
            <w:r w:rsidRPr="0085656B">
              <w:rPr>
                <w:sz w:val="22"/>
                <w:szCs w:val="22"/>
              </w:rPr>
              <w:t>Почтовый адрес: 660005, г. Красноярск, ул. Малиновского, 12 «Д»</w:t>
            </w:r>
          </w:p>
          <w:p w:rsidR="0085656B" w:rsidRPr="0085656B" w:rsidRDefault="0085656B" w:rsidP="0085656B">
            <w:pPr>
              <w:rPr>
                <w:sz w:val="22"/>
                <w:szCs w:val="22"/>
              </w:rPr>
            </w:pPr>
            <w:r w:rsidRPr="0085656B">
              <w:rPr>
                <w:sz w:val="22"/>
                <w:szCs w:val="22"/>
              </w:rPr>
              <w:t xml:space="preserve">тел. 8(391)278-88-06 </w:t>
            </w:r>
          </w:p>
          <w:p w:rsidR="008171A7" w:rsidRPr="0085656B" w:rsidRDefault="0085656B" w:rsidP="0085656B">
            <w:pPr>
              <w:widowControl w:val="0"/>
              <w:autoSpaceDE w:val="0"/>
              <w:rPr>
                <w:color w:val="000000"/>
                <w:sz w:val="22"/>
                <w:szCs w:val="22"/>
              </w:rPr>
            </w:pPr>
            <w:r w:rsidRPr="0085656B">
              <w:rPr>
                <w:sz w:val="22"/>
                <w:szCs w:val="22"/>
              </w:rPr>
              <w:t>E-mail: avia@kasc.24.mchs.gov.ru, kras-asc@mail.ru</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FC70D3" w:rsidRPr="0085656B" w:rsidRDefault="00FC70D3" w:rsidP="001A4B15">
            <w:pPr>
              <w:ind w:hanging="15"/>
              <w:rPr>
                <w:strike/>
                <w:sz w:val="22"/>
                <w:szCs w:val="22"/>
                <w:highlight w:val="yellow"/>
              </w:rPr>
            </w:pPr>
          </w:p>
        </w:tc>
      </w:tr>
      <w:tr w:rsidR="008171A7">
        <w:trPr>
          <w:trHeight w:val="758"/>
        </w:trPr>
        <w:tc>
          <w:tcPr>
            <w:tcW w:w="5098" w:type="dxa"/>
            <w:tcBorders>
              <w:top w:val="single" w:sz="4" w:space="0" w:color="000000"/>
              <w:left w:val="single" w:sz="4" w:space="0" w:color="000000"/>
              <w:bottom w:val="single" w:sz="4" w:space="0" w:color="000000"/>
            </w:tcBorders>
            <w:shd w:val="clear" w:color="auto" w:fill="auto"/>
          </w:tcPr>
          <w:p w:rsidR="0017568A" w:rsidRDefault="00AA7962">
            <w:pPr>
              <w:widowControl w:val="0"/>
              <w:autoSpaceDE w:val="0"/>
              <w:spacing w:line="254" w:lineRule="atLeast"/>
              <w:jc w:val="both"/>
              <w:rPr>
                <w:color w:val="000000"/>
                <w:sz w:val="22"/>
                <w:szCs w:val="22"/>
              </w:rPr>
            </w:pPr>
            <w:r>
              <w:rPr>
                <w:color w:val="000000"/>
                <w:sz w:val="22"/>
                <w:szCs w:val="22"/>
              </w:rPr>
              <w:t>Н</w:t>
            </w:r>
            <w:r w:rsidR="0017568A" w:rsidRPr="0017568A">
              <w:rPr>
                <w:color w:val="000000"/>
                <w:sz w:val="22"/>
                <w:szCs w:val="22"/>
              </w:rPr>
              <w:t>ачальник</w:t>
            </w:r>
            <w:r w:rsidR="00194A5D" w:rsidRPr="00194A5D">
              <w:rPr>
                <w:color w:val="000000"/>
                <w:sz w:val="22"/>
                <w:szCs w:val="22"/>
              </w:rPr>
              <w:t xml:space="preserve">        </w:t>
            </w:r>
            <w:r w:rsidR="008171A7">
              <w:rPr>
                <w:color w:val="000000"/>
                <w:sz w:val="22"/>
                <w:szCs w:val="22"/>
              </w:rPr>
              <w:t xml:space="preserve">                 </w:t>
            </w:r>
          </w:p>
          <w:p w:rsidR="008171A7" w:rsidRDefault="00AA7962" w:rsidP="008B42D8">
            <w:pPr>
              <w:widowControl w:val="0"/>
              <w:autoSpaceDE w:val="0"/>
              <w:spacing w:line="254" w:lineRule="atLeast"/>
              <w:jc w:val="both"/>
            </w:pPr>
            <w:r>
              <w:rPr>
                <w:sz w:val="22"/>
                <w:szCs w:val="22"/>
              </w:rPr>
              <w:t>С.В. Балалаев</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1A4B15" w:rsidRPr="00DF6A34" w:rsidRDefault="001A4B15" w:rsidP="00884F23">
            <w:pPr>
              <w:tabs>
                <w:tab w:val="left" w:pos="1260"/>
              </w:tabs>
              <w:rPr>
                <w:strike/>
                <w:highlight w:val="yellow"/>
              </w:rPr>
            </w:pPr>
          </w:p>
        </w:tc>
      </w:tr>
    </w:tbl>
    <w:p w:rsidR="00AA7962" w:rsidRDefault="00AA7962" w:rsidP="00AA7962">
      <w:pPr>
        <w:autoSpaceDE w:val="0"/>
        <w:spacing w:line="276" w:lineRule="auto"/>
        <w:ind w:left="4962"/>
        <w:jc w:val="right"/>
      </w:pPr>
      <w:r>
        <w:rPr>
          <w:strike/>
        </w:rPr>
        <w:br w:type="page"/>
      </w:r>
      <w:r>
        <w:t>Приложение № 1</w:t>
      </w:r>
    </w:p>
    <w:p w:rsidR="00AA7962" w:rsidRDefault="00AA7962" w:rsidP="00AA7962">
      <w:pPr>
        <w:autoSpaceDE w:val="0"/>
        <w:spacing w:line="276" w:lineRule="auto"/>
        <w:ind w:left="4962"/>
        <w:jc w:val="right"/>
        <w:rPr>
          <w:sz w:val="28"/>
          <w:szCs w:val="28"/>
        </w:rPr>
      </w:pPr>
      <w:r>
        <w:t>к договору №</w:t>
      </w:r>
      <w:r w:rsidR="000E4CBB">
        <w:t xml:space="preserve"> </w:t>
      </w:r>
      <w:r w:rsidR="008B42D8">
        <w:t xml:space="preserve"> </w:t>
      </w:r>
      <w:r>
        <w:t xml:space="preserve"> </w:t>
      </w:r>
      <w:r w:rsidR="008B42D8">
        <w:t xml:space="preserve"> </w:t>
      </w:r>
      <w:r>
        <w:t>от</w:t>
      </w:r>
      <w:r w:rsidR="006F01CB">
        <w:t xml:space="preserve"> «</w:t>
      </w:r>
      <w:r w:rsidR="008B42D8">
        <w:t xml:space="preserve">    </w:t>
      </w:r>
      <w:r w:rsidR="006F01CB">
        <w:t xml:space="preserve">» </w:t>
      </w:r>
      <w:r w:rsidR="00A936F8">
        <w:t xml:space="preserve"> </w:t>
      </w:r>
      <w:r w:rsidR="00DF7085">
        <w:rPr>
          <w:lang w:val="en-US"/>
        </w:rPr>
        <w:t xml:space="preserve">                  </w:t>
      </w:r>
      <w:r w:rsidR="006F01CB">
        <w:t>202</w:t>
      </w:r>
      <w:r w:rsidR="00F36062">
        <w:t>6</w:t>
      </w:r>
      <w:r w:rsidR="006F01CB">
        <w:t xml:space="preserve"> г</w:t>
      </w:r>
    </w:p>
    <w:p w:rsidR="00AA7962" w:rsidRDefault="00AA7962" w:rsidP="00AA7962">
      <w:pPr>
        <w:jc w:val="center"/>
        <w:rPr>
          <w:strike/>
        </w:rPr>
      </w:pPr>
    </w:p>
    <w:p w:rsidR="00A1122F" w:rsidRDefault="00A1122F" w:rsidP="00AA7962">
      <w:pPr>
        <w:jc w:val="center"/>
        <w:rPr>
          <w:b/>
          <w:bCs/>
        </w:rPr>
      </w:pPr>
    </w:p>
    <w:p w:rsidR="00AA7962" w:rsidRPr="00981388" w:rsidRDefault="00AA7962" w:rsidP="00AA7962">
      <w:pPr>
        <w:jc w:val="center"/>
        <w:rPr>
          <w:b/>
          <w:bCs/>
        </w:rPr>
      </w:pPr>
      <w:r w:rsidRPr="00AA7962">
        <w:rPr>
          <w:b/>
          <w:bCs/>
        </w:rPr>
        <w:t>Т</w:t>
      </w:r>
      <w:r w:rsidRPr="00981388">
        <w:rPr>
          <w:b/>
          <w:bCs/>
        </w:rPr>
        <w:t>ЕХНИЧЕСКОЕ ЗАДАНИЕ</w:t>
      </w:r>
    </w:p>
    <w:p w:rsidR="00AA7962" w:rsidRPr="00DF7085" w:rsidRDefault="00B03FAF" w:rsidP="007F70DA">
      <w:pPr>
        <w:pStyle w:val="Style13"/>
        <w:widowControl/>
        <w:spacing w:line="240" w:lineRule="auto"/>
        <w:ind w:firstLine="562"/>
        <w:jc w:val="center"/>
        <w:rPr>
          <w:color w:val="000000"/>
          <w:spacing w:val="-1"/>
        </w:rPr>
      </w:pPr>
      <w:r w:rsidRPr="00CB4CFA">
        <w:rPr>
          <w:rStyle w:val="FontStyle18"/>
          <w:sz w:val="24"/>
          <w:szCs w:val="24"/>
        </w:rPr>
        <w:t>на</w:t>
      </w:r>
      <w:r w:rsidR="00AA7962" w:rsidRPr="00CB4CFA">
        <w:rPr>
          <w:rStyle w:val="FontStyle18"/>
          <w:sz w:val="24"/>
          <w:szCs w:val="24"/>
        </w:rPr>
        <w:t xml:space="preserve"> поставку </w:t>
      </w:r>
      <w:r w:rsidR="00DF7085">
        <w:rPr>
          <w:rStyle w:val="FontStyle18"/>
          <w:sz w:val="24"/>
          <w:szCs w:val="24"/>
        </w:rPr>
        <w:t>камер видеонаблюдения</w:t>
      </w:r>
    </w:p>
    <w:p w:rsidR="00A1122F" w:rsidRDefault="00AA7962" w:rsidP="008B42D8">
      <w:pPr>
        <w:rPr>
          <w:color w:val="000000"/>
          <w:spacing w:val="-1"/>
        </w:rPr>
      </w:pPr>
      <w:r w:rsidRPr="00AA7962">
        <w:rPr>
          <w:color w:val="000000"/>
          <w:spacing w:val="-1"/>
        </w:rPr>
        <w:t xml:space="preserve">                                </w:t>
      </w:r>
    </w:p>
    <w:p w:rsidR="00AA7962" w:rsidRPr="00AA7962" w:rsidRDefault="00AA7962" w:rsidP="00B03FAF">
      <w:pPr>
        <w:jc w:val="center"/>
        <w:rPr>
          <w:color w:val="000000"/>
          <w:spacing w:val="-1"/>
        </w:rPr>
      </w:pPr>
      <w:r w:rsidRPr="00B03FAF">
        <w:rPr>
          <w:color w:val="000000"/>
          <w:spacing w:val="-1"/>
        </w:rPr>
        <w:t>Объем поставки</w:t>
      </w:r>
      <w:r w:rsidR="007F70DA">
        <w:rPr>
          <w:color w:val="000000"/>
          <w:spacing w:val="-1"/>
        </w:rPr>
        <w:t xml:space="preserve"> </w:t>
      </w:r>
      <w:r w:rsidR="00FD2C31">
        <w:rPr>
          <w:color w:val="000000"/>
          <w:spacing w:val="-1"/>
        </w:rPr>
        <w:t>жестких дисков</w:t>
      </w:r>
      <w:r w:rsidR="00FD2C31" w:rsidRPr="00FD2C31">
        <w:t xml:space="preserve"> </w:t>
      </w:r>
      <w:r w:rsidR="005A62BC" w:rsidRPr="005A62BC">
        <w:rPr>
          <w:color w:val="000000"/>
          <w:spacing w:val="-1"/>
        </w:rPr>
        <w:t>WD Red Plus [WD40EFZZ]</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639"/>
        <w:gridCol w:w="1134"/>
      </w:tblGrid>
      <w:tr w:rsidR="00AA7962" w:rsidRPr="000E6E8E" w:rsidTr="008B42D8">
        <w:tc>
          <w:tcPr>
            <w:tcW w:w="541" w:type="dxa"/>
            <w:vAlign w:val="center"/>
          </w:tcPr>
          <w:p w:rsidR="00AA7962" w:rsidRPr="000E6E8E" w:rsidRDefault="00AA7962" w:rsidP="00D32599">
            <w:pPr>
              <w:jc w:val="center"/>
              <w:rPr>
                <w:b/>
              </w:rPr>
            </w:pPr>
            <w:bookmarkStart w:id="5" w:name="_Hlk198195825"/>
            <w:r w:rsidRPr="000E6E8E">
              <w:t>№ п/п</w:t>
            </w:r>
          </w:p>
        </w:tc>
        <w:tc>
          <w:tcPr>
            <w:tcW w:w="8639" w:type="dxa"/>
            <w:vAlign w:val="center"/>
          </w:tcPr>
          <w:p w:rsidR="00AA7962" w:rsidRPr="000E6E8E" w:rsidRDefault="00AA7962" w:rsidP="00D32599">
            <w:pPr>
              <w:jc w:val="center"/>
              <w:rPr>
                <w:b/>
              </w:rPr>
            </w:pPr>
            <w:r w:rsidRPr="000E6E8E">
              <w:t>Наименование</w:t>
            </w:r>
          </w:p>
        </w:tc>
        <w:tc>
          <w:tcPr>
            <w:tcW w:w="1134" w:type="dxa"/>
            <w:vAlign w:val="center"/>
          </w:tcPr>
          <w:p w:rsidR="00AA7962" w:rsidRPr="000E6E8E" w:rsidRDefault="00AA7962" w:rsidP="00D32599">
            <w:pPr>
              <w:jc w:val="center"/>
              <w:rPr>
                <w:b/>
              </w:rPr>
            </w:pPr>
            <w:r w:rsidRPr="000E6E8E">
              <w:rPr>
                <w:bCs/>
              </w:rPr>
              <w:t>Кол-во</w:t>
            </w:r>
          </w:p>
        </w:tc>
      </w:tr>
      <w:tr w:rsidR="00EB13C4" w:rsidRPr="000E6E8E" w:rsidTr="00A1122F">
        <w:tc>
          <w:tcPr>
            <w:tcW w:w="541" w:type="dxa"/>
            <w:vAlign w:val="center"/>
          </w:tcPr>
          <w:p w:rsidR="00EB13C4" w:rsidRPr="000E6E8E" w:rsidRDefault="00EB13C4" w:rsidP="00EB13C4">
            <w:pPr>
              <w:jc w:val="center"/>
            </w:pPr>
            <w:r w:rsidRPr="000E6E8E">
              <w:t>1</w:t>
            </w:r>
          </w:p>
        </w:tc>
        <w:tc>
          <w:tcPr>
            <w:tcW w:w="8639" w:type="dxa"/>
          </w:tcPr>
          <w:p w:rsidR="00EB13C4" w:rsidRPr="00DF7085" w:rsidRDefault="00FD2C31" w:rsidP="00EB13C4">
            <w:pPr>
              <w:rPr>
                <w:lang w:val="en-US"/>
              </w:rPr>
            </w:pPr>
            <w:r w:rsidRPr="00FD2C31">
              <w:rPr>
                <w:lang w:val="en-US"/>
              </w:rPr>
              <w:t>Жесткий диск</w:t>
            </w:r>
            <w:bookmarkStart w:id="6" w:name="_GoBack"/>
            <w:bookmarkEnd w:id="6"/>
            <w:r w:rsidRPr="00FD2C31">
              <w:rPr>
                <w:lang w:val="en-US"/>
              </w:rPr>
              <w:t xml:space="preserve"> </w:t>
            </w:r>
            <w:r w:rsidR="005A62BC" w:rsidRPr="005A62BC">
              <w:rPr>
                <w:lang w:val="en-US"/>
              </w:rPr>
              <w:t>WD Red Plus [WD40EFZZ]</w:t>
            </w:r>
          </w:p>
        </w:tc>
        <w:tc>
          <w:tcPr>
            <w:tcW w:w="1134" w:type="dxa"/>
          </w:tcPr>
          <w:p w:rsidR="00EB13C4" w:rsidRPr="00DF7085" w:rsidRDefault="00FD2C31" w:rsidP="00EB13C4">
            <w:pPr>
              <w:jc w:val="center"/>
              <w:rPr>
                <w:sz w:val="22"/>
                <w:szCs w:val="22"/>
                <w:lang w:val="en-US"/>
              </w:rPr>
            </w:pPr>
            <w:r>
              <w:rPr>
                <w:rStyle w:val="2"/>
                <w:sz w:val="22"/>
                <w:szCs w:val="22"/>
                <w:lang w:val="ru-RU"/>
              </w:rPr>
              <w:t>2</w:t>
            </w:r>
          </w:p>
        </w:tc>
      </w:tr>
      <w:bookmarkEnd w:id="5"/>
    </w:tbl>
    <w:p w:rsidR="00B03FAF" w:rsidRDefault="00B03FAF" w:rsidP="00314CDF">
      <w:pPr>
        <w:rPr>
          <w:rFonts w:eastAsia="Arial Unicode MS"/>
          <w:b/>
          <w:color w:val="000000"/>
          <w:lang w:eastAsia="ru-RU" w:bidi="ru-RU"/>
        </w:rPr>
      </w:pPr>
    </w:p>
    <w:p w:rsidR="00AA7962" w:rsidRPr="00EE04C6" w:rsidRDefault="00AA7962" w:rsidP="00AA7962">
      <w:pPr>
        <w:jc w:val="center"/>
        <w:rPr>
          <w:rFonts w:eastAsia="Arial Unicode MS"/>
          <w:color w:val="000000"/>
          <w:lang w:eastAsia="ru-RU" w:bidi="ru-RU"/>
        </w:rPr>
      </w:pPr>
      <w:r w:rsidRPr="00133486">
        <w:rPr>
          <w:rFonts w:eastAsia="Arial Unicode MS"/>
          <w:b/>
          <w:color w:val="000000"/>
          <w:lang w:eastAsia="ru-RU" w:bidi="ru-RU"/>
        </w:rPr>
        <w:t xml:space="preserve">Требование к поставке </w:t>
      </w:r>
      <w:r w:rsidR="00A1122F" w:rsidRPr="00A1122F">
        <w:rPr>
          <w:rFonts w:eastAsia="Arial Unicode MS"/>
          <w:b/>
          <w:color w:val="000000"/>
          <w:lang w:eastAsia="ru-RU" w:bidi="ru-RU"/>
        </w:rPr>
        <w:t>блоков, частей и принадлежностей вычислительных машин</w:t>
      </w:r>
    </w:p>
    <w:p w:rsidR="00A1122F" w:rsidRDefault="00A1122F" w:rsidP="00D32817">
      <w:pPr>
        <w:suppressAutoHyphens w:val="0"/>
        <w:spacing w:after="120" w:line="259" w:lineRule="auto"/>
        <w:jc w:val="both"/>
        <w:rPr>
          <w:color w:val="000000"/>
          <w:lang w:eastAsia="ru-RU"/>
        </w:rPr>
      </w:pPr>
      <w:bookmarkStart w:id="7" w:name="_Hlk198196692"/>
    </w:p>
    <w:p w:rsidR="00A1122F" w:rsidRPr="00A1122F" w:rsidRDefault="00A1122F" w:rsidP="00A1122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Год изготовления (сборки), товара и его комплектующих должен быть не ранее 202</w:t>
      </w:r>
      <w:r w:rsidR="00D60175">
        <w:rPr>
          <w:color w:val="000000"/>
          <w:lang w:eastAsia="ru-RU"/>
        </w:rPr>
        <w:t>5</w:t>
      </w:r>
      <w:r w:rsidRPr="00A1122F">
        <w:rPr>
          <w:color w:val="000000"/>
          <w:lang w:eastAsia="ru-RU"/>
        </w:rPr>
        <w:t xml:space="preserve"> года. Маркировка товара должна содержать: наименование изделия, наименование фирмы-изготовителя, юридический адрес изготовителя, дату выпуска (сборки).</w:t>
      </w:r>
    </w:p>
    <w:p w:rsidR="00A1122F" w:rsidRPr="00A1122F" w:rsidRDefault="00A1122F" w:rsidP="00A1122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w:t>
      </w:r>
      <w:r w:rsidR="00FB6AC6">
        <w:rPr>
          <w:color w:val="000000"/>
          <w:lang w:eastAsia="ru-RU"/>
        </w:rPr>
        <w:t>договора</w:t>
      </w:r>
      <w:r w:rsidRPr="00A1122F">
        <w:rPr>
          <w:color w:val="000000"/>
          <w:lang w:eastAsia="ru-RU"/>
        </w:rPr>
        <w:t xml:space="preserve"> и действующему законодательству Российской Федерации, требованиям ГОСТов, ТУ, СанПинов.</w:t>
      </w:r>
    </w:p>
    <w:p w:rsidR="00A1122F" w:rsidRPr="00A1122F" w:rsidRDefault="00A1122F" w:rsidP="00A1122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Товар должен соответствовать требованиям, обеспечивающим его безопасность для жизни и здоровья потребителей.</w:t>
      </w:r>
    </w:p>
    <w:p w:rsidR="00A1122F" w:rsidRPr="00A1122F" w:rsidRDefault="00A1122F" w:rsidP="00A1122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 xml:space="preserve">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A1122F" w:rsidRPr="00A1122F" w:rsidRDefault="00A1122F" w:rsidP="00A1122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 xml:space="preserve">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314CDF" w:rsidRDefault="00A1122F" w:rsidP="00314CDF">
      <w:pPr>
        <w:suppressAutoHyphens w:val="0"/>
        <w:spacing w:after="120" w:line="259" w:lineRule="auto"/>
        <w:ind w:left="360"/>
        <w:jc w:val="both"/>
        <w:rPr>
          <w:color w:val="000000"/>
          <w:lang w:eastAsia="ru-RU"/>
        </w:rPr>
      </w:pPr>
      <w:r>
        <w:rPr>
          <w:color w:val="000000"/>
          <w:lang w:eastAsia="ru-RU"/>
        </w:rPr>
        <w:t xml:space="preserve">      </w:t>
      </w:r>
      <w:r w:rsidRPr="00A1122F">
        <w:rPr>
          <w:color w:val="000000"/>
          <w:lang w:eastAsia="ru-RU"/>
        </w:rPr>
        <w:t xml:space="preserve"> Маркировка должна быть нанесена на упаковку (тару) товара в соответствии с требованиями законодательства Российской Федерации.</w:t>
      </w:r>
    </w:p>
    <w:p w:rsidR="00314CDF" w:rsidRPr="00314CDF" w:rsidRDefault="00314CDF" w:rsidP="00314CDF">
      <w:pPr>
        <w:suppressAutoHyphens w:val="0"/>
        <w:spacing w:after="120" w:line="259" w:lineRule="auto"/>
        <w:ind w:left="360"/>
        <w:jc w:val="both"/>
        <w:rPr>
          <w:color w:val="000000"/>
          <w:lang w:eastAsia="ru-RU"/>
        </w:rPr>
      </w:pPr>
      <w:r>
        <w:rPr>
          <w:color w:val="000000"/>
          <w:lang w:eastAsia="ru-RU"/>
        </w:rPr>
        <w:br w:type="page"/>
      </w: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3073"/>
        <w:gridCol w:w="1096"/>
        <w:gridCol w:w="1645"/>
        <w:gridCol w:w="1539"/>
        <w:gridCol w:w="1094"/>
      </w:tblGrid>
      <w:tr w:rsidR="00FD2C31" w:rsidRPr="001C3736" w:rsidTr="008861BB">
        <w:trPr>
          <w:trHeight w:val="20"/>
        </w:trPr>
        <w:tc>
          <w:tcPr>
            <w:tcW w:w="1031" w:type="pct"/>
            <w:vMerge w:val="restart"/>
            <w:tcBorders>
              <w:top w:val="single" w:sz="4" w:space="0" w:color="auto"/>
              <w:left w:val="single" w:sz="4" w:space="0" w:color="auto"/>
              <w:right w:val="single" w:sz="4" w:space="0" w:color="auto"/>
            </w:tcBorders>
            <w:vAlign w:val="center"/>
          </w:tcPr>
          <w:p w:rsidR="00FD2C31" w:rsidRPr="001C3736" w:rsidRDefault="00FD2C31" w:rsidP="008861BB">
            <w:pPr>
              <w:widowControl w:val="0"/>
              <w:snapToGrid w:val="0"/>
              <w:contextualSpacing/>
              <w:jc w:val="center"/>
              <w:rPr>
                <w:rFonts w:eastAsia="Arial"/>
                <w:b/>
              </w:rPr>
            </w:pPr>
            <w:r w:rsidRPr="001C3736">
              <w:rPr>
                <w:rFonts w:eastAsia="Arial"/>
                <w:b/>
              </w:rPr>
              <w:t>Наименование товара</w:t>
            </w:r>
          </w:p>
        </w:tc>
        <w:tc>
          <w:tcPr>
            <w:tcW w:w="2732" w:type="pct"/>
            <w:gridSpan w:val="3"/>
            <w:tcBorders>
              <w:top w:val="single" w:sz="4" w:space="0" w:color="auto"/>
              <w:left w:val="single" w:sz="4" w:space="0" w:color="auto"/>
              <w:bottom w:val="single" w:sz="4" w:space="0" w:color="auto"/>
              <w:right w:val="single" w:sz="4" w:space="0" w:color="auto"/>
            </w:tcBorders>
            <w:hideMark/>
          </w:tcPr>
          <w:p w:rsidR="00FD2C31" w:rsidRPr="001C3736" w:rsidRDefault="00FD2C31" w:rsidP="008861BB">
            <w:pPr>
              <w:widowControl w:val="0"/>
              <w:snapToGrid w:val="0"/>
              <w:contextualSpacing/>
              <w:jc w:val="center"/>
              <w:rPr>
                <w:b/>
              </w:rPr>
            </w:pPr>
            <w:r w:rsidRPr="001C3736">
              <w:rPr>
                <w:rFonts w:eastAsia="Arial"/>
                <w:b/>
              </w:rPr>
              <w:t>Функциональные, технические, качественные и эксплуатационные характеристики товара</w:t>
            </w:r>
          </w:p>
        </w:tc>
        <w:tc>
          <w:tcPr>
            <w:tcW w:w="723" w:type="pct"/>
            <w:vMerge w:val="restart"/>
            <w:tcBorders>
              <w:top w:val="single" w:sz="4" w:space="0" w:color="auto"/>
              <w:left w:val="single" w:sz="4" w:space="0" w:color="auto"/>
              <w:right w:val="single" w:sz="4" w:space="0" w:color="auto"/>
            </w:tcBorders>
            <w:vAlign w:val="center"/>
            <w:hideMark/>
          </w:tcPr>
          <w:p w:rsidR="00FD2C31" w:rsidRPr="001C3736" w:rsidRDefault="00FD2C31" w:rsidP="008861BB">
            <w:pPr>
              <w:widowControl w:val="0"/>
              <w:contextualSpacing/>
              <w:jc w:val="center"/>
              <w:rPr>
                <w:b/>
                <w:lang w:val="x-none" w:eastAsia="x-none"/>
              </w:rPr>
            </w:pPr>
            <w:r w:rsidRPr="001C3736">
              <w:rPr>
                <w:b/>
                <w:lang w:val="x-none" w:eastAsia="x-none"/>
              </w:rPr>
              <w:t>Обоснование</w:t>
            </w:r>
          </w:p>
        </w:tc>
        <w:tc>
          <w:tcPr>
            <w:tcW w:w="514" w:type="pct"/>
            <w:vMerge w:val="restart"/>
            <w:tcBorders>
              <w:top w:val="single" w:sz="4" w:space="0" w:color="auto"/>
              <w:left w:val="single" w:sz="4" w:space="0" w:color="auto"/>
              <w:right w:val="single" w:sz="4" w:space="0" w:color="auto"/>
            </w:tcBorders>
            <w:vAlign w:val="center"/>
          </w:tcPr>
          <w:p w:rsidR="00FD2C31" w:rsidRPr="001C3736" w:rsidRDefault="00FD2C31" w:rsidP="008861BB">
            <w:pPr>
              <w:widowControl w:val="0"/>
              <w:contextualSpacing/>
              <w:jc w:val="center"/>
              <w:rPr>
                <w:b/>
              </w:rPr>
            </w:pPr>
            <w:r w:rsidRPr="001C3736">
              <w:rPr>
                <w:b/>
              </w:rPr>
              <w:t>Количество</w:t>
            </w:r>
          </w:p>
        </w:tc>
      </w:tr>
      <w:tr w:rsidR="00FD2C31" w:rsidRPr="001C3736" w:rsidTr="008861BB">
        <w:trPr>
          <w:trHeight w:val="20"/>
        </w:trPr>
        <w:tc>
          <w:tcPr>
            <w:tcW w:w="1031" w:type="pct"/>
            <w:vMerge/>
            <w:tcBorders>
              <w:left w:val="single" w:sz="4" w:space="0" w:color="auto"/>
              <w:bottom w:val="single" w:sz="4" w:space="0" w:color="auto"/>
              <w:right w:val="single" w:sz="4" w:space="0" w:color="auto"/>
            </w:tcBorders>
          </w:tcPr>
          <w:p w:rsidR="00FD2C31" w:rsidRPr="001C3736" w:rsidRDefault="00FD2C31" w:rsidP="008861BB">
            <w:pPr>
              <w:widowControl w:val="0"/>
              <w:contextualSpacing/>
              <w:jc w:val="center"/>
            </w:pPr>
          </w:p>
        </w:tc>
        <w:tc>
          <w:tcPr>
            <w:tcW w:w="1444" w:type="pct"/>
            <w:tcBorders>
              <w:top w:val="single" w:sz="4" w:space="0" w:color="auto"/>
              <w:left w:val="single" w:sz="4" w:space="0" w:color="auto"/>
              <w:bottom w:val="single" w:sz="4" w:space="0" w:color="auto"/>
              <w:right w:val="single" w:sz="4" w:space="0" w:color="auto"/>
            </w:tcBorders>
            <w:vAlign w:val="center"/>
            <w:hideMark/>
          </w:tcPr>
          <w:p w:rsidR="00FD2C31" w:rsidRPr="001C3736" w:rsidRDefault="00FD2C31" w:rsidP="008861BB">
            <w:pPr>
              <w:widowControl w:val="0"/>
              <w:contextualSpacing/>
              <w:jc w:val="center"/>
              <w:rPr>
                <w:b/>
              </w:rPr>
            </w:pPr>
            <w:r w:rsidRPr="001C3736">
              <w:rPr>
                <w:b/>
              </w:rPr>
              <w:t>Наименование показателя*</w:t>
            </w:r>
          </w:p>
        </w:tc>
        <w:tc>
          <w:tcPr>
            <w:tcW w:w="515" w:type="pct"/>
            <w:tcBorders>
              <w:top w:val="single" w:sz="4" w:space="0" w:color="auto"/>
              <w:left w:val="single" w:sz="4" w:space="0" w:color="auto"/>
              <w:bottom w:val="single" w:sz="4" w:space="0" w:color="auto"/>
              <w:right w:val="single" w:sz="4" w:space="0" w:color="auto"/>
            </w:tcBorders>
          </w:tcPr>
          <w:p w:rsidR="00FD2C31" w:rsidRPr="001C3736" w:rsidRDefault="00FD2C31" w:rsidP="008861BB">
            <w:pPr>
              <w:widowControl w:val="0"/>
              <w:contextualSpacing/>
              <w:jc w:val="center"/>
              <w:rPr>
                <w:b/>
              </w:rPr>
            </w:pPr>
            <w:r w:rsidRPr="001C3736">
              <w:rPr>
                <w:b/>
              </w:rPr>
              <w:t>Единица измерения показателя</w:t>
            </w:r>
          </w:p>
        </w:tc>
        <w:tc>
          <w:tcPr>
            <w:tcW w:w="773" w:type="pct"/>
            <w:tcBorders>
              <w:top w:val="single" w:sz="4" w:space="0" w:color="auto"/>
              <w:left w:val="single" w:sz="4" w:space="0" w:color="auto"/>
              <w:bottom w:val="single" w:sz="4" w:space="0" w:color="auto"/>
              <w:right w:val="single" w:sz="4" w:space="0" w:color="auto"/>
            </w:tcBorders>
            <w:vAlign w:val="center"/>
            <w:hideMark/>
          </w:tcPr>
          <w:p w:rsidR="00FD2C31" w:rsidRPr="001C3736" w:rsidRDefault="00FD2C31" w:rsidP="008861BB">
            <w:pPr>
              <w:widowControl w:val="0"/>
              <w:contextualSpacing/>
              <w:jc w:val="center"/>
              <w:rPr>
                <w:b/>
              </w:rPr>
            </w:pPr>
            <w:r w:rsidRPr="001C3736">
              <w:rPr>
                <w:b/>
              </w:rPr>
              <w:t>Значение показателя**</w:t>
            </w:r>
          </w:p>
        </w:tc>
        <w:tc>
          <w:tcPr>
            <w:tcW w:w="723" w:type="pct"/>
            <w:vMerge/>
            <w:tcBorders>
              <w:left w:val="single" w:sz="4" w:space="0" w:color="auto"/>
              <w:bottom w:val="single" w:sz="4" w:space="0" w:color="auto"/>
              <w:right w:val="single" w:sz="4" w:space="0" w:color="auto"/>
            </w:tcBorders>
            <w:vAlign w:val="center"/>
            <w:hideMark/>
          </w:tcPr>
          <w:p w:rsidR="00FD2C31" w:rsidRPr="001C3736" w:rsidRDefault="00FD2C31" w:rsidP="008861BB">
            <w:pPr>
              <w:widowControl w:val="0"/>
              <w:contextualSpacing/>
            </w:pPr>
          </w:p>
        </w:tc>
        <w:tc>
          <w:tcPr>
            <w:tcW w:w="514" w:type="pct"/>
            <w:vMerge/>
            <w:tcBorders>
              <w:left w:val="single" w:sz="4" w:space="0" w:color="auto"/>
              <w:bottom w:val="single" w:sz="4" w:space="0" w:color="auto"/>
              <w:right w:val="single" w:sz="4" w:space="0" w:color="auto"/>
            </w:tcBorders>
          </w:tcPr>
          <w:p w:rsidR="00FD2C31" w:rsidRPr="001C3736" w:rsidRDefault="00FD2C31" w:rsidP="008861BB">
            <w:pPr>
              <w:widowControl w:val="0"/>
              <w:contextualSpacing/>
            </w:pPr>
          </w:p>
        </w:tc>
      </w:tr>
      <w:tr w:rsidR="00FD2C31" w:rsidRPr="009D2C42" w:rsidTr="008861BB">
        <w:trPr>
          <w:trHeight w:val="256"/>
        </w:trPr>
        <w:tc>
          <w:tcPr>
            <w:tcW w:w="1031" w:type="pct"/>
            <w:vMerge w:val="restart"/>
            <w:tcBorders>
              <w:top w:val="single" w:sz="12" w:space="0" w:color="auto"/>
              <w:left w:val="single" w:sz="4" w:space="0" w:color="auto"/>
              <w:right w:val="single" w:sz="4" w:space="0" w:color="auto"/>
            </w:tcBorders>
            <w:vAlign w:val="center"/>
          </w:tcPr>
          <w:p w:rsidR="00FD2C31" w:rsidRPr="00BA4682" w:rsidRDefault="00FD2C31" w:rsidP="008861BB">
            <w:pPr>
              <w:jc w:val="center"/>
              <w:rPr>
                <w:lang w:val="en-US"/>
              </w:rPr>
            </w:pPr>
            <w:r w:rsidRPr="00CE72A8">
              <w:rPr>
                <w:lang w:val="en-US"/>
              </w:rPr>
              <w:t>Жесткий диск WD Red Plus</w:t>
            </w:r>
          </w:p>
        </w:tc>
        <w:tc>
          <w:tcPr>
            <w:tcW w:w="1444" w:type="pct"/>
            <w:tcBorders>
              <w:top w:val="single" w:sz="12" w:space="0" w:color="auto"/>
              <w:left w:val="single" w:sz="4" w:space="0" w:color="auto"/>
              <w:bottom w:val="single" w:sz="4" w:space="0" w:color="auto"/>
              <w:right w:val="single" w:sz="4" w:space="0" w:color="auto"/>
            </w:tcBorders>
          </w:tcPr>
          <w:p w:rsidR="00FD2C31" w:rsidRPr="005446B2" w:rsidRDefault="00FD2C31" w:rsidP="008861BB">
            <w:pPr>
              <w:widowControl w:val="0"/>
              <w:contextualSpacing/>
            </w:pPr>
            <w:r w:rsidRPr="00CE72A8">
              <w:t>Объем HDD</w:t>
            </w:r>
          </w:p>
        </w:tc>
        <w:tc>
          <w:tcPr>
            <w:tcW w:w="515" w:type="pct"/>
            <w:tcBorders>
              <w:top w:val="single" w:sz="12" w:space="0" w:color="auto"/>
              <w:left w:val="single" w:sz="4" w:space="0" w:color="auto"/>
              <w:bottom w:val="single" w:sz="4" w:space="0" w:color="auto"/>
              <w:right w:val="single" w:sz="4" w:space="0" w:color="auto"/>
            </w:tcBorders>
          </w:tcPr>
          <w:p w:rsidR="00FD2C31" w:rsidRPr="005446B2" w:rsidRDefault="00FD2C31" w:rsidP="008861BB">
            <w:pPr>
              <w:widowControl w:val="0"/>
              <w:contextualSpacing/>
              <w:jc w:val="center"/>
            </w:pPr>
            <w:r>
              <w:t>ТБ</w:t>
            </w:r>
          </w:p>
        </w:tc>
        <w:tc>
          <w:tcPr>
            <w:tcW w:w="773" w:type="pct"/>
            <w:tcBorders>
              <w:top w:val="single" w:sz="12" w:space="0" w:color="auto"/>
              <w:left w:val="single" w:sz="4" w:space="0" w:color="auto"/>
              <w:bottom w:val="single" w:sz="4" w:space="0" w:color="auto"/>
              <w:right w:val="single" w:sz="4" w:space="0" w:color="auto"/>
            </w:tcBorders>
          </w:tcPr>
          <w:p w:rsidR="00FD2C31" w:rsidRPr="008773A8" w:rsidRDefault="00FD2C31" w:rsidP="008861BB">
            <w:pPr>
              <w:widowControl w:val="0"/>
              <w:contextualSpacing/>
              <w:jc w:val="center"/>
              <w:rPr>
                <w:lang w:val="en-US"/>
              </w:rPr>
            </w:pPr>
            <w:r w:rsidRPr="00CE72A8">
              <w:rPr>
                <w:lang w:val="en-US"/>
              </w:rPr>
              <w:t xml:space="preserve">4 </w:t>
            </w:r>
          </w:p>
        </w:tc>
        <w:tc>
          <w:tcPr>
            <w:tcW w:w="723" w:type="pct"/>
            <w:vMerge w:val="restart"/>
            <w:tcBorders>
              <w:top w:val="single" w:sz="12" w:space="0" w:color="auto"/>
              <w:left w:val="single" w:sz="4" w:space="0" w:color="auto"/>
              <w:right w:val="single" w:sz="4" w:space="0" w:color="auto"/>
            </w:tcBorders>
          </w:tcPr>
          <w:p w:rsidR="00FD2C31" w:rsidRPr="00124EDA" w:rsidRDefault="00FD2C31" w:rsidP="008861BB">
            <w:pPr>
              <w:widowControl w:val="0"/>
              <w:contextualSpacing/>
              <w:jc w:val="center"/>
            </w:pPr>
            <w:r w:rsidRPr="00124EDA">
              <w:t>В соответствии с позицией КТРУ</w:t>
            </w:r>
            <w:r w:rsidRPr="00124EDA">
              <w:br/>
              <w:t xml:space="preserve">(код позиции </w:t>
            </w:r>
            <w:r w:rsidRPr="00F845D6">
              <w:t>26.20.21.110-00000003</w:t>
            </w:r>
            <w:r>
              <w:t>)</w:t>
            </w:r>
          </w:p>
        </w:tc>
        <w:tc>
          <w:tcPr>
            <w:tcW w:w="514" w:type="pct"/>
            <w:vMerge w:val="restart"/>
            <w:tcBorders>
              <w:top w:val="single" w:sz="12" w:space="0" w:color="auto"/>
              <w:left w:val="single" w:sz="4" w:space="0" w:color="auto"/>
              <w:right w:val="single" w:sz="4" w:space="0" w:color="auto"/>
            </w:tcBorders>
            <w:vAlign w:val="center"/>
          </w:tcPr>
          <w:p w:rsidR="00FD2C31" w:rsidRPr="009D2C42" w:rsidRDefault="00FD2C31" w:rsidP="008861BB">
            <w:pPr>
              <w:widowControl w:val="0"/>
              <w:contextualSpacing/>
              <w:jc w:val="center"/>
            </w:pPr>
            <w:r>
              <w:t>2</w:t>
            </w:r>
            <w:r>
              <w:rPr>
                <w:lang w:val="en-US"/>
              </w:rPr>
              <w:t xml:space="preserve"> </w:t>
            </w:r>
            <w:r w:rsidRPr="009D2C42">
              <w:t>шт.</w:t>
            </w: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b/>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9D2C42" w:rsidRDefault="00FD2C31" w:rsidP="008861BB">
            <w:pPr>
              <w:widowControl w:val="0"/>
              <w:contextualSpacing/>
            </w:pPr>
            <w:r w:rsidRPr="00CE72A8">
              <w:t>Объем кэш-памяти</w:t>
            </w:r>
          </w:p>
        </w:tc>
        <w:tc>
          <w:tcPr>
            <w:tcW w:w="515" w:type="pct"/>
            <w:tcBorders>
              <w:top w:val="single" w:sz="4" w:space="0" w:color="auto"/>
              <w:left w:val="single" w:sz="4" w:space="0" w:color="auto"/>
              <w:bottom w:val="single" w:sz="4" w:space="0" w:color="auto"/>
              <w:right w:val="single" w:sz="4" w:space="0" w:color="auto"/>
            </w:tcBorders>
          </w:tcPr>
          <w:p w:rsidR="00FD2C31" w:rsidRPr="009D2C42" w:rsidRDefault="00FD2C31" w:rsidP="008861BB">
            <w:pPr>
              <w:widowControl w:val="0"/>
              <w:contextualSpacing/>
              <w:jc w:val="center"/>
            </w:pPr>
            <w:r>
              <w:t>МБ</w:t>
            </w: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pPr>
            <w:r>
              <w:t>256</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pPr>
          </w:p>
        </w:tc>
        <w:tc>
          <w:tcPr>
            <w:tcW w:w="514"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9D2C42" w:rsidRDefault="00FD2C31" w:rsidP="008861BB">
            <w:pPr>
              <w:widowControl w:val="0"/>
              <w:contextualSpacing/>
            </w:pPr>
            <w:r w:rsidRPr="00CE72A8">
              <w:t>Скорость вращения шпинделя</w:t>
            </w:r>
          </w:p>
        </w:tc>
        <w:tc>
          <w:tcPr>
            <w:tcW w:w="515" w:type="pct"/>
            <w:tcBorders>
              <w:top w:val="single" w:sz="4" w:space="0" w:color="auto"/>
              <w:left w:val="single" w:sz="4" w:space="0" w:color="auto"/>
              <w:bottom w:val="single" w:sz="4" w:space="0" w:color="auto"/>
              <w:right w:val="single" w:sz="4" w:space="0" w:color="auto"/>
            </w:tcBorders>
          </w:tcPr>
          <w:p w:rsidR="00FD2C31" w:rsidRPr="009D2C42" w:rsidRDefault="00FD2C31" w:rsidP="008861BB">
            <w:pPr>
              <w:widowControl w:val="0"/>
              <w:contextualSpacing/>
              <w:jc w:val="center"/>
            </w:pPr>
            <w:r w:rsidRPr="00CE72A8">
              <w:t>об/мин</w:t>
            </w:r>
          </w:p>
        </w:tc>
        <w:tc>
          <w:tcPr>
            <w:tcW w:w="773" w:type="pct"/>
            <w:tcBorders>
              <w:top w:val="single" w:sz="4" w:space="0" w:color="auto"/>
              <w:left w:val="single" w:sz="4" w:space="0" w:color="auto"/>
              <w:bottom w:val="single" w:sz="4" w:space="0" w:color="auto"/>
              <w:right w:val="single" w:sz="4" w:space="0" w:color="auto"/>
            </w:tcBorders>
          </w:tcPr>
          <w:p w:rsidR="00FD2C31" w:rsidRPr="009D2C42" w:rsidRDefault="00FD2C31" w:rsidP="008861BB">
            <w:pPr>
              <w:widowControl w:val="0"/>
              <w:contextualSpacing/>
              <w:jc w:val="center"/>
            </w:pPr>
            <w:r w:rsidRPr="00CE72A8">
              <w:t>5400</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9D2C42" w:rsidRDefault="00FD2C31" w:rsidP="008861BB">
            <w:pPr>
              <w:widowControl w:val="0"/>
              <w:contextualSpacing/>
            </w:pPr>
            <w:r w:rsidRPr="00CE72A8">
              <w:t>Максимальная скорость передачи данных</w:t>
            </w:r>
          </w:p>
        </w:tc>
        <w:tc>
          <w:tcPr>
            <w:tcW w:w="515" w:type="pct"/>
            <w:tcBorders>
              <w:top w:val="single" w:sz="4" w:space="0" w:color="auto"/>
              <w:left w:val="single" w:sz="4" w:space="0" w:color="auto"/>
              <w:bottom w:val="single" w:sz="4" w:space="0" w:color="auto"/>
              <w:right w:val="single" w:sz="4" w:space="0" w:color="auto"/>
            </w:tcBorders>
          </w:tcPr>
          <w:p w:rsidR="00FD2C31" w:rsidRPr="009D2C42" w:rsidRDefault="00FD2C31" w:rsidP="008861BB">
            <w:pPr>
              <w:widowControl w:val="0"/>
              <w:contextualSpacing/>
              <w:jc w:val="center"/>
            </w:pPr>
            <w:r w:rsidRPr="00CE72A8">
              <w:t>Мбайт/сек</w:t>
            </w:r>
          </w:p>
        </w:tc>
        <w:tc>
          <w:tcPr>
            <w:tcW w:w="773" w:type="pct"/>
            <w:tcBorders>
              <w:top w:val="single" w:sz="4" w:space="0" w:color="auto"/>
              <w:left w:val="single" w:sz="4" w:space="0" w:color="auto"/>
              <w:bottom w:val="single" w:sz="4" w:space="0" w:color="auto"/>
              <w:right w:val="single" w:sz="4" w:space="0" w:color="auto"/>
            </w:tcBorders>
          </w:tcPr>
          <w:p w:rsidR="00FD2C31" w:rsidRPr="009731F1" w:rsidRDefault="00FD2C31" w:rsidP="008861BB">
            <w:pPr>
              <w:widowControl w:val="0"/>
              <w:contextualSpacing/>
              <w:jc w:val="center"/>
            </w:pPr>
            <w:r>
              <w:t>180</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622130" w:rsidRDefault="00FD2C31" w:rsidP="008861BB">
            <w:pPr>
              <w:widowControl w:val="0"/>
              <w:contextualSpacing/>
              <w:rPr>
                <w:rFonts w:eastAsia="Calibri"/>
              </w:rPr>
            </w:pPr>
            <w:r w:rsidRPr="00CE72A8">
              <w:rPr>
                <w:rFonts w:eastAsia="Calibri"/>
              </w:rPr>
              <w:t>Интерфейс</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rPr>
                <w:rFonts w:eastAsia="Calibri"/>
              </w:rPr>
            </w:pPr>
          </w:p>
          <w:p w:rsidR="00FD2C31" w:rsidRPr="009731F1" w:rsidRDefault="00FD2C31" w:rsidP="008861BB">
            <w:pPr>
              <w:widowControl w:val="0"/>
              <w:contextualSpacing/>
              <w:jc w:val="center"/>
              <w:rPr>
                <w:rFonts w:eastAsia="Calibri"/>
              </w:rPr>
            </w:pPr>
            <w:r w:rsidRPr="00CE72A8">
              <w:rPr>
                <w:rFonts w:eastAsia="Calibri"/>
              </w:rPr>
              <w:t>SATA III</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7A57F5" w:rsidRDefault="00FD2C31" w:rsidP="008861BB">
            <w:pPr>
              <w:widowControl w:val="0"/>
              <w:contextualSpacing/>
            </w:pPr>
            <w:r w:rsidRPr="00CE72A8">
              <w:t>Пропускная способность интерфейса</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r w:rsidRPr="00CE72A8">
              <w:t>Гбит/с</w:t>
            </w:r>
          </w:p>
        </w:tc>
        <w:tc>
          <w:tcPr>
            <w:tcW w:w="773" w:type="pct"/>
            <w:tcBorders>
              <w:top w:val="single" w:sz="4" w:space="0" w:color="auto"/>
              <w:left w:val="single" w:sz="4" w:space="0" w:color="auto"/>
              <w:bottom w:val="single" w:sz="4" w:space="0" w:color="auto"/>
              <w:right w:val="single" w:sz="4" w:space="0" w:color="auto"/>
            </w:tcBorders>
          </w:tcPr>
          <w:p w:rsidR="00FD2C31" w:rsidRPr="0008412E" w:rsidRDefault="00FD2C31" w:rsidP="008861BB">
            <w:pPr>
              <w:widowControl w:val="0"/>
              <w:contextualSpacing/>
              <w:jc w:val="center"/>
              <w:rPr>
                <w:rFonts w:eastAsia="Calibri"/>
              </w:rPr>
            </w:pPr>
            <w:r>
              <w:rPr>
                <w:rFonts w:eastAsia="Calibri"/>
              </w:rPr>
              <w:t>6</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rPr>
                <w:rFonts w:eastAsia="Calibri"/>
              </w:rPr>
            </w:pPr>
            <w:r w:rsidRPr="00CE72A8">
              <w:rPr>
                <w:rFonts w:eastAsia="Calibri"/>
              </w:rPr>
              <w:t>Оптимизация под RAID-массивы</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p>
        </w:tc>
        <w:tc>
          <w:tcPr>
            <w:tcW w:w="773" w:type="pct"/>
            <w:tcBorders>
              <w:top w:val="single" w:sz="4" w:space="0" w:color="auto"/>
              <w:left w:val="single" w:sz="4" w:space="0" w:color="auto"/>
              <w:bottom w:val="single" w:sz="4" w:space="0" w:color="auto"/>
              <w:right w:val="single" w:sz="4" w:space="0" w:color="auto"/>
            </w:tcBorders>
          </w:tcPr>
          <w:p w:rsidR="00FD2C31" w:rsidRDefault="00FD2C31" w:rsidP="008861BB">
            <w:pPr>
              <w:widowControl w:val="0"/>
              <w:contextualSpacing/>
              <w:jc w:val="center"/>
              <w:rPr>
                <w:rFonts w:eastAsia="Calibri"/>
              </w:rPr>
            </w:pPr>
            <w:r w:rsidRPr="00CE72A8">
              <w:rPr>
                <w:rFonts w:eastAsia="Calibri"/>
              </w:rPr>
              <w:t>есть</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CE72A8" w:rsidRDefault="00FD2C31" w:rsidP="008861BB">
            <w:pPr>
              <w:widowControl w:val="0"/>
              <w:contextualSpacing/>
              <w:rPr>
                <w:rFonts w:eastAsia="Calibri"/>
              </w:rPr>
            </w:pPr>
            <w:r w:rsidRPr="00CE72A8">
              <w:rPr>
                <w:rFonts w:eastAsia="Calibri"/>
              </w:rPr>
              <w:t>Ширина</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r>
              <w:t>мм</w:t>
            </w: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rPr>
                <w:rFonts w:eastAsia="Calibri"/>
              </w:rPr>
            </w:pPr>
            <w:r w:rsidRPr="00F845D6">
              <w:rPr>
                <w:rFonts w:eastAsia="Calibri"/>
              </w:rPr>
              <w:t>101.6</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CE72A8" w:rsidRDefault="00FD2C31" w:rsidP="008861BB">
            <w:pPr>
              <w:widowControl w:val="0"/>
              <w:contextualSpacing/>
              <w:rPr>
                <w:rFonts w:eastAsia="Calibri"/>
              </w:rPr>
            </w:pPr>
            <w:r>
              <w:rPr>
                <w:rFonts w:eastAsia="Calibri"/>
              </w:rPr>
              <w:t>Длина</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r>
              <w:t>мм</w:t>
            </w: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rPr>
                <w:rFonts w:eastAsia="Calibri"/>
              </w:rPr>
            </w:pPr>
            <w:r>
              <w:rPr>
                <w:rFonts w:eastAsia="Calibri"/>
              </w:rPr>
              <w:t>147</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CE72A8" w:rsidRDefault="00FD2C31" w:rsidP="008861BB">
            <w:pPr>
              <w:widowControl w:val="0"/>
              <w:contextualSpacing/>
              <w:rPr>
                <w:rFonts w:eastAsia="Calibri"/>
              </w:rPr>
            </w:pPr>
            <w:r>
              <w:rPr>
                <w:rFonts w:eastAsia="Calibri"/>
              </w:rPr>
              <w:t>Толщина</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r>
              <w:t>мм</w:t>
            </w: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rPr>
                <w:rFonts w:eastAsia="Calibri"/>
              </w:rPr>
            </w:pPr>
            <w:r>
              <w:rPr>
                <w:rFonts w:eastAsia="Calibri"/>
              </w:rPr>
              <w:t>26.1</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r w:rsidR="00FD2C31" w:rsidRPr="009D2C42" w:rsidTr="008861BB">
        <w:trPr>
          <w:trHeight w:val="20"/>
        </w:trPr>
        <w:tc>
          <w:tcPr>
            <w:tcW w:w="1031" w:type="pct"/>
            <w:vMerge/>
            <w:tcBorders>
              <w:left w:val="single" w:sz="4" w:space="0" w:color="auto"/>
              <w:right w:val="single" w:sz="4" w:space="0" w:color="auto"/>
            </w:tcBorders>
            <w:vAlign w:val="center"/>
          </w:tcPr>
          <w:p w:rsidR="00FD2C31" w:rsidRPr="009D2C42" w:rsidRDefault="00FD2C31" w:rsidP="008861BB">
            <w:pPr>
              <w:widowControl w:val="0"/>
              <w:contextualSpacing/>
              <w:jc w:val="center"/>
              <w:rPr>
                <w:rFonts w:eastAsia="Calibri"/>
              </w:rPr>
            </w:pPr>
          </w:p>
        </w:tc>
        <w:tc>
          <w:tcPr>
            <w:tcW w:w="1444" w:type="pct"/>
            <w:tcBorders>
              <w:top w:val="single" w:sz="4" w:space="0" w:color="auto"/>
              <w:left w:val="single" w:sz="4" w:space="0" w:color="auto"/>
              <w:bottom w:val="single" w:sz="4" w:space="0" w:color="auto"/>
              <w:right w:val="single" w:sz="4" w:space="0" w:color="auto"/>
            </w:tcBorders>
            <w:vAlign w:val="center"/>
          </w:tcPr>
          <w:p w:rsidR="00FD2C31" w:rsidRPr="00CE72A8" w:rsidRDefault="00FD2C31" w:rsidP="008861BB">
            <w:pPr>
              <w:widowControl w:val="0"/>
              <w:contextualSpacing/>
              <w:rPr>
                <w:rFonts w:eastAsia="Calibri"/>
              </w:rPr>
            </w:pPr>
            <w:r>
              <w:rPr>
                <w:rFonts w:eastAsia="Calibri"/>
              </w:rPr>
              <w:t>Вес</w:t>
            </w:r>
          </w:p>
        </w:tc>
        <w:tc>
          <w:tcPr>
            <w:tcW w:w="515" w:type="pct"/>
            <w:tcBorders>
              <w:top w:val="single" w:sz="4" w:space="0" w:color="auto"/>
              <w:left w:val="single" w:sz="4" w:space="0" w:color="auto"/>
              <w:bottom w:val="single" w:sz="4" w:space="0" w:color="auto"/>
              <w:right w:val="single" w:sz="4" w:space="0" w:color="auto"/>
            </w:tcBorders>
            <w:vAlign w:val="center"/>
          </w:tcPr>
          <w:p w:rsidR="00FD2C31" w:rsidRDefault="00FD2C31" w:rsidP="008861BB">
            <w:pPr>
              <w:widowControl w:val="0"/>
              <w:contextualSpacing/>
              <w:jc w:val="center"/>
            </w:pPr>
            <w:r>
              <w:t>г</w:t>
            </w:r>
          </w:p>
        </w:tc>
        <w:tc>
          <w:tcPr>
            <w:tcW w:w="773" w:type="pct"/>
            <w:tcBorders>
              <w:top w:val="single" w:sz="4" w:space="0" w:color="auto"/>
              <w:left w:val="single" w:sz="4" w:space="0" w:color="auto"/>
              <w:bottom w:val="single" w:sz="4" w:space="0" w:color="auto"/>
              <w:right w:val="single" w:sz="4" w:space="0" w:color="auto"/>
            </w:tcBorders>
          </w:tcPr>
          <w:p w:rsidR="00FD2C31" w:rsidRPr="00CE72A8" w:rsidRDefault="00FD2C31" w:rsidP="008861BB">
            <w:pPr>
              <w:widowControl w:val="0"/>
              <w:contextualSpacing/>
              <w:jc w:val="center"/>
              <w:rPr>
                <w:rFonts w:eastAsia="Calibri"/>
              </w:rPr>
            </w:pPr>
            <w:r>
              <w:rPr>
                <w:rFonts w:eastAsia="Calibri"/>
              </w:rPr>
              <w:t>570</w:t>
            </w:r>
          </w:p>
        </w:tc>
        <w:tc>
          <w:tcPr>
            <w:tcW w:w="723" w:type="pct"/>
            <w:vMerge/>
            <w:tcBorders>
              <w:left w:val="single" w:sz="4" w:space="0" w:color="auto"/>
              <w:right w:val="single" w:sz="4" w:space="0" w:color="auto"/>
            </w:tcBorders>
          </w:tcPr>
          <w:p w:rsidR="00FD2C31" w:rsidRPr="00124EDA" w:rsidRDefault="00FD2C31" w:rsidP="008861BB">
            <w:pPr>
              <w:widowControl w:val="0"/>
              <w:contextualSpacing/>
              <w:jc w:val="center"/>
              <w:rPr>
                <w:b/>
              </w:rPr>
            </w:pPr>
          </w:p>
        </w:tc>
        <w:tc>
          <w:tcPr>
            <w:tcW w:w="514" w:type="pct"/>
            <w:vMerge/>
            <w:tcBorders>
              <w:left w:val="single" w:sz="4" w:space="0" w:color="auto"/>
              <w:right w:val="single" w:sz="4" w:space="0" w:color="auto"/>
            </w:tcBorders>
          </w:tcPr>
          <w:p w:rsidR="00FD2C31" w:rsidRPr="009D2C42" w:rsidRDefault="00FD2C31" w:rsidP="008861BB">
            <w:pPr>
              <w:widowControl w:val="0"/>
              <w:contextualSpacing/>
              <w:jc w:val="center"/>
              <w:rPr>
                <w:b/>
              </w:rPr>
            </w:pPr>
          </w:p>
        </w:tc>
      </w:tr>
    </w:tbl>
    <w:p w:rsidR="00A24BD1" w:rsidRPr="00074B39" w:rsidRDefault="00A24BD1" w:rsidP="00A24BD1">
      <w:pPr>
        <w:spacing w:before="120"/>
        <w:contextualSpacing/>
        <w:rPr>
          <w:i/>
          <w:sz w:val="18"/>
          <w:szCs w:val="18"/>
        </w:rPr>
      </w:pPr>
    </w:p>
    <w:p w:rsidR="002448B2" w:rsidRDefault="002448B2" w:rsidP="00314CDF">
      <w:pPr>
        <w:widowControl w:val="0"/>
        <w:jc w:val="both"/>
        <w:rPr>
          <w:rFonts w:eastAsia="Calibri"/>
          <w:sz w:val="28"/>
          <w:szCs w:val="28"/>
        </w:rPr>
      </w:pPr>
    </w:p>
    <w:p w:rsidR="00A24BD1" w:rsidRPr="00314CDF" w:rsidRDefault="00E10829" w:rsidP="00314CDF">
      <w:pPr>
        <w:widowControl w:val="0"/>
        <w:contextualSpacing/>
      </w:pPr>
      <w:r>
        <w:t>Н</w:t>
      </w:r>
      <w:r w:rsidR="00A24BD1" w:rsidRPr="00314CDF">
        <w:t xml:space="preserve">ачальник службы связи и РТО: </w:t>
      </w:r>
      <w:r w:rsidR="00A24BD1" w:rsidRPr="00314CDF">
        <w:tab/>
        <w:t xml:space="preserve"> </w:t>
      </w:r>
      <w:r w:rsidR="00A24BD1" w:rsidRPr="00314CDF">
        <w:tab/>
      </w:r>
      <w:r w:rsidR="00A24BD1" w:rsidRPr="00314CDF">
        <w:tab/>
      </w:r>
      <w:r w:rsidR="00A24BD1" w:rsidRPr="00314CDF">
        <w:tab/>
      </w:r>
      <w:r w:rsidR="00A24BD1" w:rsidRPr="00314CDF">
        <w:tab/>
      </w:r>
      <w:r w:rsidR="00DF7085" w:rsidRPr="00DF7085">
        <w:t xml:space="preserve">                                       </w:t>
      </w:r>
      <w:r w:rsidR="00A24BD1" w:rsidRPr="00314CDF">
        <w:t xml:space="preserve"> </w:t>
      </w:r>
      <w:r>
        <w:t>Мирощник А.В.</w:t>
      </w:r>
    </w:p>
    <w:p w:rsidR="00A24BD1" w:rsidRPr="004C0FBA" w:rsidRDefault="00A24BD1" w:rsidP="00A24BD1"/>
    <w:p w:rsidR="00D32817" w:rsidRDefault="00D32817" w:rsidP="00D32817">
      <w:pPr>
        <w:suppressAutoHyphens w:val="0"/>
        <w:spacing w:after="120" w:line="259" w:lineRule="auto"/>
        <w:jc w:val="both"/>
        <w:rPr>
          <w:color w:val="000000"/>
          <w:lang w:eastAsia="ru-RU"/>
        </w:rPr>
      </w:pPr>
    </w:p>
    <w:tbl>
      <w:tblPr>
        <w:tblW w:w="13467" w:type="dxa"/>
        <w:tblInd w:w="108" w:type="dxa"/>
        <w:tblLayout w:type="fixed"/>
        <w:tblLook w:val="0000" w:firstRow="0" w:lastRow="0" w:firstColumn="0" w:lastColumn="0" w:noHBand="0" w:noVBand="0"/>
      </w:tblPr>
      <w:tblGrid>
        <w:gridCol w:w="6379"/>
        <w:gridCol w:w="7088"/>
      </w:tblGrid>
      <w:tr w:rsidR="00AA7962" w:rsidTr="001A4B15">
        <w:tc>
          <w:tcPr>
            <w:tcW w:w="6379" w:type="dxa"/>
            <w:shd w:val="clear" w:color="auto" w:fill="auto"/>
          </w:tcPr>
          <w:bookmarkEnd w:id="7"/>
          <w:p w:rsidR="00AA7962" w:rsidRDefault="00AA7962" w:rsidP="00FB6AC6">
            <w:pPr>
              <w:autoSpaceDE w:val="0"/>
              <w:spacing w:line="276" w:lineRule="auto"/>
              <w:jc w:val="both"/>
            </w:pPr>
            <w:r>
              <w:t xml:space="preserve">Заказчик   </w:t>
            </w:r>
          </w:p>
          <w:p w:rsidR="00AA7962" w:rsidRDefault="00AA7962" w:rsidP="00FB6AC6">
            <w:pPr>
              <w:autoSpaceDE w:val="0"/>
              <w:spacing w:line="276" w:lineRule="auto"/>
              <w:jc w:val="both"/>
            </w:pPr>
            <w:r>
              <w:t>Н</w:t>
            </w:r>
            <w:r w:rsidRPr="0017568A">
              <w:t>ачальник</w:t>
            </w:r>
            <w:r>
              <w:t xml:space="preserve"> </w:t>
            </w:r>
            <w:r w:rsidRPr="00194A5D">
              <w:t xml:space="preserve">ФГБУ «Красноярский КАСЦ МЧС России»                 </w:t>
            </w:r>
          </w:p>
          <w:p w:rsidR="00AA7962" w:rsidRDefault="00AA7962" w:rsidP="00FB6AC6">
            <w:pPr>
              <w:autoSpaceDE w:val="0"/>
              <w:spacing w:line="276" w:lineRule="auto"/>
              <w:jc w:val="both"/>
              <w:rPr>
                <w:sz w:val="22"/>
                <w:szCs w:val="22"/>
              </w:rPr>
            </w:pPr>
            <w:r>
              <w:rPr>
                <w:sz w:val="22"/>
                <w:szCs w:val="22"/>
              </w:rPr>
              <w:t xml:space="preserve">С.В. Балалаев  </w:t>
            </w:r>
          </w:p>
          <w:p w:rsidR="00AA7962" w:rsidRDefault="00FB6AC6" w:rsidP="00FB6AC6">
            <w:pPr>
              <w:autoSpaceDE w:val="0"/>
              <w:spacing w:line="276" w:lineRule="auto"/>
              <w:jc w:val="both"/>
            </w:pPr>
            <w:r w:rsidRPr="00FB6AC6">
              <w:rPr>
                <w:sz w:val="20"/>
                <w:szCs w:val="20"/>
              </w:rPr>
              <w:t xml:space="preserve">Подписано ЭП                                                                                                           </w:t>
            </w:r>
          </w:p>
        </w:tc>
        <w:tc>
          <w:tcPr>
            <w:tcW w:w="7088" w:type="dxa"/>
            <w:shd w:val="clear" w:color="auto" w:fill="auto"/>
          </w:tcPr>
          <w:p w:rsidR="00AA7962" w:rsidRPr="001A4B15" w:rsidRDefault="00AA7962" w:rsidP="00D32599">
            <w:pPr>
              <w:autoSpaceDE w:val="0"/>
              <w:spacing w:line="276" w:lineRule="auto"/>
              <w:jc w:val="both"/>
            </w:pPr>
            <w:r w:rsidRPr="00DF6A34">
              <w:t xml:space="preserve">          </w:t>
            </w:r>
            <w:r w:rsidR="001A4B15">
              <w:t xml:space="preserve">Поставщик  </w:t>
            </w:r>
          </w:p>
          <w:p w:rsidR="00AA7962" w:rsidRDefault="00AA7962" w:rsidP="00D32599">
            <w:pPr>
              <w:autoSpaceDE w:val="0"/>
              <w:spacing w:line="276" w:lineRule="auto"/>
              <w:jc w:val="both"/>
            </w:pPr>
          </w:p>
          <w:p w:rsidR="00FB6AC6" w:rsidRDefault="00FB6AC6" w:rsidP="00D32599">
            <w:pPr>
              <w:autoSpaceDE w:val="0"/>
              <w:spacing w:line="276" w:lineRule="auto"/>
              <w:jc w:val="both"/>
            </w:pPr>
          </w:p>
          <w:p w:rsidR="00FB6AC6" w:rsidRDefault="00FB6AC6" w:rsidP="00FB6AC6">
            <w:pPr>
              <w:autoSpaceDE w:val="0"/>
              <w:spacing w:line="276" w:lineRule="auto"/>
              <w:jc w:val="both"/>
            </w:pPr>
            <w:r w:rsidRPr="00FB6AC6">
              <w:rPr>
                <w:sz w:val="20"/>
                <w:szCs w:val="20"/>
              </w:rPr>
              <w:t>Подписано ЭП</w:t>
            </w:r>
          </w:p>
          <w:p w:rsidR="00FB6AC6" w:rsidRDefault="00FB6AC6" w:rsidP="00D32599">
            <w:pPr>
              <w:autoSpaceDE w:val="0"/>
              <w:spacing w:line="276" w:lineRule="auto"/>
              <w:jc w:val="both"/>
            </w:pPr>
          </w:p>
        </w:tc>
      </w:tr>
    </w:tbl>
    <w:p w:rsidR="00AA7962" w:rsidRPr="00AA7962" w:rsidRDefault="00AA7962" w:rsidP="00AA7962">
      <w:pPr>
        <w:tabs>
          <w:tab w:val="left" w:pos="9150"/>
        </w:tabs>
        <w:sectPr w:rsidR="00AA7962" w:rsidRPr="00AA7962" w:rsidSect="00C6432D">
          <w:headerReference w:type="default" r:id="rId13"/>
          <w:pgSz w:w="11906" w:h="16838" w:code="9"/>
          <w:pgMar w:top="567" w:right="567" w:bottom="567" w:left="851" w:header="709" w:footer="720" w:gutter="0"/>
          <w:cols w:space="720"/>
          <w:titlePg/>
          <w:docGrid w:linePitch="600" w:charSpace="32768"/>
        </w:sectPr>
      </w:pPr>
      <w:r>
        <w:tab/>
      </w:r>
    </w:p>
    <w:p w:rsidR="008171A7" w:rsidRDefault="008171A7">
      <w:pPr>
        <w:autoSpaceDE w:val="0"/>
        <w:spacing w:line="276" w:lineRule="auto"/>
        <w:ind w:left="4962"/>
        <w:jc w:val="right"/>
      </w:pPr>
      <w:r>
        <w:t xml:space="preserve">Приложение № </w:t>
      </w:r>
      <w:r w:rsidR="00AA7962">
        <w:t>2</w:t>
      </w:r>
      <w:r>
        <w:t xml:space="preserve"> </w:t>
      </w:r>
    </w:p>
    <w:p w:rsidR="008171A7" w:rsidRDefault="007F5FE9" w:rsidP="006F01CB">
      <w:pPr>
        <w:autoSpaceDE w:val="0"/>
        <w:spacing w:line="276" w:lineRule="auto"/>
        <w:ind w:left="4962"/>
        <w:jc w:val="right"/>
        <w:rPr>
          <w:sz w:val="28"/>
          <w:szCs w:val="28"/>
        </w:rPr>
      </w:pPr>
      <w:r>
        <w:t>к договору №</w:t>
      </w:r>
      <w:r w:rsidR="000E4CBB">
        <w:t xml:space="preserve"> </w:t>
      </w:r>
      <w:r w:rsidR="008B42D8">
        <w:t xml:space="preserve">   </w:t>
      </w:r>
      <w:r>
        <w:t xml:space="preserve"> от </w:t>
      </w:r>
      <w:r w:rsidR="006F01CB">
        <w:t>«</w:t>
      </w:r>
      <w:r w:rsidR="008B42D8">
        <w:t xml:space="preserve">   </w:t>
      </w:r>
      <w:r w:rsidR="006F01CB">
        <w:t xml:space="preserve">» </w:t>
      </w:r>
      <w:r w:rsidR="008B42D8">
        <w:t xml:space="preserve"> </w:t>
      </w:r>
      <w:r w:rsidR="007F70DA">
        <w:t xml:space="preserve">          </w:t>
      </w:r>
      <w:r w:rsidR="006F01CB">
        <w:t xml:space="preserve">  202</w:t>
      </w:r>
      <w:r w:rsidR="00F36062">
        <w:t>6</w:t>
      </w:r>
      <w:r w:rsidR="006F01CB">
        <w:t xml:space="preserve"> г</w:t>
      </w:r>
    </w:p>
    <w:p w:rsidR="008171A7" w:rsidRDefault="008171A7">
      <w:pPr>
        <w:autoSpaceDE w:val="0"/>
        <w:spacing w:line="276" w:lineRule="auto"/>
        <w:ind w:firstLine="567"/>
        <w:jc w:val="both"/>
        <w:rPr>
          <w:sz w:val="28"/>
          <w:szCs w:val="28"/>
        </w:rPr>
      </w:pPr>
    </w:p>
    <w:p w:rsidR="008171A7" w:rsidRDefault="008171A7">
      <w:pPr>
        <w:autoSpaceDE w:val="0"/>
        <w:jc w:val="center"/>
      </w:pPr>
      <w:r>
        <w:t>СПЕЦИФИКАЦИЯ</w:t>
      </w:r>
    </w:p>
    <w:p w:rsidR="008171A7" w:rsidRDefault="008171A7">
      <w:pPr>
        <w:autoSpaceDE w:val="0"/>
        <w:jc w:val="center"/>
      </w:pPr>
    </w:p>
    <w:p w:rsidR="008171A7" w:rsidRDefault="008171A7">
      <w:pPr>
        <w:autoSpaceDE w:val="0"/>
        <w:jc w:val="center"/>
      </w:pPr>
    </w:p>
    <w:tbl>
      <w:tblPr>
        <w:tblW w:w="0" w:type="auto"/>
        <w:tblInd w:w="365" w:type="dxa"/>
        <w:tblLayout w:type="fixed"/>
        <w:tblCellMar>
          <w:left w:w="70" w:type="dxa"/>
          <w:right w:w="70" w:type="dxa"/>
        </w:tblCellMar>
        <w:tblLook w:val="0000" w:firstRow="0" w:lastRow="0" w:firstColumn="0" w:lastColumn="0" w:noHBand="0" w:noVBand="0"/>
      </w:tblPr>
      <w:tblGrid>
        <w:gridCol w:w="698"/>
        <w:gridCol w:w="7087"/>
        <w:gridCol w:w="1338"/>
        <w:gridCol w:w="1273"/>
        <w:gridCol w:w="1272"/>
        <w:gridCol w:w="1434"/>
        <w:gridCol w:w="1255"/>
      </w:tblGrid>
      <w:tr w:rsidR="006E27E8" w:rsidTr="00B03FAF">
        <w:trPr>
          <w:trHeight w:val="480"/>
        </w:trPr>
        <w:tc>
          <w:tcPr>
            <w:tcW w:w="698"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w:t>
            </w:r>
          </w:p>
          <w:p w:rsidR="006E27E8" w:rsidRPr="00B03FAF" w:rsidRDefault="006E27E8" w:rsidP="00B03FAF">
            <w:pPr>
              <w:autoSpaceDE w:val="0"/>
              <w:spacing w:line="276" w:lineRule="auto"/>
              <w:jc w:val="center"/>
              <w:rPr>
                <w:sz w:val="22"/>
                <w:szCs w:val="22"/>
              </w:rPr>
            </w:pPr>
            <w:r w:rsidRPr="00B03FAF">
              <w:rPr>
                <w:sz w:val="22"/>
                <w:szCs w:val="22"/>
              </w:rPr>
              <w:t>п/п</w:t>
            </w:r>
          </w:p>
        </w:tc>
        <w:tc>
          <w:tcPr>
            <w:tcW w:w="7087"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Наименование товара</w:t>
            </w:r>
          </w:p>
        </w:tc>
        <w:tc>
          <w:tcPr>
            <w:tcW w:w="1338"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Страна происхождения товара</w:t>
            </w:r>
          </w:p>
        </w:tc>
        <w:tc>
          <w:tcPr>
            <w:tcW w:w="1273"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Ед. изм.</w:t>
            </w:r>
          </w:p>
        </w:tc>
        <w:tc>
          <w:tcPr>
            <w:tcW w:w="1272"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 xml:space="preserve">Цена за ед., в руб. </w:t>
            </w:r>
            <w:r w:rsidR="00884F23" w:rsidRPr="00B03FAF">
              <w:rPr>
                <w:sz w:val="22"/>
                <w:szCs w:val="22"/>
              </w:rPr>
              <w:t>с НДС</w:t>
            </w:r>
          </w:p>
        </w:tc>
        <w:tc>
          <w:tcPr>
            <w:tcW w:w="1434" w:type="dxa"/>
            <w:tcBorders>
              <w:top w:val="single" w:sz="4" w:space="0" w:color="000000"/>
              <w:left w:val="single" w:sz="4" w:space="0" w:color="000000"/>
              <w:bottom w:val="single" w:sz="4" w:space="0" w:color="000000"/>
            </w:tcBorders>
            <w:shd w:val="clear" w:color="auto" w:fill="auto"/>
            <w:vAlign w:val="center"/>
          </w:tcPr>
          <w:p w:rsidR="006E27E8" w:rsidRPr="00B03FAF" w:rsidRDefault="006E27E8" w:rsidP="00B03FAF">
            <w:pPr>
              <w:autoSpaceDE w:val="0"/>
              <w:spacing w:line="276" w:lineRule="auto"/>
              <w:jc w:val="center"/>
              <w:rPr>
                <w:sz w:val="22"/>
                <w:szCs w:val="22"/>
              </w:rPr>
            </w:pPr>
            <w:r w:rsidRPr="00B03FAF">
              <w:rPr>
                <w:sz w:val="22"/>
                <w:szCs w:val="22"/>
              </w:rPr>
              <w:t>Количество</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7E8" w:rsidRPr="00B03FAF" w:rsidRDefault="00884F23" w:rsidP="00B03FAF">
            <w:pPr>
              <w:autoSpaceDE w:val="0"/>
              <w:spacing w:line="276" w:lineRule="auto"/>
              <w:jc w:val="center"/>
              <w:rPr>
                <w:sz w:val="22"/>
                <w:szCs w:val="22"/>
              </w:rPr>
            </w:pPr>
            <w:r w:rsidRPr="00B03FAF">
              <w:rPr>
                <w:sz w:val="22"/>
                <w:szCs w:val="22"/>
              </w:rPr>
              <w:t xml:space="preserve">Сумма, в руб. с </w:t>
            </w:r>
            <w:r w:rsidR="006E27E8" w:rsidRPr="00B03FAF">
              <w:rPr>
                <w:sz w:val="22"/>
                <w:szCs w:val="22"/>
              </w:rPr>
              <w:t>НДС</w:t>
            </w:r>
          </w:p>
        </w:tc>
      </w:tr>
      <w:tr w:rsidR="00B1586F" w:rsidTr="00B03FAF">
        <w:trPr>
          <w:trHeight w:val="240"/>
        </w:trPr>
        <w:tc>
          <w:tcPr>
            <w:tcW w:w="698" w:type="dxa"/>
            <w:tcBorders>
              <w:top w:val="single" w:sz="4" w:space="0" w:color="000000"/>
              <w:left w:val="single" w:sz="4" w:space="0" w:color="000000"/>
              <w:bottom w:val="single" w:sz="4" w:space="0" w:color="000000"/>
            </w:tcBorders>
            <w:shd w:val="clear" w:color="auto" w:fill="auto"/>
            <w:vAlign w:val="center"/>
          </w:tcPr>
          <w:p w:rsidR="00B1586F" w:rsidRPr="00B03FAF" w:rsidRDefault="00B1586F" w:rsidP="00B1586F">
            <w:pPr>
              <w:numPr>
                <w:ilvl w:val="0"/>
                <w:numId w:val="1"/>
              </w:numPr>
              <w:autoSpaceDE w:val="0"/>
              <w:snapToGrid w:val="0"/>
              <w:spacing w:line="276" w:lineRule="auto"/>
              <w:ind w:left="11" w:firstLine="0"/>
              <w:jc w:val="center"/>
              <w:rPr>
                <w:sz w:val="22"/>
                <w:szCs w:val="22"/>
              </w:rPr>
            </w:pPr>
          </w:p>
        </w:tc>
        <w:tc>
          <w:tcPr>
            <w:tcW w:w="7087" w:type="dxa"/>
            <w:tcBorders>
              <w:top w:val="single" w:sz="4" w:space="0" w:color="000000"/>
              <w:left w:val="single" w:sz="4" w:space="0" w:color="000000"/>
              <w:bottom w:val="single" w:sz="4" w:space="0" w:color="000000"/>
            </w:tcBorders>
            <w:shd w:val="clear" w:color="auto" w:fill="auto"/>
          </w:tcPr>
          <w:p w:rsidR="00B1586F" w:rsidRPr="00334B4F" w:rsidRDefault="00334B4F" w:rsidP="00B1586F">
            <w:pPr>
              <w:rPr>
                <w:lang w:val="en-US"/>
              </w:rPr>
            </w:pPr>
            <w:r w:rsidRPr="00334B4F">
              <w:rPr>
                <w:lang w:val="en-US"/>
              </w:rPr>
              <w:t xml:space="preserve">4 </w:t>
            </w:r>
            <w:r>
              <w:t>Тб</w:t>
            </w:r>
            <w:r w:rsidRPr="00334B4F">
              <w:rPr>
                <w:lang w:val="en-US"/>
              </w:rPr>
              <w:t xml:space="preserve"> </w:t>
            </w:r>
            <w:r w:rsidR="00FD2C31" w:rsidRPr="00FD2C31">
              <w:t>Жесткий</w:t>
            </w:r>
            <w:r w:rsidR="00FD2C31" w:rsidRPr="00334B4F">
              <w:rPr>
                <w:lang w:val="en-US"/>
              </w:rPr>
              <w:t xml:space="preserve"> </w:t>
            </w:r>
            <w:r w:rsidR="00FD2C31" w:rsidRPr="00FD2C31">
              <w:t>диск</w:t>
            </w:r>
            <w:r w:rsidR="00FD2C31" w:rsidRPr="00334B4F">
              <w:rPr>
                <w:lang w:val="en-US"/>
              </w:rPr>
              <w:t xml:space="preserve"> </w:t>
            </w:r>
            <w:r w:rsidRPr="00334B4F">
              <w:rPr>
                <w:lang w:val="en-US"/>
              </w:rPr>
              <w:t>WD Red Plus [WD40EFZZ]</w:t>
            </w:r>
          </w:p>
        </w:tc>
        <w:tc>
          <w:tcPr>
            <w:tcW w:w="1338" w:type="dxa"/>
            <w:tcBorders>
              <w:top w:val="single" w:sz="4" w:space="0" w:color="000000"/>
              <w:left w:val="single" w:sz="4" w:space="0" w:color="000000"/>
              <w:bottom w:val="single" w:sz="4" w:space="0" w:color="000000"/>
            </w:tcBorders>
            <w:shd w:val="clear" w:color="auto" w:fill="auto"/>
            <w:vAlign w:val="center"/>
          </w:tcPr>
          <w:p w:rsidR="00B1586F" w:rsidRPr="00334B4F" w:rsidRDefault="00B1586F" w:rsidP="00B1586F">
            <w:pPr>
              <w:jc w:val="center"/>
              <w:rPr>
                <w:sz w:val="22"/>
                <w:szCs w:val="22"/>
                <w:lang w:val="en-US"/>
              </w:rPr>
            </w:pPr>
          </w:p>
        </w:tc>
        <w:tc>
          <w:tcPr>
            <w:tcW w:w="1273" w:type="dxa"/>
            <w:tcBorders>
              <w:top w:val="single" w:sz="4" w:space="0" w:color="000000"/>
              <w:left w:val="single" w:sz="4" w:space="0" w:color="000000"/>
              <w:bottom w:val="single" w:sz="4" w:space="0" w:color="000000"/>
            </w:tcBorders>
            <w:shd w:val="clear" w:color="auto" w:fill="auto"/>
            <w:vAlign w:val="center"/>
          </w:tcPr>
          <w:p w:rsidR="00B1586F" w:rsidRPr="00B03FAF" w:rsidRDefault="00B1586F" w:rsidP="00B1586F">
            <w:pPr>
              <w:jc w:val="center"/>
              <w:rPr>
                <w:sz w:val="22"/>
                <w:szCs w:val="22"/>
              </w:rPr>
            </w:pPr>
            <w:r w:rsidRPr="00B03FAF">
              <w:rPr>
                <w:sz w:val="22"/>
                <w:szCs w:val="22"/>
              </w:rPr>
              <w:t>шт.</w:t>
            </w:r>
          </w:p>
        </w:tc>
        <w:tc>
          <w:tcPr>
            <w:tcW w:w="1272" w:type="dxa"/>
            <w:tcBorders>
              <w:top w:val="single" w:sz="4" w:space="0" w:color="000000"/>
              <w:left w:val="single" w:sz="4" w:space="0" w:color="000000"/>
              <w:bottom w:val="single" w:sz="4" w:space="0" w:color="000000"/>
            </w:tcBorders>
            <w:shd w:val="clear" w:color="auto" w:fill="auto"/>
            <w:vAlign w:val="center"/>
          </w:tcPr>
          <w:p w:rsidR="00B1586F" w:rsidRPr="00B03FAF" w:rsidRDefault="00B1586F" w:rsidP="00B1586F">
            <w:pPr>
              <w:jc w:val="center"/>
              <w:rPr>
                <w:sz w:val="22"/>
                <w:szCs w:val="22"/>
              </w:rPr>
            </w:pPr>
          </w:p>
        </w:tc>
        <w:tc>
          <w:tcPr>
            <w:tcW w:w="1434" w:type="dxa"/>
            <w:tcBorders>
              <w:top w:val="single" w:sz="4" w:space="0" w:color="000000"/>
              <w:left w:val="single" w:sz="4" w:space="0" w:color="000000"/>
              <w:bottom w:val="single" w:sz="4" w:space="0" w:color="000000"/>
            </w:tcBorders>
            <w:shd w:val="clear" w:color="auto" w:fill="auto"/>
            <w:vAlign w:val="center"/>
          </w:tcPr>
          <w:p w:rsidR="00B1586F" w:rsidRPr="00DF7085" w:rsidRDefault="00DF7085" w:rsidP="00B1586F">
            <w:pPr>
              <w:jc w:val="center"/>
              <w:rPr>
                <w:sz w:val="22"/>
                <w:szCs w:val="22"/>
                <w:lang w:val="en-US"/>
              </w:rPr>
            </w:pPr>
            <w:r>
              <w:rPr>
                <w:rStyle w:val="2"/>
                <w:sz w:val="22"/>
                <w:szCs w:val="22"/>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86F" w:rsidRPr="00B03FAF" w:rsidRDefault="00B1586F" w:rsidP="00B1586F">
            <w:pPr>
              <w:jc w:val="center"/>
              <w:rPr>
                <w:sz w:val="22"/>
                <w:szCs w:val="22"/>
              </w:rPr>
            </w:pPr>
          </w:p>
        </w:tc>
      </w:tr>
      <w:tr w:rsidR="006E27E8" w:rsidTr="00B03FAF">
        <w:trPr>
          <w:trHeight w:val="240"/>
        </w:trPr>
        <w:tc>
          <w:tcPr>
            <w:tcW w:w="13102" w:type="dxa"/>
            <w:gridSpan w:val="6"/>
            <w:tcBorders>
              <w:top w:val="single" w:sz="4" w:space="0" w:color="000000"/>
              <w:left w:val="single" w:sz="4" w:space="0" w:color="000000"/>
              <w:bottom w:val="single" w:sz="4" w:space="0" w:color="000000"/>
            </w:tcBorders>
            <w:shd w:val="clear" w:color="auto" w:fill="auto"/>
            <w:vAlign w:val="center"/>
          </w:tcPr>
          <w:p w:rsidR="006E27E8" w:rsidRPr="00B03FAF" w:rsidRDefault="00B03FAF" w:rsidP="00B03FAF">
            <w:pPr>
              <w:autoSpaceDE w:val="0"/>
              <w:spacing w:line="276" w:lineRule="auto"/>
              <w:ind w:left="567"/>
              <w:rPr>
                <w:sz w:val="22"/>
                <w:szCs w:val="22"/>
              </w:rPr>
            </w:pPr>
            <w:r w:rsidRPr="00B03FAF">
              <w:rPr>
                <w:sz w:val="22"/>
                <w:szCs w:val="22"/>
              </w:rPr>
              <w:t xml:space="preserve">Итого: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7E8" w:rsidRPr="00B03FAF" w:rsidRDefault="006E27E8" w:rsidP="00B03FAF">
            <w:pPr>
              <w:jc w:val="center"/>
              <w:rPr>
                <w:sz w:val="22"/>
                <w:szCs w:val="22"/>
              </w:rPr>
            </w:pPr>
          </w:p>
        </w:tc>
      </w:tr>
    </w:tbl>
    <w:p w:rsidR="00904FAB" w:rsidRDefault="00904FAB" w:rsidP="00904FAB">
      <w:pPr>
        <w:widowControl w:val="0"/>
        <w:autoSpaceDE w:val="0"/>
        <w:ind w:left="284"/>
        <w:jc w:val="both"/>
      </w:pPr>
    </w:p>
    <w:p w:rsidR="001E22F0" w:rsidRPr="001E22F0" w:rsidRDefault="0034797A" w:rsidP="001E22F0">
      <w:pPr>
        <w:widowControl w:val="0"/>
        <w:autoSpaceDE w:val="0"/>
        <w:ind w:left="284"/>
      </w:pPr>
      <w:r w:rsidRPr="001A5148">
        <w:rPr>
          <w:noProof/>
          <w:lang w:eastAsia="ru-RU"/>
        </w:rPr>
        <mc:AlternateContent>
          <mc:Choice Requires="wps">
            <w:drawing>
              <wp:anchor distT="0" distB="0" distL="114300" distR="114300" simplePos="0" relativeHeight="251657728" behindDoc="0" locked="0" layoutInCell="1" allowOverlap="1">
                <wp:simplePos x="0" y="0"/>
                <wp:positionH relativeFrom="column">
                  <wp:posOffset>337185</wp:posOffset>
                </wp:positionH>
                <wp:positionV relativeFrom="paragraph">
                  <wp:posOffset>782320</wp:posOffset>
                </wp:positionV>
                <wp:extent cx="8550910" cy="1202690"/>
                <wp:effectExtent l="6350" t="8890" r="571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910" cy="1202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71"/>
                              <w:gridCol w:w="6096"/>
                            </w:tblGrid>
                            <w:tr w:rsidR="00A24BD1">
                              <w:tc>
                                <w:tcPr>
                                  <w:tcW w:w="7371" w:type="dxa"/>
                                  <w:shd w:val="clear" w:color="auto" w:fill="auto"/>
                                </w:tcPr>
                                <w:p w:rsidR="00A24BD1" w:rsidRDefault="00A24BD1">
                                  <w:pPr>
                                    <w:autoSpaceDE w:val="0"/>
                                    <w:spacing w:line="276" w:lineRule="auto"/>
                                    <w:ind w:firstLine="567"/>
                                    <w:jc w:val="both"/>
                                  </w:pPr>
                                  <w:r>
                                    <w:t xml:space="preserve">Заказчик   </w:t>
                                  </w:r>
                                </w:p>
                                <w:p w:rsidR="00A24BD1" w:rsidRDefault="00A24BD1">
                                  <w:pPr>
                                    <w:autoSpaceDE w:val="0"/>
                                    <w:spacing w:line="276" w:lineRule="auto"/>
                                    <w:ind w:firstLine="567"/>
                                    <w:jc w:val="both"/>
                                  </w:pPr>
                                  <w:r>
                                    <w:t>Н</w:t>
                                  </w:r>
                                  <w:r w:rsidRPr="0017568A">
                                    <w:t>ачальник</w:t>
                                  </w:r>
                                  <w:r>
                                    <w:t xml:space="preserve"> </w:t>
                                  </w:r>
                                  <w:r w:rsidRPr="00194A5D">
                                    <w:t xml:space="preserve">ФГБУ «Красноярский КАСЦ МЧС России»                 </w:t>
                                  </w:r>
                                </w:p>
                                <w:p w:rsidR="00A24BD1" w:rsidRDefault="00A24BD1">
                                  <w:pPr>
                                    <w:autoSpaceDE w:val="0"/>
                                    <w:spacing w:line="276" w:lineRule="auto"/>
                                    <w:ind w:firstLine="567"/>
                                    <w:jc w:val="both"/>
                                  </w:pPr>
                                </w:p>
                                <w:p w:rsidR="00A24BD1" w:rsidRDefault="00A24BD1">
                                  <w:pPr>
                                    <w:autoSpaceDE w:val="0"/>
                                    <w:spacing w:line="276" w:lineRule="auto"/>
                                    <w:ind w:firstLine="567"/>
                                    <w:jc w:val="both"/>
                                  </w:pPr>
                                  <w:r>
                                    <w:rPr>
                                      <w:sz w:val="22"/>
                                      <w:szCs w:val="22"/>
                                    </w:rPr>
                                    <w:t xml:space="preserve">С.В. Балалаев  </w:t>
                                  </w:r>
                                </w:p>
                                <w:p w:rsidR="00A24BD1" w:rsidRDefault="00A24BD1" w:rsidP="00884F23">
                                  <w:pPr>
                                    <w:autoSpaceDE w:val="0"/>
                                    <w:spacing w:line="276" w:lineRule="auto"/>
                                    <w:ind w:firstLine="567"/>
                                    <w:jc w:val="both"/>
                                  </w:pPr>
                                  <w:r>
                                    <w:t xml:space="preserve"> </w:t>
                                  </w:r>
                                </w:p>
                              </w:tc>
                              <w:tc>
                                <w:tcPr>
                                  <w:tcW w:w="6096" w:type="dxa"/>
                                  <w:shd w:val="clear" w:color="auto" w:fill="auto"/>
                                </w:tcPr>
                                <w:p w:rsidR="00A24BD1" w:rsidRDefault="00A24BD1" w:rsidP="008B42D8">
                                  <w:pPr>
                                    <w:autoSpaceDE w:val="0"/>
                                    <w:spacing w:line="276" w:lineRule="auto"/>
                                    <w:jc w:val="both"/>
                                  </w:pPr>
                                  <w:r w:rsidRPr="00DF6A34">
                                    <w:t xml:space="preserve">          Поставщик  </w:t>
                                  </w:r>
                                </w:p>
                              </w:tc>
                            </w:tr>
                          </w:tbl>
                          <w:p w:rsidR="00A24BD1" w:rsidRPr="00FB6AC6" w:rsidRDefault="00A24BD1" w:rsidP="00FB6AC6">
                            <w:pPr>
                              <w:ind w:firstLine="709"/>
                              <w:rPr>
                                <w:sz w:val="20"/>
                                <w:szCs w:val="20"/>
                              </w:rPr>
                            </w:pPr>
                            <w:r>
                              <w:t xml:space="preserve"> </w:t>
                            </w:r>
                            <w:r w:rsidR="001E22F0" w:rsidRPr="00FB6AC6">
                              <w:rPr>
                                <w:sz w:val="20"/>
                                <w:szCs w:val="20"/>
                              </w:rPr>
                              <w:t>Подписано ЭП                                                                                                           Подписано 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61.6pt;width:673.3pt;height:9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7371"/>
                        <w:gridCol w:w="6096"/>
                      </w:tblGrid>
                      <w:tr w:rsidR="00A24BD1">
                        <w:tc>
                          <w:tcPr>
                            <w:tcW w:w="7371" w:type="dxa"/>
                            <w:shd w:val="clear" w:color="auto" w:fill="auto"/>
                          </w:tcPr>
                          <w:p w:rsidR="00A24BD1" w:rsidRDefault="00A24BD1">
                            <w:pPr>
                              <w:autoSpaceDE w:val="0"/>
                              <w:spacing w:line="276" w:lineRule="auto"/>
                              <w:ind w:firstLine="567"/>
                              <w:jc w:val="both"/>
                            </w:pPr>
                            <w:r>
                              <w:t xml:space="preserve">Заказчик   </w:t>
                            </w:r>
                          </w:p>
                          <w:p w:rsidR="00A24BD1" w:rsidRDefault="00A24BD1">
                            <w:pPr>
                              <w:autoSpaceDE w:val="0"/>
                              <w:spacing w:line="276" w:lineRule="auto"/>
                              <w:ind w:firstLine="567"/>
                              <w:jc w:val="both"/>
                            </w:pPr>
                            <w:r>
                              <w:t>Н</w:t>
                            </w:r>
                            <w:r w:rsidRPr="0017568A">
                              <w:t>ачальник</w:t>
                            </w:r>
                            <w:r>
                              <w:t xml:space="preserve"> </w:t>
                            </w:r>
                            <w:r w:rsidRPr="00194A5D">
                              <w:t xml:space="preserve">ФГБУ «Красноярский КАСЦ МЧС России»                 </w:t>
                            </w:r>
                          </w:p>
                          <w:p w:rsidR="00A24BD1" w:rsidRDefault="00A24BD1">
                            <w:pPr>
                              <w:autoSpaceDE w:val="0"/>
                              <w:spacing w:line="276" w:lineRule="auto"/>
                              <w:ind w:firstLine="567"/>
                              <w:jc w:val="both"/>
                            </w:pPr>
                          </w:p>
                          <w:p w:rsidR="00A24BD1" w:rsidRDefault="00A24BD1">
                            <w:pPr>
                              <w:autoSpaceDE w:val="0"/>
                              <w:spacing w:line="276" w:lineRule="auto"/>
                              <w:ind w:firstLine="567"/>
                              <w:jc w:val="both"/>
                            </w:pPr>
                            <w:r>
                              <w:rPr>
                                <w:sz w:val="22"/>
                                <w:szCs w:val="22"/>
                              </w:rPr>
                              <w:t xml:space="preserve">С.В. Балалаев  </w:t>
                            </w:r>
                          </w:p>
                          <w:p w:rsidR="00A24BD1" w:rsidRDefault="00A24BD1" w:rsidP="00884F23">
                            <w:pPr>
                              <w:autoSpaceDE w:val="0"/>
                              <w:spacing w:line="276" w:lineRule="auto"/>
                              <w:ind w:firstLine="567"/>
                              <w:jc w:val="both"/>
                            </w:pPr>
                            <w:r>
                              <w:t xml:space="preserve"> </w:t>
                            </w:r>
                          </w:p>
                        </w:tc>
                        <w:tc>
                          <w:tcPr>
                            <w:tcW w:w="6096" w:type="dxa"/>
                            <w:shd w:val="clear" w:color="auto" w:fill="auto"/>
                          </w:tcPr>
                          <w:p w:rsidR="00A24BD1" w:rsidRDefault="00A24BD1" w:rsidP="008B42D8">
                            <w:pPr>
                              <w:autoSpaceDE w:val="0"/>
                              <w:spacing w:line="276" w:lineRule="auto"/>
                              <w:jc w:val="both"/>
                            </w:pPr>
                            <w:r w:rsidRPr="00DF6A34">
                              <w:t xml:space="preserve">          Поставщик  </w:t>
                            </w:r>
                          </w:p>
                        </w:tc>
                      </w:tr>
                    </w:tbl>
                    <w:p w:rsidR="00A24BD1" w:rsidRPr="00FB6AC6" w:rsidRDefault="00A24BD1" w:rsidP="00FB6AC6">
                      <w:pPr>
                        <w:ind w:firstLine="709"/>
                        <w:rPr>
                          <w:sz w:val="20"/>
                          <w:szCs w:val="20"/>
                        </w:rPr>
                      </w:pPr>
                      <w:r>
                        <w:t xml:space="preserve"> </w:t>
                      </w:r>
                      <w:r w:rsidR="001E22F0" w:rsidRPr="00FB6AC6">
                        <w:rPr>
                          <w:sz w:val="20"/>
                          <w:szCs w:val="20"/>
                        </w:rPr>
                        <w:t>Подписано ЭП                                                                                                           Подписано ЭП</w:t>
                      </w:r>
                    </w:p>
                  </w:txbxContent>
                </v:textbox>
                <w10:wrap type="square"/>
              </v:shape>
            </w:pict>
          </mc:Fallback>
        </mc:AlternateContent>
      </w:r>
    </w:p>
    <w:sectPr w:rsidR="001E22F0" w:rsidRPr="001E22F0">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134" w:bottom="765" w:left="709" w:header="709" w:footer="709"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9A8" w:rsidRDefault="005849A8">
      <w:r>
        <w:separator/>
      </w:r>
    </w:p>
  </w:endnote>
  <w:endnote w:type="continuationSeparator" w:id="0">
    <w:p w:rsidR="005849A8" w:rsidRDefault="005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pPr>
      <w:pStyle w:val="aa"/>
      <w:jc w:val="right"/>
    </w:pPr>
    <w:r>
      <w:fldChar w:fldCharType="begin"/>
    </w:r>
    <w:r>
      <w:instrText xml:space="preserve"> PAGE </w:instrText>
    </w:r>
    <w:r>
      <w:fldChar w:fldCharType="separate"/>
    </w:r>
    <w:r>
      <w:t>8</w:t>
    </w:r>
    <w:r>
      <w:fldChar w:fldCharType="end"/>
    </w:r>
  </w:p>
  <w:p w:rsidR="00A24BD1" w:rsidRDefault="00A24BD1">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pPr>
      <w:pStyle w:val="aa"/>
      <w:jc w:val="right"/>
    </w:pPr>
  </w:p>
  <w:p w:rsidR="00A24BD1" w:rsidRDefault="00A24BD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9A8" w:rsidRDefault="005849A8">
      <w:r>
        <w:separator/>
      </w:r>
    </w:p>
  </w:footnote>
  <w:footnote w:type="continuationSeparator" w:id="0">
    <w:p w:rsidR="005849A8" w:rsidRDefault="00584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pPr>
      <w:pStyle w:val="ab"/>
      <w:jc w:val="center"/>
    </w:pPr>
    <w:r>
      <w:fldChar w:fldCharType="begin"/>
    </w:r>
    <w:r>
      <w:instrText xml:space="preserve"> PAGE </w:instrText>
    </w:r>
    <w:r>
      <w:fldChar w:fldCharType="separate"/>
    </w:r>
    <w:r w:rsidR="0034797A">
      <w:rPr>
        <w:noProof/>
      </w:rPr>
      <w:t>12</w:t>
    </w:r>
    <w:r>
      <w:fldChar w:fldCharType="end"/>
    </w:r>
  </w:p>
  <w:p w:rsidR="00A24BD1" w:rsidRDefault="00A24BD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pPr>
      <w:pStyle w:val="ab"/>
      <w:jc w:val="center"/>
    </w:pPr>
    <w:r>
      <w:fldChar w:fldCharType="begin"/>
    </w:r>
    <w:r>
      <w:instrText xml:space="preserve"> PAGE </w:instrText>
    </w:r>
    <w:r>
      <w:fldChar w:fldCharType="separate"/>
    </w:r>
    <w:r>
      <w:t>8</w:t>
    </w:r>
    <w:r>
      <w:fldChar w:fldCharType="end"/>
    </w:r>
  </w:p>
  <w:p w:rsidR="00A24BD1" w:rsidRDefault="00A24BD1">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D1" w:rsidRDefault="00A24BD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6AB2CF7"/>
    <w:multiLevelType w:val="multilevel"/>
    <w:tmpl w:val="2E6C57B2"/>
    <w:lvl w:ilvl="0">
      <w:start w:val="1"/>
      <w:numFmt w:val="decimal"/>
      <w:lvlText w:val="%1."/>
      <w:lvlJc w:val="left"/>
      <w:pPr>
        <w:ind w:left="720" w:hanging="360"/>
      </w:pPr>
      <w:rPr>
        <w:rFonts w:hint="default"/>
      </w:rPr>
    </w:lvl>
    <w:lvl w:ilvl="1">
      <w:start w:val="1"/>
      <w:numFmt w:val="decimal"/>
      <w:isLgl/>
      <w:lvlText w:val="%1.%2."/>
      <w:lvlJc w:val="left"/>
      <w:pPr>
        <w:ind w:left="800" w:hanging="375"/>
      </w:pPr>
      <w:rPr>
        <w:rFonts w:hint="default"/>
        <w:b w:val="0"/>
        <w:i w:val="0"/>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26E73430"/>
    <w:multiLevelType w:val="hybridMultilevel"/>
    <w:tmpl w:val="8D686FEC"/>
    <w:lvl w:ilvl="0" w:tplc="47249786">
      <w:start w:val="1"/>
      <w:numFmt w:val="decimal"/>
      <w:lvlText w:val="%1."/>
      <w:lvlJc w:val="left"/>
      <w:pPr>
        <w:ind w:left="1032" w:hanging="46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F3E0DD8"/>
    <w:multiLevelType w:val="multilevel"/>
    <w:tmpl w:val="A42248D8"/>
    <w:lvl w:ilvl="0">
      <w:start w:val="4"/>
      <w:numFmt w:val="decimal"/>
      <w:lvlText w:val="%1."/>
      <w:lvlJc w:val="left"/>
      <w:pPr>
        <w:ind w:left="480" w:hanging="480"/>
      </w:pPr>
      <w:rPr>
        <w:rFonts w:cs="Times New Roman" w:hint="default"/>
      </w:rPr>
    </w:lvl>
    <w:lvl w:ilvl="1">
      <w:start w:val="11"/>
      <w:numFmt w:val="decimal"/>
      <w:lvlText w:val="%1.%2."/>
      <w:lvlJc w:val="left"/>
      <w:pPr>
        <w:ind w:left="1331" w:hanging="480"/>
      </w:pPr>
      <w:rPr>
        <w:rFonts w:cs="Times New Roman" w:hint="default"/>
        <w:strike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64"/>
    <w:rsid w:val="0000360E"/>
    <w:rsid w:val="000226ED"/>
    <w:rsid w:val="000325ED"/>
    <w:rsid w:val="0005638D"/>
    <w:rsid w:val="00080D48"/>
    <w:rsid w:val="000A7257"/>
    <w:rsid w:val="000B6B95"/>
    <w:rsid w:val="000D1C8B"/>
    <w:rsid w:val="000D6058"/>
    <w:rsid w:val="000D6146"/>
    <w:rsid w:val="000E4CBB"/>
    <w:rsid w:val="0011189F"/>
    <w:rsid w:val="0011426E"/>
    <w:rsid w:val="001236A5"/>
    <w:rsid w:val="00125113"/>
    <w:rsid w:val="001537BE"/>
    <w:rsid w:val="0017568A"/>
    <w:rsid w:val="00185939"/>
    <w:rsid w:val="00194A5D"/>
    <w:rsid w:val="0019611C"/>
    <w:rsid w:val="001965E3"/>
    <w:rsid w:val="00197108"/>
    <w:rsid w:val="001A4B15"/>
    <w:rsid w:val="001A5148"/>
    <w:rsid w:val="001B4A62"/>
    <w:rsid w:val="001C0A4B"/>
    <w:rsid w:val="001C6D54"/>
    <w:rsid w:val="001E22F0"/>
    <w:rsid w:val="001E35D6"/>
    <w:rsid w:val="001E52D2"/>
    <w:rsid w:val="00210ABC"/>
    <w:rsid w:val="00231D38"/>
    <w:rsid w:val="00236CDB"/>
    <w:rsid w:val="002440BD"/>
    <w:rsid w:val="002448B2"/>
    <w:rsid w:val="002533A0"/>
    <w:rsid w:val="00256450"/>
    <w:rsid w:val="002677B7"/>
    <w:rsid w:val="002902A6"/>
    <w:rsid w:val="002B1891"/>
    <w:rsid w:val="002B5713"/>
    <w:rsid w:val="002C2713"/>
    <w:rsid w:val="002C4C20"/>
    <w:rsid w:val="002E0A0B"/>
    <w:rsid w:val="002E39D9"/>
    <w:rsid w:val="003043DC"/>
    <w:rsid w:val="00314CDF"/>
    <w:rsid w:val="00334B4F"/>
    <w:rsid w:val="00337987"/>
    <w:rsid w:val="003437F6"/>
    <w:rsid w:val="0034582F"/>
    <w:rsid w:val="0034797A"/>
    <w:rsid w:val="00354335"/>
    <w:rsid w:val="00362998"/>
    <w:rsid w:val="00377749"/>
    <w:rsid w:val="00385A98"/>
    <w:rsid w:val="00393C19"/>
    <w:rsid w:val="00396107"/>
    <w:rsid w:val="003A45F1"/>
    <w:rsid w:val="003B3588"/>
    <w:rsid w:val="003B3B90"/>
    <w:rsid w:val="003E64EF"/>
    <w:rsid w:val="003F7A92"/>
    <w:rsid w:val="004114F0"/>
    <w:rsid w:val="00416F20"/>
    <w:rsid w:val="00432132"/>
    <w:rsid w:val="00461125"/>
    <w:rsid w:val="00484283"/>
    <w:rsid w:val="0048459F"/>
    <w:rsid w:val="00493937"/>
    <w:rsid w:val="004E7FA9"/>
    <w:rsid w:val="004F3ECC"/>
    <w:rsid w:val="004F4998"/>
    <w:rsid w:val="0052255A"/>
    <w:rsid w:val="00551AE0"/>
    <w:rsid w:val="005849A8"/>
    <w:rsid w:val="005A62BC"/>
    <w:rsid w:val="005B5043"/>
    <w:rsid w:val="005B6BF7"/>
    <w:rsid w:val="005D7964"/>
    <w:rsid w:val="0060468A"/>
    <w:rsid w:val="00610E85"/>
    <w:rsid w:val="00655B80"/>
    <w:rsid w:val="006762DD"/>
    <w:rsid w:val="00685CCE"/>
    <w:rsid w:val="00695A56"/>
    <w:rsid w:val="006979A9"/>
    <w:rsid w:val="006C1372"/>
    <w:rsid w:val="006C5080"/>
    <w:rsid w:val="006E27E8"/>
    <w:rsid w:val="006F01CB"/>
    <w:rsid w:val="00700320"/>
    <w:rsid w:val="007407E1"/>
    <w:rsid w:val="00762E0F"/>
    <w:rsid w:val="00791C76"/>
    <w:rsid w:val="007D4FF3"/>
    <w:rsid w:val="007F58D8"/>
    <w:rsid w:val="007F5FE9"/>
    <w:rsid w:val="007F70DA"/>
    <w:rsid w:val="008171A7"/>
    <w:rsid w:val="00822A7D"/>
    <w:rsid w:val="0082774B"/>
    <w:rsid w:val="008472D6"/>
    <w:rsid w:val="00853DE8"/>
    <w:rsid w:val="0085656B"/>
    <w:rsid w:val="008761FC"/>
    <w:rsid w:val="008831CA"/>
    <w:rsid w:val="00884F23"/>
    <w:rsid w:val="008861BB"/>
    <w:rsid w:val="008A06B0"/>
    <w:rsid w:val="008A56DB"/>
    <w:rsid w:val="008B42D8"/>
    <w:rsid w:val="008D43C8"/>
    <w:rsid w:val="008E09CE"/>
    <w:rsid w:val="008E1D75"/>
    <w:rsid w:val="008E72DD"/>
    <w:rsid w:val="008F7E34"/>
    <w:rsid w:val="00904FAB"/>
    <w:rsid w:val="00934E42"/>
    <w:rsid w:val="009677D3"/>
    <w:rsid w:val="00980464"/>
    <w:rsid w:val="009B05CA"/>
    <w:rsid w:val="009B0CF2"/>
    <w:rsid w:val="009F0016"/>
    <w:rsid w:val="009F4795"/>
    <w:rsid w:val="00A012DB"/>
    <w:rsid w:val="00A04834"/>
    <w:rsid w:val="00A1122F"/>
    <w:rsid w:val="00A20035"/>
    <w:rsid w:val="00A2206D"/>
    <w:rsid w:val="00A24BD1"/>
    <w:rsid w:val="00A2664C"/>
    <w:rsid w:val="00A35C97"/>
    <w:rsid w:val="00A42FB1"/>
    <w:rsid w:val="00A72A1D"/>
    <w:rsid w:val="00A74D88"/>
    <w:rsid w:val="00A936F8"/>
    <w:rsid w:val="00AA7962"/>
    <w:rsid w:val="00AB43B8"/>
    <w:rsid w:val="00AB5E4B"/>
    <w:rsid w:val="00AC40A5"/>
    <w:rsid w:val="00AE5094"/>
    <w:rsid w:val="00B027EF"/>
    <w:rsid w:val="00B03FAF"/>
    <w:rsid w:val="00B04406"/>
    <w:rsid w:val="00B1586F"/>
    <w:rsid w:val="00B1713D"/>
    <w:rsid w:val="00B30038"/>
    <w:rsid w:val="00B53F47"/>
    <w:rsid w:val="00B55140"/>
    <w:rsid w:val="00B90E39"/>
    <w:rsid w:val="00BA5307"/>
    <w:rsid w:val="00BA5EAC"/>
    <w:rsid w:val="00BB7921"/>
    <w:rsid w:val="00BE6847"/>
    <w:rsid w:val="00C374F2"/>
    <w:rsid w:val="00C51C15"/>
    <w:rsid w:val="00C6432D"/>
    <w:rsid w:val="00C66B8F"/>
    <w:rsid w:val="00C77367"/>
    <w:rsid w:val="00CB4CFA"/>
    <w:rsid w:val="00CF10A6"/>
    <w:rsid w:val="00CF406A"/>
    <w:rsid w:val="00D059C8"/>
    <w:rsid w:val="00D06758"/>
    <w:rsid w:val="00D074C6"/>
    <w:rsid w:val="00D27D06"/>
    <w:rsid w:val="00D32166"/>
    <w:rsid w:val="00D32599"/>
    <w:rsid w:val="00D32817"/>
    <w:rsid w:val="00D40680"/>
    <w:rsid w:val="00D60175"/>
    <w:rsid w:val="00D71D16"/>
    <w:rsid w:val="00D74F0D"/>
    <w:rsid w:val="00D955E1"/>
    <w:rsid w:val="00DB6051"/>
    <w:rsid w:val="00DF6A34"/>
    <w:rsid w:val="00DF6AE6"/>
    <w:rsid w:val="00DF7085"/>
    <w:rsid w:val="00E10829"/>
    <w:rsid w:val="00E36341"/>
    <w:rsid w:val="00E411D2"/>
    <w:rsid w:val="00E445CF"/>
    <w:rsid w:val="00E506AB"/>
    <w:rsid w:val="00E5788C"/>
    <w:rsid w:val="00E632DB"/>
    <w:rsid w:val="00E66AB3"/>
    <w:rsid w:val="00E72106"/>
    <w:rsid w:val="00E84243"/>
    <w:rsid w:val="00E9689F"/>
    <w:rsid w:val="00EA4782"/>
    <w:rsid w:val="00EB0190"/>
    <w:rsid w:val="00EB13C4"/>
    <w:rsid w:val="00EC503F"/>
    <w:rsid w:val="00EE1364"/>
    <w:rsid w:val="00F10084"/>
    <w:rsid w:val="00F173E9"/>
    <w:rsid w:val="00F25CB8"/>
    <w:rsid w:val="00F30032"/>
    <w:rsid w:val="00F36062"/>
    <w:rsid w:val="00F47310"/>
    <w:rsid w:val="00F52B0A"/>
    <w:rsid w:val="00F609A7"/>
    <w:rsid w:val="00FB2197"/>
    <w:rsid w:val="00FB6AC6"/>
    <w:rsid w:val="00FC70D3"/>
    <w:rsid w:val="00FD2C31"/>
    <w:rsid w:val="00FD37E1"/>
    <w:rsid w:val="00FF1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1E4E8497"/>
  <w15:chartTrackingRefBased/>
  <w15:docId w15:val="{52F9847F-EAEC-4C13-8363-6270F71E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customStyle="1" w:styleId="a3">
    <w:name w:val="Нижний колонтитул Знак"/>
    <w:rPr>
      <w:rFonts w:ascii="Times New Roman" w:eastAsia="Times New Roman" w:hAnsi="Times New Roman" w:cs="Times New Roman"/>
      <w:sz w:val="24"/>
      <w:szCs w:val="24"/>
    </w:rPr>
  </w:style>
  <w:style w:type="character" w:customStyle="1" w:styleId="a4">
    <w:name w:val="Верхний колонтитул Знак"/>
    <w:rPr>
      <w:rFonts w:ascii="Times New Roman" w:eastAsia="Times New Roman" w:hAnsi="Times New Roman" w:cs="Times New Roman"/>
      <w:sz w:val="24"/>
      <w:szCs w:val="24"/>
    </w:rPr>
  </w:style>
  <w:style w:type="character" w:styleId="a5">
    <w:name w:val="Hyperlink"/>
    <w:uiPriority w:val="99"/>
    <w:rPr>
      <w:color w:val="0563C1"/>
      <w:u w:val="single"/>
    </w:rPr>
  </w:style>
  <w:style w:type="character" w:customStyle="1" w:styleId="a6">
    <w:name w:val="Текст выноски Знак"/>
    <w:uiPriority w:val="99"/>
    <w:rPr>
      <w:rFonts w:ascii="Segoe UI" w:eastAsia="Times New Roman" w:hAnsi="Segoe UI" w:cs="Segoe UI"/>
      <w:sz w:val="18"/>
      <w:szCs w:val="18"/>
    </w:rPr>
  </w:style>
  <w:style w:type="paragraph" w:customStyle="1" w:styleId="10">
    <w:name w:val="Заголовок1"/>
    <w:basedOn w:val="a"/>
    <w:next w:val="a7"/>
    <w:pPr>
      <w:keepNext/>
      <w:spacing w:before="240" w:after="120"/>
    </w:pPr>
    <w:rPr>
      <w:rFonts w:ascii="Arial" w:eastAsia="Arial Unicode MS" w:hAnsi="Arial" w:cs="Arial Unicode MS"/>
      <w:sz w:val="28"/>
      <w:szCs w:val="28"/>
    </w:rPr>
  </w:style>
  <w:style w:type="paragraph" w:styleId="a7">
    <w:name w:val="Body Text"/>
    <w:basedOn w:val="a"/>
    <w:pPr>
      <w:spacing w:after="120"/>
    </w:pPr>
  </w:style>
  <w:style w:type="paragraph" w:styleId="a8">
    <w:name w:val="List"/>
    <w:basedOn w:val="a7"/>
  </w:style>
  <w:style w:type="paragraph" w:customStyle="1" w:styleId="a9">
    <w:name w:val="Название"/>
    <w:basedOn w:val="a"/>
    <w:pPr>
      <w:suppressLineNumbers/>
      <w:spacing w:before="120" w:after="120"/>
    </w:pPr>
    <w:rPr>
      <w:i/>
      <w:iCs/>
    </w:rPr>
  </w:style>
  <w:style w:type="paragraph" w:customStyle="1" w:styleId="11">
    <w:name w:val="Указатель1"/>
    <w:basedOn w:val="a"/>
    <w:pPr>
      <w:suppressLineNumbers/>
    </w:pPr>
  </w:style>
  <w:style w:type="paragraph" w:styleId="aa">
    <w:name w:val="footer"/>
    <w:basedOn w:val="a"/>
  </w:style>
  <w:style w:type="paragraph" w:styleId="ab">
    <w:name w:val="header"/>
    <w:basedOn w:val="a"/>
  </w:style>
  <w:style w:type="paragraph" w:styleId="ac">
    <w:name w:val="No Spacing"/>
    <w:qFormat/>
    <w:pPr>
      <w:suppressAutoHyphens/>
    </w:pPr>
    <w:rPr>
      <w:sz w:val="24"/>
      <w:szCs w:val="24"/>
      <w:lang w:eastAsia="ar-SA"/>
    </w:rPr>
  </w:style>
  <w:style w:type="paragraph" w:styleId="ad">
    <w:name w:val="Balloon Text"/>
    <w:basedOn w:val="a"/>
    <w:uiPriority w:val="99"/>
    <w:rPr>
      <w:rFonts w:ascii="Segoe UI" w:hAnsi="Segoe UI" w:cs="Segoe UI"/>
      <w:sz w:val="18"/>
      <w:szCs w:val="18"/>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character" w:customStyle="1" w:styleId="2TimesNewRoman8pt">
    <w:name w:val="Основной текст (2) + Times New Roman;8 pt"/>
    <w:rsid w:val="004F499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paragraph" w:customStyle="1" w:styleId="af1">
    <w:name w:val="Обычный.Нормальный абзац"/>
    <w:uiPriority w:val="99"/>
    <w:rsid w:val="00B1713D"/>
    <w:pPr>
      <w:widowControl w:val="0"/>
      <w:suppressAutoHyphens/>
      <w:autoSpaceDE w:val="0"/>
      <w:ind w:firstLine="709"/>
      <w:jc w:val="both"/>
    </w:pPr>
    <w:rPr>
      <w:sz w:val="24"/>
      <w:szCs w:val="24"/>
      <w:lang w:eastAsia="zh-CN"/>
    </w:rPr>
  </w:style>
  <w:style w:type="paragraph" w:customStyle="1" w:styleId="Style13">
    <w:name w:val="Style13"/>
    <w:basedOn w:val="a"/>
    <w:uiPriority w:val="99"/>
    <w:rsid w:val="00AA7962"/>
    <w:pPr>
      <w:widowControl w:val="0"/>
      <w:suppressAutoHyphens w:val="0"/>
      <w:autoSpaceDE w:val="0"/>
      <w:autoSpaceDN w:val="0"/>
      <w:adjustRightInd w:val="0"/>
      <w:spacing w:line="554" w:lineRule="exact"/>
      <w:ind w:firstLine="1490"/>
    </w:pPr>
    <w:rPr>
      <w:lang w:eastAsia="ru-RU"/>
    </w:rPr>
  </w:style>
  <w:style w:type="character" w:customStyle="1" w:styleId="FontStyle18">
    <w:name w:val="Font Style18"/>
    <w:uiPriority w:val="99"/>
    <w:rsid w:val="00AA7962"/>
    <w:rPr>
      <w:rFonts w:ascii="Times New Roman" w:hAnsi="Times New Roman" w:cs="Times New Roman"/>
      <w:b/>
      <w:bCs/>
      <w:color w:val="000000"/>
      <w:sz w:val="22"/>
      <w:szCs w:val="22"/>
    </w:rPr>
  </w:style>
  <w:style w:type="character" w:customStyle="1" w:styleId="2">
    <w:name w:val="Основной текст (2)"/>
    <w:rsid w:val="00A112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styleId="af2">
    <w:name w:val="Strong"/>
    <w:uiPriority w:val="22"/>
    <w:qFormat/>
    <w:rsid w:val="00A24BD1"/>
    <w:rPr>
      <w:b/>
      <w:bCs/>
    </w:rPr>
  </w:style>
  <w:style w:type="character" w:customStyle="1" w:styleId="af3">
    <w:name w:val="Другое_"/>
    <w:link w:val="af4"/>
    <w:rsid w:val="00A24BD1"/>
    <w:rPr>
      <w:sz w:val="26"/>
      <w:szCs w:val="26"/>
      <w:shd w:val="clear" w:color="auto" w:fill="FFFFFF"/>
    </w:rPr>
  </w:style>
  <w:style w:type="paragraph" w:customStyle="1" w:styleId="af4">
    <w:name w:val="Другое"/>
    <w:basedOn w:val="a"/>
    <w:link w:val="af3"/>
    <w:rsid w:val="00A24BD1"/>
    <w:pPr>
      <w:widowControl w:val="0"/>
      <w:shd w:val="clear" w:color="auto" w:fill="FFFFFF"/>
      <w:suppressAutoHyphens w:val="0"/>
      <w:spacing w:line="259" w:lineRule="auto"/>
      <w:ind w:firstLine="400"/>
    </w:pPr>
    <w:rPr>
      <w:sz w:val="26"/>
      <w:szCs w:val="26"/>
      <w:lang w:eastAsia="ru-RU"/>
    </w:rPr>
  </w:style>
  <w:style w:type="paragraph" w:styleId="af5">
    <w:name w:val="List Paragraph"/>
    <w:basedOn w:val="a"/>
    <w:uiPriority w:val="34"/>
    <w:qFormat/>
    <w:rsid w:val="00A24BD1"/>
    <w:pPr>
      <w:suppressAutoHyphens w:val="0"/>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link w:val="ConsPlusNormal0"/>
    <w:qFormat/>
    <w:rsid w:val="008E72DD"/>
    <w:pPr>
      <w:suppressAutoHyphens w:val="0"/>
      <w:autoSpaceDE w:val="0"/>
      <w:autoSpaceDN w:val="0"/>
      <w:adjustRightInd w:val="0"/>
      <w:ind w:firstLine="720"/>
    </w:pPr>
    <w:rPr>
      <w:rFonts w:ascii="Arial" w:hAnsi="Arial" w:cs="Arial"/>
      <w:sz w:val="22"/>
      <w:szCs w:val="22"/>
      <w:lang w:eastAsia="ru-RU"/>
    </w:rPr>
  </w:style>
  <w:style w:type="character" w:customStyle="1" w:styleId="ConsPlusNormal0">
    <w:name w:val="ConsPlusNormal Знак"/>
    <w:link w:val="ConsPlusNormal"/>
    <w:locked/>
    <w:rsid w:val="008E72D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854C618D7CD4AA6DD5249C798B6806D79590528551C8856653D65F668E06AECF2B3DEE74590E7770c7D"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7E6A7682B8F5DD6C0CD8F4CD4D968617632D800544C7DE903AC31E877B4EA3090CF1A6FADAC09B22BC1A58140X1B8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243&amp;dst=596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65243&amp;dst=596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65243&amp;dst=596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4D3E-686F-4D10-B306-3E65D193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6346</Words>
  <Characters>36176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42438</CharactersWithSpaces>
  <SharedDoc>false</SharedDoc>
  <HLinks>
    <vt:vector size="30" baseType="variant">
      <vt:variant>
        <vt:i4>6029394</vt:i4>
      </vt:variant>
      <vt:variant>
        <vt:i4>12</vt:i4>
      </vt:variant>
      <vt:variant>
        <vt:i4>0</vt:i4>
      </vt:variant>
      <vt:variant>
        <vt:i4>5</vt:i4>
      </vt:variant>
      <vt:variant>
        <vt:lpwstr>consultantplus://offline/ref=77E6A7682B8F5DD6C0CD8F4CD4D968617632D800544C7DE903AC31E877B4EA3090CF1A6FADAC09B22BC1A58140X1B8D</vt:lpwstr>
      </vt:variant>
      <vt:variant>
        <vt:lpwstr/>
      </vt:variant>
      <vt:variant>
        <vt:i4>524359</vt:i4>
      </vt:variant>
      <vt:variant>
        <vt:i4>9</vt:i4>
      </vt:variant>
      <vt:variant>
        <vt:i4>0</vt:i4>
      </vt:variant>
      <vt:variant>
        <vt:i4>5</vt:i4>
      </vt:variant>
      <vt:variant>
        <vt:lpwstr>https://login.consultant.ru/link/?req=doc&amp;base=LAW&amp;n=465243&amp;dst=5960</vt:lpwstr>
      </vt:variant>
      <vt:variant>
        <vt:lpwstr/>
      </vt:variant>
      <vt:variant>
        <vt:i4>524359</vt:i4>
      </vt:variant>
      <vt:variant>
        <vt:i4>6</vt:i4>
      </vt:variant>
      <vt:variant>
        <vt:i4>0</vt:i4>
      </vt:variant>
      <vt:variant>
        <vt:i4>5</vt:i4>
      </vt:variant>
      <vt:variant>
        <vt:lpwstr>https://login.consultant.ru/link/?req=doc&amp;base=LAW&amp;n=465243&amp;dst=5960</vt:lpwstr>
      </vt:variant>
      <vt:variant>
        <vt:lpwstr/>
      </vt:variant>
      <vt:variant>
        <vt:i4>524359</vt:i4>
      </vt:variant>
      <vt:variant>
        <vt:i4>3</vt:i4>
      </vt:variant>
      <vt:variant>
        <vt:i4>0</vt:i4>
      </vt:variant>
      <vt:variant>
        <vt:i4>5</vt:i4>
      </vt:variant>
      <vt:variant>
        <vt:lpwstr>https://login.consultant.ru/link/?req=doc&amp;base=LAW&amp;n=465243&amp;dst=5960</vt:lpwstr>
      </vt:variant>
      <vt:variant>
        <vt:lpwstr/>
      </vt:variant>
      <vt:variant>
        <vt:i4>7995446</vt:i4>
      </vt:variant>
      <vt:variant>
        <vt:i4>0</vt:i4>
      </vt:variant>
      <vt:variant>
        <vt:i4>0</vt:i4>
      </vt:variant>
      <vt:variant>
        <vt:i4>5</vt:i4>
      </vt:variant>
      <vt:variant>
        <vt:lpwstr>consultantplus://offline/ref=F0854C618D7CD4AA6DD5249C798B6806D79590528551C8856653D65F668E06AECF2B3DEE74590E7770c7D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 Windows</cp:lastModifiedBy>
  <cp:revision>2</cp:revision>
  <cp:lastPrinted>2026-05-26T03:02:00Z</cp:lastPrinted>
  <dcterms:created xsi:type="dcterms:W3CDTF">2026-06-04T08:16:00Z</dcterms:created>
  <dcterms:modified xsi:type="dcterms:W3CDTF">2026-06-04T08:16:00Z</dcterms:modified>
</cp:coreProperties>
</file>