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EFE" w:rsidRDefault="003B283F">
      <w:pPr>
        <w:spacing w:after="0"/>
        <w:ind w:firstLine="4962"/>
        <w:rPr>
          <w:b/>
        </w:rPr>
      </w:pPr>
      <w:r>
        <w:rPr>
          <w:rFonts w:ascii="Times New Roman" w:hAnsi="Times New Roman"/>
          <w:b/>
          <w:sz w:val="24"/>
        </w:rPr>
        <w:t>Приложение к электронной версии Контракта</w:t>
      </w:r>
      <w:r>
        <w:rPr>
          <w:b/>
        </w:rPr>
        <w:t xml:space="preserve"> </w:t>
      </w:r>
    </w:p>
    <w:p w:rsidR="002F3EFE" w:rsidRDefault="003B283F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</w:t>
      </w:r>
      <w:r>
        <w:rPr>
          <w:rFonts w:ascii="Times New Roman" w:hAnsi="Times New Roman"/>
          <w:b/>
          <w:color w:val="000000" w:themeColor="text1"/>
          <w:sz w:val="24"/>
        </w:rPr>
        <w:t xml:space="preserve"> закупке </w:t>
      </w:r>
      <w:r>
        <w:rPr>
          <w:rFonts w:ascii="Times New Roman" w:hAnsi="Times New Roman"/>
          <w:b/>
          <w:sz w:val="24"/>
        </w:rPr>
        <w:t>№ ___________________</w:t>
      </w:r>
    </w:p>
    <w:p w:rsidR="002F3EFE" w:rsidRDefault="003B283F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ЕАТ «Березка»</w:t>
      </w:r>
    </w:p>
    <w:p w:rsidR="002F3EFE" w:rsidRDefault="002F3EFE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</w:p>
    <w:p w:rsidR="002F3EFE" w:rsidRDefault="003B283F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Регистрационный номер Контракта </w:t>
      </w:r>
    </w:p>
    <w:p w:rsidR="002F3EFE" w:rsidRDefault="003B283F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Роструде ______-юр</w:t>
      </w:r>
    </w:p>
    <w:p w:rsidR="002F3EFE" w:rsidRDefault="002F3EFE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</w:p>
    <w:p w:rsidR="002F3EFE" w:rsidRDefault="003B283F">
      <w:pPr>
        <w:widowControl w:val="0"/>
        <w:spacing w:after="0" w:line="240" w:lineRule="auto"/>
        <w:ind w:left="4962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Закупка в соответствии с п. 4 ч. 1 ст. 93 Федерального закона № 44-ФЗ </w:t>
      </w:r>
    </w:p>
    <w:p w:rsidR="002F3EFE" w:rsidRDefault="003B283F">
      <w:pPr>
        <w:widowControl w:val="0"/>
        <w:spacing w:after="0" w:line="240" w:lineRule="auto"/>
        <w:ind w:left="4962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(закупка до 600 тыс. руб.)</w:t>
      </w:r>
    </w:p>
    <w:p w:rsidR="002F3EFE" w:rsidRDefault="002F3EFE">
      <w:pPr>
        <w:widowControl w:val="0"/>
        <w:spacing w:after="0" w:line="240" w:lineRule="auto"/>
        <w:ind w:left="4962"/>
        <w:rPr>
          <w:rFonts w:ascii="Times New Roman" w:hAnsi="Times New Roman"/>
          <w:color w:val="000000" w:themeColor="text1"/>
          <w:sz w:val="24"/>
        </w:rPr>
      </w:pPr>
    </w:p>
    <w:p w:rsidR="002F3EFE" w:rsidRDefault="003B283F">
      <w:pPr>
        <w:widowControl w:val="0"/>
        <w:spacing w:after="0" w:line="240" w:lineRule="auto"/>
        <w:ind w:left="4962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Предмет </w:t>
      </w:r>
      <w:r>
        <w:rPr>
          <w:rFonts w:ascii="Times New Roman" w:hAnsi="Times New Roman"/>
          <w:color w:val="000000" w:themeColor="text1"/>
          <w:sz w:val="24"/>
        </w:rPr>
        <w:t>закупки: «Оказание образовательных услуг по повышению квалификации федеральных государственных гражданских служащих по теме:</w:t>
      </w:r>
    </w:p>
    <w:p w:rsidR="002F3EFE" w:rsidRDefault="003B283F">
      <w:pPr>
        <w:widowControl w:val="0"/>
        <w:spacing w:after="0" w:line="240" w:lineRule="auto"/>
        <w:ind w:left="4962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«Воинский учет и бронирование граждан, пребывающих в запасе: правовые аспекты, документирование. Новые правила бронирования с 21.03</w:t>
      </w:r>
      <w:r>
        <w:rPr>
          <w:rFonts w:ascii="Times New Roman" w:hAnsi="Times New Roman"/>
          <w:color w:val="000000" w:themeColor="text1"/>
          <w:sz w:val="24"/>
        </w:rPr>
        <w:t>.2025»</w:t>
      </w:r>
    </w:p>
    <w:p w:rsidR="002F3EFE" w:rsidRDefault="002F3EFE">
      <w:pPr>
        <w:widowControl w:val="0"/>
        <w:spacing w:after="0" w:line="240" w:lineRule="auto"/>
        <w:ind w:left="4962"/>
        <w:rPr>
          <w:rFonts w:ascii="Times New Roman" w:hAnsi="Times New Roman"/>
          <w:color w:val="000000" w:themeColor="text1"/>
          <w:sz w:val="24"/>
        </w:rPr>
      </w:pPr>
    </w:p>
    <w:p w:rsidR="002F3EFE" w:rsidRDefault="003B283F">
      <w:pPr>
        <w:widowControl w:val="0"/>
        <w:spacing w:after="0" w:line="240" w:lineRule="auto"/>
        <w:ind w:left="4962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Заказчик (Сторона Контракта): Федеральная служба по труду и занятости</w:t>
      </w:r>
    </w:p>
    <w:p w:rsidR="002F3EFE" w:rsidRDefault="002F3EFE">
      <w:pPr>
        <w:widowControl w:val="0"/>
        <w:spacing w:after="0" w:line="240" w:lineRule="auto"/>
        <w:ind w:left="4962"/>
        <w:rPr>
          <w:rFonts w:ascii="Times New Roman" w:hAnsi="Times New Roman"/>
          <w:color w:val="7030A0"/>
          <w:sz w:val="24"/>
        </w:rPr>
      </w:pPr>
    </w:p>
    <w:p w:rsidR="002F3EFE" w:rsidRDefault="003B283F">
      <w:pPr>
        <w:widowControl w:val="0"/>
        <w:spacing w:after="0" w:line="240" w:lineRule="auto"/>
        <w:ind w:left="4962"/>
        <w:rPr>
          <w:rFonts w:ascii="Times New Roman" w:hAnsi="Times New Roman"/>
          <w:i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Исполнитель (Сторона Контракта): </w:t>
      </w:r>
      <w:r>
        <w:rPr>
          <w:rFonts w:ascii="Times New Roman" w:hAnsi="Times New Roman"/>
          <w:i/>
          <w:color w:val="000000" w:themeColor="text1"/>
          <w:sz w:val="24"/>
        </w:rPr>
        <w:t>определяется по итогам проведения закупочной сессии в ЕАТ «Березка»</w:t>
      </w:r>
    </w:p>
    <w:p w:rsidR="002F3EFE" w:rsidRDefault="002F3EFE">
      <w:pPr>
        <w:widowControl w:val="0"/>
        <w:spacing w:after="0" w:line="240" w:lineRule="auto"/>
        <w:ind w:left="4962"/>
        <w:rPr>
          <w:rFonts w:ascii="Times New Roman" w:hAnsi="Times New Roman"/>
          <w:b/>
          <w:color w:val="7030A0"/>
          <w:sz w:val="24"/>
        </w:rPr>
      </w:pPr>
    </w:p>
    <w:p w:rsidR="002F3EFE" w:rsidRDefault="003B283F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pacing w:val="-4"/>
          <w:sz w:val="24"/>
        </w:rPr>
      </w:pPr>
      <w:r>
        <w:rPr>
          <w:rFonts w:ascii="Times New Roman" w:hAnsi="Times New Roman"/>
          <w:b/>
          <w:spacing w:val="-4"/>
          <w:sz w:val="24"/>
        </w:rPr>
        <w:t>Предмет Контракта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1.1. Заказчик поручает, а Исполнитель принимает на себя о</w:t>
      </w:r>
      <w:r>
        <w:rPr>
          <w:rFonts w:ascii="Times New Roman" w:hAnsi="Times New Roman"/>
          <w:sz w:val="24"/>
        </w:rPr>
        <w:t xml:space="preserve">бязательства по оказанию образовательных услуг по теме: </w:t>
      </w:r>
      <w:r>
        <w:rPr>
          <w:rFonts w:ascii="Times New Roman" w:hAnsi="Times New Roman"/>
          <w:color w:val="000000" w:themeColor="text1"/>
          <w:sz w:val="24"/>
        </w:rPr>
        <w:t>«Оказание образовательных услуг по повышению квалификации федеральных государственных гражданских служащих по теме: «Воинский учет и бронирование граждан, пребывающих в запасе: правовые аспекты, докум</w:t>
      </w:r>
      <w:r>
        <w:rPr>
          <w:rFonts w:ascii="Times New Roman" w:hAnsi="Times New Roman"/>
          <w:color w:val="000000" w:themeColor="text1"/>
          <w:sz w:val="24"/>
        </w:rPr>
        <w:t>ентирование. Новые правила бронирования с 21.03.2025» (далее – Программа) по повышению квалификации федеральных государственных гражданских служащих (далее</w:t>
      </w:r>
      <w:r>
        <w:rPr>
          <w:rFonts w:ascii="Times New Roman" w:hAnsi="Times New Roman"/>
          <w:sz w:val="24"/>
        </w:rPr>
        <w:t xml:space="preserve"> - гражданские служащие) Федеральной службы по труду и занятости в соответствии с учебным планом Прог</w:t>
      </w:r>
      <w:r>
        <w:rPr>
          <w:rFonts w:ascii="Times New Roman" w:hAnsi="Times New Roman"/>
          <w:sz w:val="24"/>
        </w:rPr>
        <w:t>раммы (далее – Услуги) (код ОКПД2 - 85.42.19.900).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 Количество гражданских служащих, подлежащих обучению по Программе - </w:t>
      </w:r>
      <w:r>
        <w:rPr>
          <w:rFonts w:ascii="Times New Roman" w:hAnsi="Times New Roman"/>
          <w:sz w:val="24"/>
        </w:rPr>
        <w:br/>
        <w:t>59 человек.</w:t>
      </w:r>
    </w:p>
    <w:p w:rsidR="002F3EFE" w:rsidRDefault="003B283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 Требования к содержанию и объему оказываемых Услуг, а также иные условия оказания Услуг определяются в</w:t>
      </w:r>
      <w:r>
        <w:rPr>
          <w:rFonts w:ascii="Times New Roman" w:hAnsi="Times New Roman"/>
          <w:color w:val="000000" w:themeColor="text1"/>
          <w:sz w:val="24"/>
        </w:rPr>
        <w:t xml:space="preserve"> соответствии с условиями Контракта и Технического задания, приведенного в разделе 10 настоящего Приложения.</w:t>
      </w:r>
      <w:r>
        <w:rPr>
          <w:rFonts w:ascii="Times New Roman" w:hAnsi="Times New Roman"/>
          <w:sz w:val="24"/>
        </w:rPr>
        <w:t xml:space="preserve"> 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Сроки оказания Услуг: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Начальный срок оказания Услуг: с даты заключения Контракта.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hd w:val="clear" w:color="auto" w:fill="F8D957"/>
        </w:rPr>
      </w:pPr>
      <w:r>
        <w:rPr>
          <w:rFonts w:ascii="Times New Roman" w:hAnsi="Times New Roman"/>
          <w:sz w:val="24"/>
        </w:rPr>
        <w:t>Конечный срок оказания услуг</w:t>
      </w:r>
      <w:r>
        <w:rPr>
          <w:rFonts w:ascii="Times New Roman" w:hAnsi="Times New Roman"/>
          <w:sz w:val="24"/>
          <w:shd w:val="clear" w:color="auto" w:fill="FFFFFF" w:themeFill="background1"/>
        </w:rPr>
        <w:t xml:space="preserve">: </w:t>
      </w:r>
      <w:r>
        <w:rPr>
          <w:rFonts w:ascii="Times New Roman" w:hAnsi="Times New Roman"/>
          <w:color w:val="000000" w:themeColor="text1"/>
          <w:sz w:val="24"/>
        </w:rPr>
        <w:t xml:space="preserve">не позднее </w:t>
      </w:r>
      <w:r>
        <w:rPr>
          <w:rFonts w:ascii="Times New Roman" w:hAnsi="Times New Roman"/>
          <w:sz w:val="24"/>
        </w:rPr>
        <w:t>30 ноября 2026</w:t>
      </w:r>
      <w:r>
        <w:rPr>
          <w:rFonts w:ascii="Times New Roman" w:hAnsi="Times New Roman"/>
          <w:sz w:val="24"/>
        </w:rPr>
        <w:t xml:space="preserve"> года.</w:t>
      </w:r>
    </w:p>
    <w:p w:rsidR="002F3EFE" w:rsidRDefault="002F3EFE">
      <w:pPr>
        <w:spacing w:after="0" w:line="240" w:lineRule="auto"/>
        <w:ind w:left="1129"/>
        <w:jc w:val="both"/>
        <w:rPr>
          <w:rFonts w:ascii="Times New Roman" w:hAnsi="Times New Roman"/>
          <w:sz w:val="24"/>
        </w:rPr>
      </w:pPr>
    </w:p>
    <w:p w:rsidR="002F3EFE" w:rsidRDefault="003B283F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Сроки действия Контракта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Контракт вступает в силу и становится обязательным для Сторон с даты заключения и действует до 31 декабря 2026 года. Окончание срока действия Контракта не влечет прекращение взаимных обязательств Сторон по Контракту.</w:t>
      </w:r>
    </w:p>
    <w:p w:rsidR="002F3EFE" w:rsidRDefault="002F3EFE">
      <w:pPr>
        <w:spacing w:after="0"/>
        <w:ind w:firstLine="426"/>
        <w:jc w:val="both"/>
        <w:rPr>
          <w:rFonts w:ascii="Times New Roman" w:hAnsi="Times New Roman"/>
          <w:sz w:val="24"/>
        </w:rPr>
      </w:pPr>
    </w:p>
    <w:p w:rsidR="002F3EFE" w:rsidRDefault="003B283F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Цена Контракта и порядок расчетов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Цена Контракта устанавливается в российских рублях.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 Цена Контракта в соответствии с расчетом, приведенным в </w:t>
      </w:r>
      <w:r>
        <w:rPr>
          <w:rFonts w:ascii="Times New Roman" w:hAnsi="Times New Roman"/>
          <w:color w:val="000000" w:themeColor="text1"/>
          <w:sz w:val="24"/>
        </w:rPr>
        <w:t>разделе 13 настоящего Приложения</w:t>
      </w:r>
      <w:r>
        <w:rPr>
          <w:rFonts w:ascii="Times New Roman" w:hAnsi="Times New Roman"/>
          <w:sz w:val="24"/>
        </w:rPr>
        <w:t>, составляет ______________руб. _____ коп., и в соответствии с подпункто</w:t>
      </w:r>
      <w:r>
        <w:rPr>
          <w:rFonts w:ascii="Times New Roman" w:hAnsi="Times New Roman"/>
          <w:sz w:val="24"/>
        </w:rPr>
        <w:t xml:space="preserve">м 14 пункта </w:t>
      </w:r>
      <w:r>
        <w:rPr>
          <w:rFonts w:ascii="Times New Roman" w:hAnsi="Times New Roman"/>
          <w:sz w:val="24"/>
        </w:rPr>
        <w:lastRenderedPageBreak/>
        <w:t xml:space="preserve">2 статьи 149 Налогового кодекса Российской Федерации налогом на добавленную стоимость не облагается. 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Стоимость обучения одного гражданского служащего составляет ______  (______) рублей ___ копеек.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Цена Контракта является твердой и не подл</w:t>
      </w:r>
      <w:r>
        <w:rPr>
          <w:rFonts w:ascii="Times New Roman" w:hAnsi="Times New Roman"/>
          <w:sz w:val="24"/>
        </w:rPr>
        <w:t>ежит изменению в течение срока действия Контракта, за исключением случаев, предусмотренных Федеральным законом № 44-ФЗ, в том числе цена Контракта может быть увеличена или уменьшена не более чем на десять процентов при увеличении или уменьшении объема пред</w:t>
      </w:r>
      <w:r>
        <w:rPr>
          <w:rFonts w:ascii="Times New Roman" w:hAnsi="Times New Roman"/>
          <w:sz w:val="24"/>
        </w:rPr>
        <w:t>усмотренных Контрактом Услуг не более чем на десять процентов по предложению Заказчика.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В цену Контракта входят все расходы, связанные с выполнением Исполнителем обязательств по Контракту, включая расходы на учебно-методические материалы, уплату налог</w:t>
      </w:r>
      <w:r>
        <w:rPr>
          <w:rFonts w:ascii="Times New Roman" w:hAnsi="Times New Roman"/>
          <w:sz w:val="24"/>
        </w:rPr>
        <w:t>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3.5. Оплата Услуг по Контракту осуществляется за счет средств федерального бюдж</w:t>
      </w:r>
      <w:r>
        <w:rPr>
          <w:rFonts w:ascii="Times New Roman" w:hAnsi="Times New Roman"/>
          <w:sz w:val="24"/>
        </w:rPr>
        <w:t>ета, выделенных Федеральной службе по труду и занятости на 2026 год, по разделу 07 – «Образование», подразделу 05 – «Профессиональная подготовка, переподготовка и повышение квалификации», целевой статье 07 4 03 92040 «Государственный заказ на профессиональ</w:t>
      </w:r>
      <w:r>
        <w:rPr>
          <w:rFonts w:ascii="Times New Roman" w:hAnsi="Times New Roman"/>
          <w:sz w:val="24"/>
        </w:rPr>
        <w:t>ную переподготовку и повышение квалификации государственных служащих», виду расходов 244 «Прочая закупка товаров, работ и услуг».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 Оплата Услуг производится в форме безналичных расчетов.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3.7. Оплата Услуг, оказанных Исполнителем по Контракту, осуществл</w:t>
      </w:r>
      <w:r>
        <w:rPr>
          <w:rFonts w:ascii="Times New Roman" w:hAnsi="Times New Roman"/>
          <w:sz w:val="24"/>
        </w:rPr>
        <w:t>яется Заказчиком по факту оказания Услуг (исходя из количества гражданских служащих, прошедших обучение) в течение 10 (десяти) рабочих дней после подписания Заказчиком Акта сдачи-приемки оказанных услуг по форме, приведенной в разделе 14 настоящего Приложе</w:t>
      </w:r>
      <w:r>
        <w:rPr>
          <w:rFonts w:ascii="Times New Roman" w:hAnsi="Times New Roman"/>
          <w:sz w:val="24"/>
        </w:rPr>
        <w:t xml:space="preserve">ния, по предоставленному Исполнителем счету на оплату, но не позднее 25 декабря 2026 г, </w:t>
      </w:r>
      <w:r>
        <w:rPr>
          <w:rFonts w:ascii="Times New Roman" w:hAnsi="Times New Roman"/>
          <w:sz w:val="24"/>
          <w:u w:color="000000"/>
        </w:rPr>
        <w:t>при условии доведения лимитов бюджетных обязательств до Заказчика и отсутствия их блокировки.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3.8. В случае невозможности исполнения по вине Заказчика, оплате подлежат </w:t>
      </w:r>
      <w:r>
        <w:rPr>
          <w:rFonts w:ascii="Times New Roman" w:hAnsi="Times New Roman"/>
          <w:sz w:val="24"/>
        </w:rPr>
        <w:t>только фактически оказанные Исполнителем по Контракту Услуги.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3.9. В случае отчисления гражданских служащих по причинам, указанным в подпункте «б» пункта 5.4, Услуги Исполнителя оплачиваются в объеме, равном фактически оказанным Услугам.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3.10. Датой оплаты</w:t>
      </w:r>
      <w:r>
        <w:rPr>
          <w:rFonts w:ascii="Times New Roman" w:hAnsi="Times New Roman"/>
          <w:sz w:val="24"/>
        </w:rPr>
        <w:t xml:space="preserve"> оказанных Услуг считается дата списания денежных средств со счета Заказчика (лицевого счета получателя средств федерального бюджета).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3.11. В случае, если Контракт заключается с юридическим лицом или физическим лицом, в том числе зарегистрированным в каче</w:t>
      </w:r>
      <w:r>
        <w:rPr>
          <w:rFonts w:ascii="Times New Roman" w:hAnsi="Times New Roman"/>
          <w:sz w:val="24"/>
        </w:rPr>
        <w:t>стве индивидуального предпринимателя, сумма, подлежащая уплате Заказчиком таким лицам,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</w:t>
      </w:r>
      <w:r>
        <w:rPr>
          <w:rFonts w:ascii="Times New Roman" w:hAnsi="Times New Roman"/>
          <w:sz w:val="24"/>
        </w:rPr>
        <w:t xml:space="preserve">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F3EFE" w:rsidRDefault="002F3EF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</w:p>
    <w:p w:rsidR="002F3EFE" w:rsidRDefault="003B283F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color w:val="7030A0"/>
          <w:sz w:val="24"/>
        </w:rPr>
      </w:pPr>
      <w:r>
        <w:rPr>
          <w:rFonts w:ascii="Times New Roman" w:hAnsi="Times New Roman"/>
          <w:b/>
          <w:sz w:val="24"/>
        </w:rPr>
        <w:t>Порядок сдачи-приемки оказанных Услуг</w:t>
      </w:r>
    </w:p>
    <w:p w:rsidR="002F3EFE" w:rsidRDefault="003B283F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в соответствии с </w:t>
      </w:r>
      <w:r>
        <w:rPr>
          <w:rFonts w:ascii="Times New Roman" w:hAnsi="Times New Roman"/>
          <w:sz w:val="24"/>
        </w:rPr>
        <w:t>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</w:t>
      </w:r>
      <w:r>
        <w:rPr>
          <w:rFonts w:ascii="Times New Roman" w:hAnsi="Times New Roman"/>
          <w:sz w:val="24"/>
        </w:rPr>
        <w:t>ьтаты оказания Услуг, предусмотренные Контрактом, при этом Заказчик обязан обеспечить приемку оказанных Услуг в соответствии с Федеральным законом № 44-ФЗ.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Исполнитель в течение 5 (пяти) рабочих дней по окончании оказания</w:t>
      </w:r>
      <w:r>
        <w:rPr>
          <w:rFonts w:ascii="Times New Roman" w:hAnsi="Times New Roman"/>
          <w:sz w:val="24"/>
        </w:rPr>
        <w:t xml:space="preserve"> Услуг, представляет Заказчику с сопроводительным письмом документы, указанные в разделе 11 настоящего Приложения.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Датой предоставления Исполнителем документов, указанных в разделе 11</w:t>
      </w:r>
      <w:r>
        <w:rPr>
          <w:rFonts w:ascii="Times New Roman" w:hAnsi="Times New Roman"/>
          <w:color w:val="000000" w:themeColor="text1"/>
          <w:sz w:val="24"/>
        </w:rPr>
        <w:t xml:space="preserve"> настоящего Приложения</w:t>
      </w:r>
      <w:r>
        <w:rPr>
          <w:rFonts w:ascii="Times New Roman" w:hAnsi="Times New Roman"/>
          <w:sz w:val="24"/>
        </w:rPr>
        <w:t xml:space="preserve">, является дата регистрации документов, переданных </w:t>
      </w:r>
      <w:r>
        <w:rPr>
          <w:rFonts w:ascii="Times New Roman" w:hAnsi="Times New Roman"/>
          <w:sz w:val="24"/>
        </w:rPr>
        <w:t>Исполнителем в Федеральную службу по труду и занятости.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4.3. В течение 7 (семи) рабочих дней после получения от Исполнителя документов, указанных в пункте 4.2 Контракта, Заказчик с особенностями, установленными Федеральным законом № 44-ФЗ, назначает экспер</w:t>
      </w:r>
      <w:r>
        <w:rPr>
          <w:rFonts w:ascii="Times New Roman" w:hAnsi="Times New Roman"/>
          <w:sz w:val="24"/>
        </w:rPr>
        <w:t>тизу результатов, предусмотренных Контрактом, в части их соответствия условиям Контракта, с оформлением Заключения и Экспертного заключения (в случае привлечения экспертов, экспертных организаций). Экспертиза оказанных Исполнителем Услуг по Контракту может</w:t>
      </w:r>
      <w:r>
        <w:rPr>
          <w:rFonts w:ascii="Times New Roman" w:hAnsi="Times New Roman"/>
          <w:sz w:val="24"/>
        </w:rPr>
        <w:t xml:space="preserve"> проводиться Заказчиком своими силами или к ее проведению могут привлекаться эксперты, экспертные организации.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Приемочная комиссия Заказчика в течение 7 (семи) рабочих дней со дня получения Заключения и Экспертного заключения (в случае привлечения экс</w:t>
      </w:r>
      <w:r>
        <w:rPr>
          <w:rFonts w:ascii="Times New Roman" w:hAnsi="Times New Roman"/>
          <w:sz w:val="24"/>
        </w:rPr>
        <w:t>пертов, экспертных организаций) с учетом результатов экспертизы и рассмотрения результатов оказанных Услуг по Контракту, составляет Протокол о надлежащем исполнении или ненадлежащем исполнении Контракта.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  По результатам Протокола Приемочной комиссии З</w:t>
      </w:r>
      <w:r>
        <w:rPr>
          <w:rFonts w:ascii="Times New Roman" w:hAnsi="Times New Roman"/>
          <w:sz w:val="24"/>
        </w:rPr>
        <w:t>аказчик не позднее, чем через 5 (пять) рабочих дней с момента подписания Протокола Приемочной комиссии подписывает и передает Исполнителю Акт сдачи-приемки оказанных услуг по Контракту или отказывает в приемке, направляя мотивированный отказ от приемки Усл</w:t>
      </w:r>
      <w:r>
        <w:rPr>
          <w:rFonts w:ascii="Times New Roman" w:hAnsi="Times New Roman"/>
          <w:sz w:val="24"/>
        </w:rPr>
        <w:t>уг с изложением причин отказа и выявленных недостатков.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В случае отказа от приемки оказанных услуг Заказчик в течение 3 (трех) рабочих дней с даты подписания Протокола Приемочной комиссии направляет Исполнителю перечень недостатков для устранения. Исп</w:t>
      </w:r>
      <w:r>
        <w:rPr>
          <w:rFonts w:ascii="Times New Roman" w:hAnsi="Times New Roman"/>
          <w:sz w:val="24"/>
        </w:rPr>
        <w:t>олнитель в течение 3 (трех) рабочих дней обязуется устранить указанные недостатки и все имеющиеся замечания Заказчика и представить результат оказанных Услуг Заказчику в порядке, установленном настоящим разделом (повторная приемка).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4.7. Подписанный Сторон</w:t>
      </w:r>
      <w:r>
        <w:rPr>
          <w:rFonts w:ascii="Times New Roman" w:hAnsi="Times New Roman"/>
          <w:sz w:val="24"/>
        </w:rPr>
        <w:t>ами Акт сдачи-приемки оказанных услуг по настоящему Контракту оформляет и удостоверяет факт принятия Заказчиком Услуг и является основанием для оплаты Исполнителю оказанных Услуг. Датой приемки оказанных Услуг считается дата подписания Акта сдачи-приемки о</w:t>
      </w:r>
      <w:r>
        <w:rPr>
          <w:rFonts w:ascii="Times New Roman" w:hAnsi="Times New Roman"/>
          <w:sz w:val="24"/>
        </w:rPr>
        <w:t xml:space="preserve">казанных услуг уполномоченным лицом Заказчика. 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 Заказчик вправе не отказывать в приемке результатов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</w:t>
      </w:r>
      <w:r>
        <w:rPr>
          <w:rFonts w:ascii="Times New Roman" w:hAnsi="Times New Roman"/>
          <w:sz w:val="24"/>
        </w:rPr>
        <w:t>т приемке результатов указанных Услуг и устранено Исполнителем.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4.9. По окончании исполнения Сторонами обязательств по Контракту Исполнитель в течение 5 (пяти) дней представляет Заказчику Акт сверки расчетов по Контракту по форме, указанной в </w:t>
      </w:r>
      <w:r>
        <w:rPr>
          <w:rFonts w:ascii="Times New Roman" w:hAnsi="Times New Roman"/>
          <w:color w:val="000000" w:themeColor="text1"/>
          <w:sz w:val="24"/>
        </w:rPr>
        <w:t>разделе 15 на</w:t>
      </w:r>
      <w:r>
        <w:rPr>
          <w:rFonts w:ascii="Times New Roman" w:hAnsi="Times New Roman"/>
          <w:color w:val="000000" w:themeColor="text1"/>
          <w:sz w:val="24"/>
        </w:rPr>
        <w:t>стоящего Приложения</w:t>
      </w:r>
      <w:r>
        <w:rPr>
          <w:rFonts w:ascii="Times New Roman" w:hAnsi="Times New Roman"/>
          <w:sz w:val="24"/>
        </w:rPr>
        <w:t>.</w:t>
      </w:r>
    </w:p>
    <w:p w:rsidR="002F3EFE" w:rsidRDefault="002F3EF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2F3EFE" w:rsidRDefault="003B283F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Взаимодействие Сторон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Заказчик обязуется: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своевременно направить гражданских служащих на обучение и прохождение итоговой аттестации;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обеспечить приемку Услуг, оказанных Исполнителем, в соответствии с разделом 4 Приложения и</w:t>
      </w:r>
      <w:r>
        <w:rPr>
          <w:rFonts w:ascii="Times New Roman" w:hAnsi="Times New Roman"/>
          <w:sz w:val="24"/>
        </w:rPr>
        <w:t xml:space="preserve"> при отсутствии претензий относительно их объема, качества и соблюдения сроков их оказания подписать Акт сдачи-приемки оказанных услуг;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оплатить оказанные Исполнителем Услуги по счету на оплату в течение 10 (десяти) рабочих дней со дня подписания Заказч</w:t>
      </w:r>
      <w:r>
        <w:rPr>
          <w:rFonts w:ascii="Times New Roman" w:hAnsi="Times New Roman"/>
          <w:sz w:val="24"/>
        </w:rPr>
        <w:t>иком Акта сдачи-приемки оказанных услуг.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Заказчик имеет право: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контролировать качество образовательных услуг, оказываемых Исполнителем в соответствии с Заказом на оказание услуг, в том числе путем участия в работе соответствующей аттестационной ком</w:t>
      </w:r>
      <w:r>
        <w:rPr>
          <w:rFonts w:ascii="Times New Roman" w:hAnsi="Times New Roman"/>
          <w:sz w:val="24"/>
        </w:rPr>
        <w:t>иссии, формируемой Исполнителем;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цены, установленной Контрактом, не более чем на 10 процент</w:t>
      </w:r>
      <w:r>
        <w:rPr>
          <w:rFonts w:ascii="Times New Roman" w:hAnsi="Times New Roman"/>
          <w:sz w:val="24"/>
        </w:rPr>
        <w:t>ов;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направлять Исполнителю запросы о ходе исполнения настоящего Контракта с целью контроля оказания Услуг.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Исполнитель обязуется: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оказать Услуги в соответствии с требованиями законодательства Российской Федерации в сфере дополнительного професси</w:t>
      </w:r>
      <w:r>
        <w:rPr>
          <w:rFonts w:ascii="Times New Roman" w:hAnsi="Times New Roman"/>
          <w:sz w:val="24"/>
        </w:rPr>
        <w:t>онального образования гражданских служащих;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б) организовать учебный процесс в соответствии с Заказом на оказание услуг и обеспечивать необходимые условия для освоения гражданскими служащими Программы;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сформировать аттестационную комиссию и провести по </w:t>
      </w:r>
      <w:r>
        <w:rPr>
          <w:rFonts w:ascii="Times New Roman" w:hAnsi="Times New Roman"/>
          <w:sz w:val="24"/>
        </w:rPr>
        <w:t>итогам обучения итоговую аттестацию гражданских служащих, прошедших обучение.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гражданским служащим, прошедшим итоговую аттестацию, выдать удостоверение о повышении квалификации образца, самостоятельно устанавливаемого Исполнителем;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своими силами и за</w:t>
      </w:r>
      <w:r>
        <w:rPr>
          <w:rFonts w:ascii="Times New Roman" w:hAnsi="Times New Roman"/>
          <w:sz w:val="24"/>
        </w:rPr>
        <w:t xml:space="preserve"> свой счет устранять допущенные по его вине в оказанных Услугах недостатки;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е) представлять по требованию Заказчика необходимую документацию, относящуюся к Услугам по Контракту, и создавать условия для проверки хода оказания Услуг.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Исполнитель имеет п</w:t>
      </w:r>
      <w:r>
        <w:rPr>
          <w:rFonts w:ascii="Times New Roman" w:hAnsi="Times New Roman"/>
          <w:sz w:val="24"/>
        </w:rPr>
        <w:t>раво: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привлекать для преподавания дисциплин, предусмотренных Программой, на договорной основе высококвалифицированных специалистов из числа руководителей и ведущих специалистов государственных органов;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 отчислить гражданских служащих, проходящих обуче</w:t>
      </w:r>
      <w:r>
        <w:rPr>
          <w:rFonts w:ascii="Times New Roman" w:hAnsi="Times New Roman"/>
          <w:sz w:val="24"/>
        </w:rPr>
        <w:t>ние, по основаниям, предусмотренным в уставе образовательной организации, за неуспеваемость в случае невыполнения им контрольных заданий, предусмотренных Заказом на оказание услуг, о чем Заказчик информируется в трехдневный срок.</w:t>
      </w:r>
    </w:p>
    <w:p w:rsidR="002F3EFE" w:rsidRDefault="002F3EFE">
      <w:pPr>
        <w:spacing w:after="0" w:line="120" w:lineRule="auto"/>
        <w:ind w:firstLine="720"/>
        <w:jc w:val="both"/>
        <w:rPr>
          <w:rFonts w:ascii="Times New Roman" w:hAnsi="Times New Roman"/>
          <w:sz w:val="24"/>
        </w:rPr>
      </w:pPr>
    </w:p>
    <w:p w:rsidR="002F3EFE" w:rsidRDefault="002F3E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F3EFE" w:rsidRDefault="003B283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6.  Порядок расторжения </w:t>
      </w:r>
      <w:r>
        <w:rPr>
          <w:rFonts w:ascii="Times New Roman" w:hAnsi="Times New Roman"/>
          <w:b/>
          <w:sz w:val="24"/>
        </w:rPr>
        <w:t>Контракта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и Федеральным законом «О контрактной системе в сфер</w:t>
      </w:r>
      <w:r>
        <w:rPr>
          <w:rFonts w:ascii="Times New Roman" w:hAnsi="Times New Roman"/>
          <w:sz w:val="24"/>
        </w:rPr>
        <w:t>е закупок товаров, работ, услуг для обеспечения государственных и муниципальных нужд» от 05.04.2013 г. № 44-ФЗ.</w:t>
      </w:r>
    </w:p>
    <w:p w:rsidR="002F3EFE" w:rsidRDefault="002F3EF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2F3EFE" w:rsidRDefault="003B283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Ответственность Сторон 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Стороны несут ответственность за неисполнение или ненадлежащее исполнение своих обязательств по Контракту в соо</w:t>
      </w:r>
      <w:r>
        <w:rPr>
          <w:rFonts w:ascii="Times New Roman" w:hAnsi="Times New Roman"/>
          <w:sz w:val="24"/>
        </w:rPr>
        <w:t>тветствии с законодательством Российской Федерации.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</w:t>
      </w:r>
      <w:r>
        <w:rPr>
          <w:rFonts w:ascii="Times New Roman" w:hAnsi="Times New Roman"/>
          <w:sz w:val="24"/>
        </w:rPr>
        <w:t xml:space="preserve">, Исполнитель вправе потребовать уплаты неустоек (штрафов, пеней). 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</w:t>
      </w:r>
      <w:r>
        <w:rPr>
          <w:rFonts w:ascii="Times New Roman" w:hAnsi="Times New Roman"/>
          <w:sz w:val="24"/>
        </w:rPr>
        <w:t xml:space="preserve">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7.2.2. Штрафы начисляются за ненадлежащее исполнен</w:t>
      </w:r>
      <w:r>
        <w:rPr>
          <w:rFonts w:ascii="Times New Roman" w:hAnsi="Times New Roman"/>
          <w:sz w:val="24"/>
        </w:rPr>
        <w:t xml:space="preserve">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</w:t>
      </w:r>
      <w:r>
        <w:rPr>
          <w:rFonts w:ascii="Times New Roman" w:hAnsi="Times New Roman"/>
          <w:color w:val="000000" w:themeColor="text1"/>
          <w:sz w:val="24"/>
        </w:rPr>
        <w:t>ательств, предусмотренных Контрактом, размер штрафа устанавливается Контрактом в порядке, установленном Правительством Российской Федерации в сумме 1 000 (Одна тысяча) руб. 00 коп.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7.2.3. Общая сумма начисленных штрафов за ненадлежащее исполнение </w:t>
      </w:r>
      <w:r>
        <w:rPr>
          <w:rFonts w:ascii="Times New Roman" w:hAnsi="Times New Roman"/>
          <w:sz w:val="24"/>
        </w:rPr>
        <w:t>Заказчиком обязательств, предусмотренных Контрактом, не может превышать цену Контракта.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</w:t>
      </w:r>
      <w:r>
        <w:rPr>
          <w:rFonts w:ascii="Times New Roman" w:hAnsi="Times New Roman"/>
          <w:sz w:val="24"/>
        </w:rPr>
        <w:t>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7.3.1. Пеня начисляется за каждый день просрочки исполнения Исполнителем обязательства, преду</w:t>
      </w:r>
      <w:r>
        <w:rPr>
          <w:rFonts w:ascii="Times New Roman" w:hAnsi="Times New Roman"/>
          <w:sz w:val="24"/>
        </w:rPr>
        <w:t xml:space="preserve">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</w:t>
      </w:r>
      <w:r>
        <w:rPr>
          <w:rFonts w:ascii="Times New Roman" w:hAnsi="Times New Roman"/>
          <w:sz w:val="24"/>
        </w:rPr>
        <w:lastRenderedPageBreak/>
        <w:t>трехсотой действующей на дату уплаты пени ключевой ставки Центрального банка Росси</w:t>
      </w:r>
      <w:r>
        <w:rPr>
          <w:rFonts w:ascii="Times New Roman" w:hAnsi="Times New Roman"/>
          <w:sz w:val="24"/>
        </w:rPr>
        <w:t>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Исполнителем,</w:t>
      </w:r>
      <w:r>
        <w:rPr>
          <w:rFonts w:ascii="Times New Roman" w:hAnsi="Times New Roman"/>
          <w:sz w:val="24"/>
        </w:rPr>
        <w:t xml:space="preserve"> за исключением случаев, если законодательством Российской Федерации установлен иной порядок начисления пени. 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7.3.2. Штрафы начисляются за неисполнение или ненадлежащее исполнение Исполнителем обязательств, предусмотренных Контрактом, за исключением </w:t>
      </w:r>
      <w:r>
        <w:rPr>
          <w:rFonts w:ascii="Times New Roman" w:hAnsi="Times New Roman"/>
          <w:sz w:val="24"/>
        </w:rPr>
        <w:t>просрочки исполнения Исполнителем обязательств (в том числе гарантийного обязательства), предусмотренных Контрактом: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за каждый факт неисполнения или ненадлежащего исполнения Исполнителем обязательств, предусмотренных Контрактом, за исключением просрочки</w:t>
      </w:r>
      <w:r>
        <w:rPr>
          <w:rFonts w:ascii="Times New Roman" w:hAnsi="Times New Roman"/>
          <w:sz w:val="24"/>
        </w:rPr>
        <w:t xml:space="preserve"> исполнения обязательств (в том числе гарантийного обязательства), предусмотренных Контрактом, размер штрафа устанавливается Контрактом в порядке, установленном Правительством Российской Федерации в сумме ________ (_____________) руб. _____ коп.</w:t>
      </w:r>
      <w:r>
        <w:rPr>
          <w:rFonts w:ascii="Times New Roman" w:hAnsi="Times New Roman"/>
          <w:sz w:val="24"/>
          <w:vertAlign w:val="superscript"/>
        </w:rPr>
        <w:footnoteReference w:id="1"/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за каж</w:t>
      </w:r>
      <w:r>
        <w:rPr>
          <w:rFonts w:ascii="Times New Roman" w:hAnsi="Times New Roman"/>
          <w:sz w:val="24"/>
        </w:rPr>
        <w:t xml:space="preserve">дый факт неисполнения или ненадлежащего исполнения Исполнителем обязательства, </w:t>
      </w:r>
      <w:r>
        <w:rPr>
          <w:rFonts w:ascii="Times New Roman" w:hAnsi="Times New Roman"/>
          <w:color w:val="000000" w:themeColor="text1"/>
          <w:sz w:val="24"/>
        </w:rPr>
        <w:t>предусмотренного Контрактом, которое не имеет стоимостного выражения, размер штрафа устанавливается Контрактом в порядке, установленном Правительством Российской Федерации в сум</w:t>
      </w:r>
      <w:r>
        <w:rPr>
          <w:rFonts w:ascii="Times New Roman" w:hAnsi="Times New Roman"/>
          <w:color w:val="000000" w:themeColor="text1"/>
          <w:sz w:val="24"/>
        </w:rPr>
        <w:t xml:space="preserve">ме 1 000 (Одна тысяча) руб. 00 коп.  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7.3.3.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7.4. Заказчик при оплате оказанных по настоящ</w:t>
      </w:r>
      <w:r>
        <w:rPr>
          <w:rFonts w:ascii="Times New Roman" w:hAnsi="Times New Roman"/>
          <w:sz w:val="24"/>
        </w:rPr>
        <w:t xml:space="preserve">ему Контракту Услуг вправе удержать сумму неисполненных Исполнителем требований об уплате неустоек (штрафов, пеней), предъявленных Заказчиком в соответствии с Федеральным законом № 44-ФЗ и настоящим Контрактом, из суммы, подлежащей оплате Исполнителю. При </w:t>
      </w:r>
      <w:r>
        <w:rPr>
          <w:rFonts w:ascii="Times New Roman" w:hAnsi="Times New Roman"/>
          <w:sz w:val="24"/>
        </w:rPr>
        <w:t>этом исполнение обязательства Исполнителя по перечислению неустойки (штрафа, пеней) в доход бюджетов бюджетной системы Российской Федерации возлагается на Заказчика.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7.5. В случае, если по какой-либо причине Заказчик не удержит сумму неисполненных Исполнит</w:t>
      </w:r>
      <w:r>
        <w:rPr>
          <w:rFonts w:ascii="Times New Roman" w:hAnsi="Times New Roman"/>
          <w:sz w:val="24"/>
        </w:rPr>
        <w:t xml:space="preserve">елем требований об уплате неустоек (штрафов, пеней), предъявленных Заказчиком в соответствии с Федеральным законом № 44-ФЗ и настоящим Контрактом, при оплате оказанных Услуг, Исполнитель обязан оплатить сумму таких неисполненных Исполнителем требований об </w:t>
      </w:r>
      <w:r>
        <w:rPr>
          <w:rFonts w:ascii="Times New Roman" w:hAnsi="Times New Roman"/>
          <w:sz w:val="24"/>
        </w:rPr>
        <w:t>уплате неустоек (штрафов, пеней) в федеральный бюджет по первому требованию Заказчика в течение 5 (пяти) рабочих дней. В таком случае, исполнение обязательства Исполнителя по Контракту по перечислению неустойки в доход бюджетов бюджетной системы Российской</w:t>
      </w:r>
      <w:r>
        <w:rPr>
          <w:rFonts w:ascii="Times New Roman" w:hAnsi="Times New Roman"/>
          <w:sz w:val="24"/>
        </w:rPr>
        <w:t xml:space="preserve"> Федерации (федеральный бюджет) возложено на Исполнителя. 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</w:t>
      </w:r>
      <w:r>
        <w:rPr>
          <w:rFonts w:ascii="Times New Roman" w:hAnsi="Times New Roman"/>
          <w:sz w:val="24"/>
        </w:rPr>
        <w:t>мой силы или по вине другой стороны.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7.7. Под ненадлежащим исполнением Исполнителем обязательств понимается оказание Услуг, не соответствующих требованиям к качеству, объему оказываемых Услуг, установленных Контрактом.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7.8. В случаях, не предусмотренных Ко</w:t>
      </w:r>
      <w:r>
        <w:rPr>
          <w:rFonts w:ascii="Times New Roman" w:hAnsi="Times New Roman"/>
          <w:sz w:val="24"/>
        </w:rPr>
        <w:t>нтрактом, имущественная ответственность определяется в соответствии с законодательством Российской Федерации.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7.9. Уплата неустойки и возмещение убытков, причиненных ненадлежащим исполнением обязательств, не освобождает от исполнения обязательств по Контра</w:t>
      </w:r>
      <w:r>
        <w:rPr>
          <w:rFonts w:ascii="Times New Roman" w:hAnsi="Times New Roman"/>
          <w:sz w:val="24"/>
        </w:rPr>
        <w:t>кту в полном объеме.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7.10. Окончание срока действия Контракта не освобождает Стороны от ответственности за нарушение его условий в период его действия.</w:t>
      </w:r>
    </w:p>
    <w:p w:rsidR="002F3EFE" w:rsidRDefault="002F3EF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F3EFE" w:rsidRDefault="003B283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Обстоятельства непреодолимой силы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Стороны освобождаются от ответственности за неисполнение либо</w:t>
      </w:r>
      <w:r>
        <w:rPr>
          <w:rFonts w:ascii="Times New Roman" w:hAnsi="Times New Roman"/>
          <w:sz w:val="24"/>
        </w:rPr>
        <w:t xml:space="preserve"> ненадлежащее исполнение обязательств в случаях, если их неисполнение либо ненадлежащее исполнение </w:t>
      </w:r>
      <w:r>
        <w:rPr>
          <w:rFonts w:ascii="Times New Roman" w:hAnsi="Times New Roman"/>
          <w:sz w:val="24"/>
        </w:rPr>
        <w:lastRenderedPageBreak/>
        <w:t>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</w:t>
      </w:r>
      <w:r>
        <w:rPr>
          <w:rFonts w:ascii="Times New Roman" w:hAnsi="Times New Roman"/>
          <w:sz w:val="24"/>
        </w:rPr>
        <w:t xml:space="preserve">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указанные обстоятельства и срок их действия. К таким обстоятельс</w:t>
      </w:r>
      <w:r>
        <w:rPr>
          <w:rFonts w:ascii="Times New Roman" w:hAnsi="Times New Roman"/>
          <w:sz w:val="24"/>
        </w:rPr>
        <w:t>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8.2. В случае прекращения указанных обстоятельств Сторона </w:t>
      </w:r>
      <w:r>
        <w:rPr>
          <w:rFonts w:ascii="Times New Roman" w:hAnsi="Times New Roman"/>
          <w:sz w:val="24"/>
        </w:rPr>
        <w:t>в течение трех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Контракту.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 Неизвещение или несвоевременное извещение друг</w:t>
      </w:r>
      <w:r>
        <w:rPr>
          <w:rFonts w:ascii="Times New Roman" w:hAnsi="Times New Roman"/>
          <w:sz w:val="24"/>
        </w:rPr>
        <w:t>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2F3EFE" w:rsidRDefault="003B283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Прочие условия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 Вопросы, свя</w:t>
      </w:r>
      <w:r>
        <w:rPr>
          <w:rFonts w:ascii="Times New Roman" w:hAnsi="Times New Roman"/>
          <w:sz w:val="24"/>
        </w:rPr>
        <w:t>занные с изменением персонального состава гражданских служащих,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 Ответственное должностное ли</w:t>
      </w:r>
      <w:r>
        <w:rPr>
          <w:rFonts w:ascii="Times New Roman" w:hAnsi="Times New Roman"/>
          <w:sz w:val="24"/>
        </w:rPr>
        <w:t>цо Заказчика по управлению Контрактом – Петелина Ольга Александровна, тел.: +7 (495) 620 66 30, которая с даты заключения настоящего Контракта будет принимать непосредственное участие в регулировании вопросов исполнения настоящего Контракта, а также осущес</w:t>
      </w:r>
      <w:r>
        <w:rPr>
          <w:rFonts w:ascii="Times New Roman" w:hAnsi="Times New Roman"/>
          <w:sz w:val="24"/>
        </w:rPr>
        <w:t>твлять контроль за ходом выполнения Контракта.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9.3. Во всем, что не предусмотрено Контрактом, Стороны руководствуются законодательством Российской Федерации.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9.4. Все изменения и дополнения к Контракту оформляются письменно, в виде дополнительных соглашени</w:t>
      </w:r>
      <w:r>
        <w:rPr>
          <w:rFonts w:ascii="Times New Roman" w:hAnsi="Times New Roman"/>
          <w:sz w:val="24"/>
        </w:rPr>
        <w:t>й, если иное не предусмотрено Контрактом, подписываются каждой из Сторон и являются неотъемлемой частью Контракта.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9.5. В случае изменения наименования, местонахождения или банковских реквизитов Сторона обязана уведомить об этом другую Сторону в течение 5 </w:t>
      </w:r>
      <w:r>
        <w:rPr>
          <w:rFonts w:ascii="Times New Roman" w:hAnsi="Times New Roman"/>
          <w:sz w:val="24"/>
        </w:rPr>
        <w:t>(пяти) рабочих дней со дня наступления указанных обстоятельств путем направления уведомления, оформленного на бланке организации с указанием даты вступления в силу таких изменений и подписанного уполномоченным лицом.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Уведомление об изменении наименования, </w:t>
      </w:r>
      <w:r>
        <w:rPr>
          <w:rFonts w:ascii="Times New Roman" w:hAnsi="Times New Roman"/>
          <w:sz w:val="24"/>
        </w:rPr>
        <w:t>местонахождения или банковских реквизитов может быть направлено по почте заказным письмом либо посредством факсимильной связи, либо по адресу электронной почты, либо с использованием иных средств связи и доставки.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9.6. Все споры и разногласия в связи с исп</w:t>
      </w:r>
      <w:r>
        <w:rPr>
          <w:rFonts w:ascii="Times New Roman" w:hAnsi="Times New Roman"/>
          <w:sz w:val="24"/>
        </w:rPr>
        <w:t>олнением, изменением и расторжением Контракта разрешаются путем переговоров между Сторонами, а в случае, если Стороны не придут к соглашению, споры подлежат рассмотрению в соответствии с законодательством Российской Федерации.</w:t>
      </w:r>
      <w:bookmarkStart w:id="0" w:name="Par435"/>
      <w:bookmarkEnd w:id="0"/>
    </w:p>
    <w:p w:rsidR="002F3EFE" w:rsidRDefault="002F3EF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2F3EFE" w:rsidRDefault="003B283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Техническое задание</w:t>
      </w:r>
    </w:p>
    <w:p w:rsidR="002F3EFE" w:rsidRDefault="002F3EFE">
      <w:pPr>
        <w:widowControl w:val="0"/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:rsidR="002F3EFE" w:rsidRDefault="003B283F">
      <w:pPr>
        <w:numPr>
          <w:ilvl w:val="0"/>
          <w:numId w:val="3"/>
        </w:numPr>
        <w:tabs>
          <w:tab w:val="left" w:pos="142"/>
          <w:tab w:val="left" w:pos="709"/>
          <w:tab w:val="left" w:pos="1843"/>
          <w:tab w:val="left" w:pos="2977"/>
          <w:tab w:val="left" w:pos="3544"/>
          <w:tab w:val="left" w:pos="623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Общие требования</w:t>
      </w:r>
    </w:p>
    <w:p w:rsidR="002F3EFE" w:rsidRDefault="003B283F">
      <w:pPr>
        <w:tabs>
          <w:tab w:val="left" w:pos="426"/>
        </w:tabs>
        <w:spacing w:after="0" w:line="240" w:lineRule="auto"/>
        <w:ind w:left="4189" w:hanging="4189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1.1. Наименование оказываемых услуг:</w:t>
      </w:r>
    </w:p>
    <w:p w:rsidR="002F3EFE" w:rsidRDefault="003B28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Оказание образовательных услуг по повышению квалификации федеральных государственных гражданских служащих теме: </w:t>
      </w:r>
      <w:r>
        <w:rPr>
          <w:rFonts w:ascii="Times New Roman" w:hAnsi="Times New Roman"/>
          <w:sz w:val="24"/>
        </w:rPr>
        <w:t xml:space="preserve">«Воинский учет и бронирование граждан, пребывающих в запасе: правовые аспекты, </w:t>
      </w:r>
      <w:r>
        <w:rPr>
          <w:rFonts w:ascii="Times New Roman" w:hAnsi="Times New Roman"/>
          <w:sz w:val="24"/>
        </w:rPr>
        <w:t>документирование. Новые правила бронирования с 21.03.2025»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:rsidR="002F3EFE" w:rsidRDefault="002F3EF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2F3EFE" w:rsidRDefault="003B283F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1.2. Основание для оказания услуг: </w:t>
      </w:r>
    </w:p>
    <w:p w:rsidR="002F3EFE" w:rsidRDefault="003B28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План-график закупок товаров, работ, услуг на 2026 финансовый год и на плановый период 2027 и 2028 годов.</w:t>
      </w:r>
    </w:p>
    <w:p w:rsidR="002F3EFE" w:rsidRDefault="002F3EF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2F3EFE" w:rsidRDefault="003B28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1.3. Сроки оказания услуг:</w:t>
      </w:r>
    </w:p>
    <w:p w:rsidR="002F3EFE" w:rsidRDefault="003B28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Срок начала оказания услуг</w:t>
      </w:r>
      <w:r>
        <w:rPr>
          <w:rFonts w:ascii="Times New Roman" w:hAnsi="Times New Roman"/>
          <w:color w:val="000000" w:themeColor="text1"/>
          <w:sz w:val="24"/>
        </w:rPr>
        <w:t xml:space="preserve"> – с даты заключения государственного контракта. </w:t>
      </w:r>
    </w:p>
    <w:p w:rsidR="002F3EFE" w:rsidRDefault="003B28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Срок окончания оказания услуг – не позднее 30 ноября 2026 года.</w:t>
      </w:r>
    </w:p>
    <w:p w:rsidR="002F3EFE" w:rsidRDefault="002F3EF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2F3EFE" w:rsidRDefault="003B28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1.4. Место оказания услуг:</w:t>
      </w:r>
    </w:p>
    <w:p w:rsidR="002F3EFE" w:rsidRDefault="003B28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По месту расположения Исполнителя средствами удаленного доступа и телекоммуникации.</w:t>
      </w:r>
    </w:p>
    <w:p w:rsidR="002F3EFE" w:rsidRDefault="002F3EF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2F3EFE" w:rsidRDefault="003B28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1.5. Объем оказания образоват</w:t>
      </w:r>
      <w:r>
        <w:rPr>
          <w:rFonts w:ascii="Times New Roman" w:hAnsi="Times New Roman"/>
          <w:color w:val="000000" w:themeColor="text1"/>
          <w:sz w:val="24"/>
        </w:rPr>
        <w:t>ельных услуг:</w:t>
      </w:r>
    </w:p>
    <w:p w:rsidR="002F3EFE" w:rsidRDefault="003B28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Количество – 59 человек;</w:t>
      </w:r>
    </w:p>
    <w:p w:rsidR="002F3EFE" w:rsidRDefault="003B283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Трудоемкость освоения программы – 24 академических часа.</w:t>
      </w:r>
    </w:p>
    <w:p w:rsidR="002F3EFE" w:rsidRDefault="002F3EF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</w:p>
    <w:p w:rsidR="002F3EFE" w:rsidRDefault="003B283F">
      <w:pPr>
        <w:numPr>
          <w:ilvl w:val="0"/>
          <w:numId w:val="3"/>
        </w:numPr>
        <w:tabs>
          <w:tab w:val="left" w:pos="142"/>
          <w:tab w:val="left" w:pos="709"/>
          <w:tab w:val="left" w:pos="1843"/>
          <w:tab w:val="left" w:pos="2977"/>
          <w:tab w:val="left" w:pos="6237"/>
        </w:tabs>
        <w:spacing w:after="0" w:line="240" w:lineRule="auto"/>
        <w:ind w:left="284" w:firstLine="0"/>
        <w:contextualSpacing/>
        <w:jc w:val="center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 Цели и назначение оказываемых услуг</w:t>
      </w:r>
    </w:p>
    <w:p w:rsidR="002F3EFE" w:rsidRDefault="003B283F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2.1. Совершенствование и (или) получение новых </w:t>
      </w:r>
      <w:r>
        <w:rPr>
          <w:rFonts w:ascii="Times New Roman" w:hAnsi="Times New Roman"/>
          <w:sz w:val="24"/>
        </w:rPr>
        <w:t>знаний, умений и навыков</w:t>
      </w:r>
      <w:r>
        <w:rPr>
          <w:rFonts w:ascii="Times New Roman" w:hAnsi="Times New Roman"/>
          <w:color w:val="000000" w:themeColor="text1"/>
          <w:sz w:val="24"/>
        </w:rPr>
        <w:t xml:space="preserve"> по ведению военно-учетной работы сотрудниками Федеральной службы по труду и занятости и ее территориальных органов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</w:p>
    <w:p w:rsidR="002F3EFE" w:rsidRDefault="002F3EFE">
      <w:pPr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  <w:sz w:val="24"/>
        </w:rPr>
      </w:pPr>
    </w:p>
    <w:p w:rsidR="002F3EFE" w:rsidRDefault="003B283F">
      <w:pPr>
        <w:numPr>
          <w:ilvl w:val="0"/>
          <w:numId w:val="3"/>
        </w:numPr>
        <w:tabs>
          <w:tab w:val="left" w:pos="142"/>
          <w:tab w:val="left" w:pos="709"/>
          <w:tab w:val="left" w:pos="1843"/>
          <w:tab w:val="left" w:pos="2977"/>
          <w:tab w:val="left" w:pos="6237"/>
        </w:tabs>
        <w:spacing w:before="240" w:after="0" w:line="240" w:lineRule="auto"/>
        <w:ind w:left="3118" w:hanging="567"/>
        <w:contextualSpacing/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Содержание оказываемых услуг</w:t>
      </w:r>
    </w:p>
    <w:p w:rsidR="002F3EFE" w:rsidRDefault="003B283F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Оказание образовательных услуг по повышению квалификации сотрудников Федеральной службы по труду и занятости</w:t>
      </w:r>
      <w:r>
        <w:rPr>
          <w:rFonts w:ascii="Times New Roman" w:hAnsi="Times New Roman"/>
          <w:color w:val="000000" w:themeColor="text1"/>
          <w:sz w:val="24"/>
        </w:rPr>
        <w:t xml:space="preserve"> и ее территориальных органов по теме: «</w:t>
      </w:r>
      <w:r>
        <w:rPr>
          <w:rFonts w:ascii="Times New Roman" w:hAnsi="Times New Roman"/>
          <w:sz w:val="24"/>
        </w:rPr>
        <w:t>Воинский учет и бронирование граждан, пребывающих в запасе: правовые аспекты, документирование. Новые правила бронирования с 21.03.2025»</w:t>
      </w:r>
      <w:r>
        <w:rPr>
          <w:rFonts w:ascii="Times New Roman" w:hAnsi="Times New Roman"/>
          <w:color w:val="000000" w:themeColor="text1"/>
          <w:sz w:val="24"/>
        </w:rPr>
        <w:t xml:space="preserve"> включает:</w:t>
      </w:r>
    </w:p>
    <w:p w:rsidR="002F3EFE" w:rsidRDefault="003B283F">
      <w:pPr>
        <w:numPr>
          <w:ilvl w:val="0"/>
          <w:numId w:val="4"/>
        </w:numPr>
        <w:tabs>
          <w:tab w:val="left" w:pos="708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разработку образовательной программы дополнительного профессиональног</w:t>
      </w:r>
      <w:r>
        <w:rPr>
          <w:rFonts w:ascii="Times New Roman" w:hAnsi="Times New Roman"/>
          <w:color w:val="000000" w:themeColor="text1"/>
          <w:sz w:val="24"/>
        </w:rPr>
        <w:t>о образования (повышения квалификации) и согласование ее с Заказчиком;</w:t>
      </w:r>
    </w:p>
    <w:p w:rsidR="002F3EFE" w:rsidRDefault="003B283F">
      <w:pPr>
        <w:numPr>
          <w:ilvl w:val="0"/>
          <w:numId w:val="4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реализацию согласованной с Заказчиком образовательной программы дополнительного профессионального образования (повышения квалификации) с предоставлением учебно-методических материалов С</w:t>
      </w:r>
      <w:r>
        <w:rPr>
          <w:rFonts w:ascii="Times New Roman" w:hAnsi="Times New Roman"/>
          <w:sz w:val="24"/>
        </w:rPr>
        <w:t>лушателям программы;</w:t>
      </w:r>
    </w:p>
    <w:p w:rsidR="002F3EFE" w:rsidRDefault="003B283F">
      <w:pPr>
        <w:numPr>
          <w:ilvl w:val="0"/>
          <w:numId w:val="4"/>
        </w:numPr>
        <w:spacing w:after="6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проведение оценки качества предоставления образовательных услуг путем проведения опроса слушателей и анализа полученных данных;</w:t>
      </w:r>
    </w:p>
    <w:p w:rsidR="002F3EFE" w:rsidRDefault="003B283F">
      <w:pPr>
        <w:numPr>
          <w:ilvl w:val="0"/>
          <w:numId w:val="4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позднее 5 (пяти) рабочих дней со дня заключения контракта согласование сроков обучения на основании пред</w:t>
      </w:r>
      <w:r>
        <w:rPr>
          <w:rFonts w:ascii="Times New Roman" w:hAnsi="Times New Roman"/>
          <w:sz w:val="24"/>
        </w:rPr>
        <w:t>ложений от Заказчика.</w:t>
      </w:r>
    </w:p>
    <w:p w:rsidR="002F3EFE" w:rsidRDefault="003B283F">
      <w:pPr>
        <w:tabs>
          <w:tab w:val="left" w:pos="0"/>
          <w:tab w:val="left" w:pos="142"/>
          <w:tab w:val="left" w:pos="426"/>
          <w:tab w:val="left" w:pos="709"/>
          <w:tab w:val="left" w:pos="4253"/>
        </w:tabs>
        <w:spacing w:before="240"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3.1. Требования к Программе обучения:</w:t>
      </w:r>
    </w:p>
    <w:p w:rsidR="002F3EFE" w:rsidRDefault="003B283F">
      <w:pPr>
        <w:tabs>
          <w:tab w:val="left" w:pos="142"/>
          <w:tab w:val="left" w:pos="426"/>
          <w:tab w:val="left" w:pos="567"/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Образовательная программа дополнительного профессионального образования (повышения квалификации) </w:t>
      </w:r>
      <w:r>
        <w:rPr>
          <w:rFonts w:ascii="Times New Roman" w:hAnsi="Times New Roman"/>
          <w:sz w:val="24"/>
        </w:rPr>
        <w:t xml:space="preserve">«Воинский учет и бронирование граждан, пребывающих в запасе: правовые аспекты, документирование. Новые правила бронирования с 21.03.2025» </w:t>
      </w:r>
      <w:r>
        <w:rPr>
          <w:rFonts w:ascii="Times New Roman" w:hAnsi="Times New Roman"/>
          <w:color w:val="000000" w:themeColor="text1"/>
          <w:sz w:val="24"/>
        </w:rPr>
        <w:t>(далее – Программа обучения) должна быть разработана</w:t>
      </w:r>
      <w:r>
        <w:rPr>
          <w:rFonts w:ascii="Times New Roman" w:hAnsi="Times New Roman"/>
          <w:sz w:val="24"/>
        </w:rPr>
        <w:t xml:space="preserve"> с учетом </w:t>
      </w:r>
      <w:r>
        <w:rPr>
          <w:rFonts w:ascii="Times New Roman" w:hAnsi="Times New Roman"/>
          <w:color w:val="000000" w:themeColor="text1"/>
          <w:sz w:val="24"/>
        </w:rPr>
        <w:t>требований следующих нормативных актов:</w:t>
      </w:r>
    </w:p>
    <w:p w:rsidR="002F3EFE" w:rsidRDefault="003B283F">
      <w:pPr>
        <w:numPr>
          <w:ilvl w:val="0"/>
          <w:numId w:val="5"/>
        </w:numPr>
        <w:tabs>
          <w:tab w:val="left" w:pos="142"/>
          <w:tab w:val="left" w:pos="426"/>
          <w:tab w:val="left" w:pos="851"/>
          <w:tab w:val="left" w:pos="425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Федеральный зако</w:t>
      </w:r>
      <w:r>
        <w:rPr>
          <w:rFonts w:ascii="Times New Roman" w:hAnsi="Times New Roman"/>
          <w:color w:val="000000" w:themeColor="text1"/>
          <w:sz w:val="24"/>
        </w:rPr>
        <w:t>н от 29.12.2012 г.№ 273-ФЗ «Об образовании в Российской Федерации»;</w:t>
      </w:r>
    </w:p>
    <w:p w:rsidR="002F3EFE" w:rsidRDefault="003B283F">
      <w:pPr>
        <w:numPr>
          <w:ilvl w:val="0"/>
          <w:numId w:val="5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 Правительства Российской Федерации от 11.10.2023 г. № 1678 «Об утверждении Правил применения организациями, осуществляющими образовательную деятельность, электронного обучени</w:t>
      </w:r>
      <w:r>
        <w:rPr>
          <w:rFonts w:ascii="Times New Roman" w:hAnsi="Times New Roman"/>
          <w:sz w:val="24"/>
        </w:rPr>
        <w:t>я, дистанционных образовательных технологий при реализации образовательных программ»;</w:t>
      </w:r>
    </w:p>
    <w:p w:rsidR="002F3EFE" w:rsidRDefault="003B283F">
      <w:pPr>
        <w:numPr>
          <w:ilvl w:val="0"/>
          <w:numId w:val="6"/>
        </w:numPr>
        <w:spacing w:before="57" w:after="113" w:line="240" w:lineRule="auto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color w:val="000000" w:themeColor="text1"/>
          <w:sz w:val="24"/>
        </w:rPr>
        <w:t>приказ Министерства образования и науки Российской Федерации от 24.03.2025 г. № 266 «Об утверждении Порядка организации и осуществления образовательной деятельности по до</w:t>
      </w:r>
      <w:r>
        <w:rPr>
          <w:rFonts w:ascii="Times New Roman" w:hAnsi="Times New Roman"/>
          <w:color w:val="000000" w:themeColor="text1"/>
          <w:sz w:val="24"/>
        </w:rPr>
        <w:t>полнительным профессиональным программам»;</w:t>
      </w:r>
    </w:p>
    <w:p w:rsidR="002F3EFE" w:rsidRDefault="003B283F">
      <w:pPr>
        <w:numPr>
          <w:ilvl w:val="0"/>
          <w:numId w:val="6"/>
        </w:numPr>
        <w:spacing w:before="57" w:after="113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Федеральный закон от 28.03.1998 № 53-ФЗ (ред. от 28.12.2025) «О воинской обязанности и военной службе»;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Федеральный закон от 26.02.1997 № 31-ФЗ «О мобилизационной подготовке и мобилизации в Российской Федерации». </w:t>
      </w:r>
      <w:r>
        <w:rPr>
          <w:rFonts w:ascii="Times New Roman" w:hAnsi="Times New Roman"/>
          <w:sz w:val="24"/>
        </w:rPr>
        <w:t>Постановление Правительства от 5 июня 2024 года № 766 «Об утверждении Правил бронирования граждан Российской Федерации, пребывающих в запасе Вооруженных Сил Российской Федерации, федеральных органов исполнительной власти, имеющих запас, и работающих в орга</w:t>
      </w:r>
      <w:r>
        <w:rPr>
          <w:rFonts w:ascii="Times New Roman" w:hAnsi="Times New Roman"/>
          <w:sz w:val="24"/>
        </w:rPr>
        <w:t>нах государственной власти, органах местного самоуправления и организациях»;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Методические рекомендации по бронированию на период мобилизации и на военное время граждан Российской Федерации, пребывающих в запасе ВС, федеральных органов исполнительной </w:t>
      </w:r>
      <w:r>
        <w:rPr>
          <w:rFonts w:ascii="Times New Roman" w:hAnsi="Times New Roman"/>
          <w:sz w:val="24"/>
        </w:rPr>
        <w:t xml:space="preserve">власти, имеющих запас, и работающих в органах государственной власти, органах местного самоуправления и организациях. Утверждены решением Межведомственной комиссии по вопросам бронирования граждан, пребывающих в запасе ВС Российской Федерации, федеральных </w:t>
      </w:r>
      <w:r>
        <w:rPr>
          <w:rFonts w:ascii="Times New Roman" w:hAnsi="Times New Roman"/>
          <w:sz w:val="24"/>
        </w:rPr>
        <w:t>органов исполнительной власти, имеющих запас, и работающих в органах государственной власти, органах местного самоуправления и организациях (протокол от 07.08.2024 № 2пр-МВК с изменениями от 27.11.2024 № 3пр-МВК);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закон от 31.05.1996 №61-ФЗ «Об</w:t>
      </w:r>
      <w:r>
        <w:rPr>
          <w:rFonts w:ascii="Times New Roman" w:hAnsi="Times New Roman"/>
          <w:sz w:val="24"/>
        </w:rPr>
        <w:t xml:space="preserve"> обороне»;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 Правительства Российской Федерации от 27.11.2006 № 719 «Об утверждении положения о воинском учете»;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 Правительства от 06.02.2020 №103 «О внесении изменений в Положение о воинском учете»;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Министра обороны Российс</w:t>
      </w:r>
      <w:r>
        <w:rPr>
          <w:rFonts w:ascii="Times New Roman" w:hAnsi="Times New Roman"/>
          <w:sz w:val="24"/>
        </w:rPr>
        <w:t>кой Федерации от 22.11.2021 № 700 «Об утверждении Инструкции об организации работы по обеспечению функционирования системы воинского учета»;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Методические рекомендации по ведению воинского учета в организациях, утв. Генштабом Вооруженных Сил Российской Феде</w:t>
      </w:r>
      <w:r>
        <w:rPr>
          <w:rFonts w:ascii="Times New Roman" w:hAnsi="Times New Roman"/>
          <w:sz w:val="24"/>
        </w:rPr>
        <w:t>рации 11.07.2017;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 Правительства Российской Федерации от 14.10.2021 №1746. «О внесении изменений в некоторые акты Правительства Российской Федерации по вопросам подготовки и проведения призыва на военную службу граждан Российской Федерации»;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>
        <w:rPr>
          <w:rFonts w:ascii="Times New Roman" w:hAnsi="Times New Roman"/>
          <w:sz w:val="24"/>
        </w:rPr>
        <w:t>едеральный закон от 31.07.2023 № 404 (О внесении изменений в КоАП РФ);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 Правительства Российской Федерации от 30.12.2006 № 852 «Об утверждении Положения о призыве граждан Российской Федерации по мобилизации, приписанных к воинским частям (пред</w:t>
      </w:r>
      <w:r>
        <w:rPr>
          <w:rFonts w:ascii="Times New Roman" w:hAnsi="Times New Roman"/>
          <w:sz w:val="24"/>
        </w:rPr>
        <w:t>назначенных в специальные формирования), для прохождения военной службы на воинских должностях, предусмотренных штатами военного времени, или направления их для работы на должностях гражданского персонала Вооруженных Сил Российской Федерации, других войск,</w:t>
      </w:r>
      <w:r>
        <w:rPr>
          <w:rFonts w:ascii="Times New Roman" w:hAnsi="Times New Roman"/>
          <w:sz w:val="24"/>
        </w:rPr>
        <w:t xml:space="preserve"> воинских формирований, органов и специальных формирований»;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Указ Президента Российской Федерации от 21.09.2022 № 647 «Об объявлении частичной мобилизации в Российской Федерации»;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Указ Президента Российской Федерации от 24.09.2022 № 664 «О предоставлении </w:t>
      </w:r>
      <w:r>
        <w:rPr>
          <w:rFonts w:ascii="Times New Roman" w:hAnsi="Times New Roman"/>
          <w:sz w:val="24"/>
        </w:rPr>
        <w:t>отсрочки от призыва на военную службу по мобилизации»;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 Правительства Российской Федерации от 30 декабря 2006 г. № 852 (в ред. от 14.10.2021) «Положение о призыве граждан Российской Федерации по мобилизации, приписанных к воинским частям для п</w:t>
      </w:r>
      <w:r>
        <w:rPr>
          <w:rFonts w:ascii="Times New Roman" w:hAnsi="Times New Roman"/>
          <w:sz w:val="24"/>
        </w:rPr>
        <w:t>рохождения военной службы на воинских должностях гражданского персонала ВС РФ»;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Информация Министерства обороны Российской Федерации от 23 сентября 2022 «О непривлечении на военную службу в рамках частичной мобилизации граждан с высшим образованием по соот</w:t>
      </w:r>
      <w:r>
        <w:rPr>
          <w:rFonts w:ascii="Times New Roman" w:hAnsi="Times New Roman"/>
          <w:sz w:val="24"/>
        </w:rPr>
        <w:t>ветствующим специальностям и направлениям подготовки»;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Поправки в ТК РФ о дополнительных гарантиях для работников, призванных на военную службу по мобилизации, а также пребывающих в запасе и заключивших контракт о прохождении военной службы;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Федеральный за</w:t>
      </w:r>
      <w:r>
        <w:rPr>
          <w:rFonts w:ascii="Times New Roman" w:hAnsi="Times New Roman"/>
          <w:sz w:val="24"/>
        </w:rPr>
        <w:t>кон от 14.04.2023 № 127-ФЗ «О внесении изменений в отдельные законодательные акты Российской Федерации».</w:t>
      </w:r>
    </w:p>
    <w:p w:rsidR="002F3EFE" w:rsidRDefault="003B283F">
      <w:pPr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 Правительства Российской Федерации от 19 апреля 2024 г. № 506 «О государственной информационной системе «Единый реестр сведений о граждан</w:t>
      </w:r>
      <w:r>
        <w:rPr>
          <w:rFonts w:ascii="Times New Roman" w:hAnsi="Times New Roman"/>
          <w:sz w:val="24"/>
        </w:rPr>
        <w:t xml:space="preserve">ах, подлежащих первоначальной постановке на воинский учет, гражданах, состоящих на воинском учете, а также о гражданах, не состоящих, но обязанных состоять на воинском учете»». Вступило в силу 27 апреля 2024 года. </w:t>
      </w:r>
    </w:p>
    <w:p w:rsidR="002F3EFE" w:rsidRDefault="003B283F">
      <w:pPr>
        <w:tabs>
          <w:tab w:val="left" w:pos="142"/>
          <w:tab w:val="left" w:pos="567"/>
          <w:tab w:val="left" w:pos="425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3.1.1. Программа обучения должна быть ори</w:t>
      </w:r>
      <w:r>
        <w:rPr>
          <w:rFonts w:ascii="Times New Roman" w:hAnsi="Times New Roman"/>
          <w:color w:val="000000" w:themeColor="text1"/>
          <w:sz w:val="24"/>
        </w:rPr>
        <w:t xml:space="preserve">ентирована на использование современных методов обучения, информационных образовательных технологий, а также  реализована с применением современных методов контроля и управления образовательным процессом. </w:t>
      </w:r>
    </w:p>
    <w:p w:rsidR="002F3EFE" w:rsidRDefault="003B283F">
      <w:pPr>
        <w:tabs>
          <w:tab w:val="left" w:pos="142"/>
          <w:tab w:val="left" w:pos="567"/>
          <w:tab w:val="left" w:pos="4253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hd w:val="clear" w:color="auto" w:fill="619FFF"/>
        </w:rPr>
      </w:pPr>
      <w:r>
        <w:rPr>
          <w:rFonts w:ascii="Times New Roman" w:hAnsi="Times New Roman"/>
          <w:color w:val="000000" w:themeColor="text1"/>
          <w:sz w:val="24"/>
        </w:rPr>
        <w:t xml:space="preserve">3.1.2. Объем Программы обучения должен составлять </w:t>
      </w:r>
      <w:r>
        <w:rPr>
          <w:rFonts w:ascii="Times New Roman" w:hAnsi="Times New Roman"/>
          <w:color w:val="000000" w:themeColor="text1"/>
          <w:sz w:val="24"/>
        </w:rPr>
        <w:t>24 академических часа.</w:t>
      </w:r>
    </w:p>
    <w:p w:rsidR="002F3EFE" w:rsidRDefault="003B283F">
      <w:pPr>
        <w:tabs>
          <w:tab w:val="left" w:pos="142"/>
          <w:tab w:val="left" w:pos="567"/>
          <w:tab w:val="left" w:pos="4253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3.1.3. </w:t>
      </w:r>
      <w:r>
        <w:rPr>
          <w:rFonts w:ascii="Times New Roman" w:hAnsi="Times New Roman"/>
          <w:sz w:val="24"/>
        </w:rPr>
        <w:t>Программа обучения должна соответствовать следующим требованиям:</w:t>
      </w:r>
    </w:p>
    <w:p w:rsidR="002F3EFE" w:rsidRDefault="003B283F">
      <w:pPr>
        <w:numPr>
          <w:ilvl w:val="0"/>
          <w:numId w:val="7"/>
        </w:numPr>
        <w:tabs>
          <w:tab w:val="left" w:pos="0"/>
          <w:tab w:val="left" w:pos="142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распределение времени по формам работы: лекции – не менее 50%, индивидуальная работа – не менее 30%, практическая отработка умений – не менее 10%, итоговая аттес</w:t>
      </w:r>
      <w:r>
        <w:rPr>
          <w:rFonts w:ascii="Times New Roman" w:hAnsi="Times New Roman"/>
          <w:sz w:val="24"/>
        </w:rPr>
        <w:t>тация – не более 10%.</w:t>
      </w:r>
    </w:p>
    <w:p w:rsidR="002F3EFE" w:rsidRDefault="003B283F">
      <w:pPr>
        <w:numPr>
          <w:ilvl w:val="0"/>
          <w:numId w:val="7"/>
        </w:numPr>
        <w:tabs>
          <w:tab w:val="left" w:pos="0"/>
          <w:tab w:val="left" w:pos="142"/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вид итоговой аттестации: зачет в форме тестирования.</w:t>
      </w:r>
    </w:p>
    <w:p w:rsidR="002F3EFE" w:rsidRDefault="003B283F">
      <w:pPr>
        <w:tabs>
          <w:tab w:val="left" w:pos="0"/>
          <w:tab w:val="left" w:pos="142"/>
          <w:tab w:val="left" w:pos="42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3.1.4. На время проведения обучения Исполнитель назначает ответственное лицо для </w:t>
      </w:r>
      <w:r>
        <w:rPr>
          <w:rFonts w:ascii="Times New Roman" w:hAnsi="Times New Roman"/>
          <w:sz w:val="24"/>
        </w:rPr>
        <w:t xml:space="preserve"> взаимодействия с Заказчиком и кураторства по отношению к слушателям на период обучения и решения оп</w:t>
      </w:r>
      <w:r>
        <w:rPr>
          <w:rFonts w:ascii="Times New Roman" w:hAnsi="Times New Roman"/>
          <w:sz w:val="24"/>
        </w:rPr>
        <w:t>еративных вопросов</w:t>
      </w:r>
      <w:r>
        <w:rPr>
          <w:rFonts w:ascii="Times New Roman" w:hAnsi="Times New Roman"/>
          <w:color w:val="000000" w:themeColor="text1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Исполнитель организует учебно-методическую помощь слушателям, в том числе путем направления информационных писем, приглашений и напоминаний о датах и времени проведения предусмотренных учебным планом учебных мероприятий, а также помощь </w:t>
      </w:r>
      <w:r>
        <w:rPr>
          <w:rFonts w:ascii="Times New Roman" w:hAnsi="Times New Roman"/>
          <w:sz w:val="24"/>
        </w:rPr>
        <w:t>в форме индивидуальных консультаций, оказываемых преподавателями дистанционно с использованием информационных и телекоммуникационных технологий. Исполнитель должен привлекать к учебному процессу в качестве преподавателей специалистов, имеющих опыт преподав</w:t>
      </w:r>
      <w:r>
        <w:rPr>
          <w:rFonts w:ascii="Times New Roman" w:hAnsi="Times New Roman"/>
          <w:sz w:val="24"/>
        </w:rPr>
        <w:t xml:space="preserve">ания не менее 3-х лет и практические навыки в области темы обучения. </w:t>
      </w:r>
    </w:p>
    <w:p w:rsidR="002F3EFE" w:rsidRDefault="003B283F">
      <w:pPr>
        <w:spacing w:after="6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3.1.5. Исполнитель должен обеспечить официальное информирование слушателей о сроках, учебном плане, организационных аспектах проведения обучения путем направления в адрес каждого слушате</w:t>
      </w:r>
      <w:r>
        <w:rPr>
          <w:rFonts w:ascii="Times New Roman" w:hAnsi="Times New Roman"/>
          <w:sz w:val="24"/>
        </w:rPr>
        <w:t xml:space="preserve">ля вызова (приглашения) на обучение. </w:t>
      </w:r>
    </w:p>
    <w:p w:rsidR="002F3EFE" w:rsidRDefault="003B283F">
      <w:pPr>
        <w:spacing w:after="6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3.1.6. Исполнитель в процессе всего периода обучения должен обеспечить техническую поддержку слушателей для централизованного взаимодействия обучаемых с Исполнителем, включающее предоставление со стороны Исполнителя от</w:t>
      </w:r>
      <w:r>
        <w:rPr>
          <w:rFonts w:ascii="Times New Roman" w:hAnsi="Times New Roman"/>
          <w:sz w:val="24"/>
        </w:rPr>
        <w:t>ветственного лица для ответов на обращения обучающихся по вопросам технической поддержки.</w:t>
      </w:r>
    </w:p>
    <w:p w:rsidR="002F3EFE" w:rsidRDefault="003B283F">
      <w:pPr>
        <w:spacing w:after="6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3.1.8. Список слушателей и предложения по срокам обучения направляется Заказчиком Исполнителю в течение 10 (десяти) рабочих дней со дня подписания контракта. Заказчик</w:t>
      </w:r>
      <w:r>
        <w:rPr>
          <w:rFonts w:ascii="Times New Roman" w:hAnsi="Times New Roman"/>
          <w:sz w:val="24"/>
        </w:rPr>
        <w:t>ом могут быть внесены изменения в список, не позднее 3 (трех) рабочих дней до дня начала обучения.</w:t>
      </w:r>
    </w:p>
    <w:p w:rsidR="002F3EFE" w:rsidRDefault="003B283F">
      <w:pPr>
        <w:spacing w:after="6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3.1.9. Содержание Программы обучения.</w:t>
      </w:r>
    </w:p>
    <w:p w:rsidR="002F3EFE" w:rsidRDefault="003B283F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 рамках обучения должны быть рассмотрены следующие темы: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38"/>
      </w:tblGrid>
      <w:tr w:rsidR="002F3EFE">
        <w:trPr>
          <w:jc w:val="center"/>
        </w:trPr>
        <w:tc>
          <w:tcPr>
            <w:tcW w:w="9438" w:type="dxa"/>
          </w:tcPr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1. Основные направления воинского учета и бронирование</w:t>
            </w:r>
            <w:r>
              <w:rPr>
                <w:rFonts w:ascii="Times New Roman" w:hAnsi="Times New Roman"/>
                <w:b/>
                <w:sz w:val="24"/>
              </w:rPr>
              <w:t xml:space="preserve"> граждан, пребывающих в запасе.</w:t>
            </w:r>
          </w:p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воинского учета. Виды воинского учета. Документы по ведению ВУ в организациях. Количество работников, осуществляющих воинский учет в организациях. Должностные обязанности. Организация рабочего места работников, ведущ</w:t>
            </w:r>
            <w:r>
              <w:rPr>
                <w:rFonts w:ascii="Times New Roman" w:hAnsi="Times New Roman"/>
                <w:sz w:val="24"/>
              </w:rPr>
              <w:t>их воинский учет. Персональные данные в воинском учете. Пошаговая инструкция организации и ведения воинского учета в организации.</w:t>
            </w:r>
          </w:p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2. Основные понятия воинского учета.</w:t>
            </w:r>
          </w:p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воинского учета. Работники, подлежащие воинскому учету. Работники, не подлежа</w:t>
            </w:r>
            <w:r>
              <w:rPr>
                <w:rFonts w:ascii="Times New Roman" w:hAnsi="Times New Roman"/>
                <w:sz w:val="24"/>
              </w:rPr>
              <w:t>щие воинскому учету. Увеличение предельных возрастов (информация для работодателей).</w:t>
            </w:r>
          </w:p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3. Документы воинского учета.</w:t>
            </w:r>
          </w:p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Документы воинского учета, предъявляемые при приеме на работу. Военный билет – сведения для ведения воинского учета. Мобилизационное </w:t>
            </w:r>
            <w:r>
              <w:rPr>
                <w:rFonts w:ascii="Times New Roman" w:hAnsi="Times New Roman"/>
                <w:sz w:val="24"/>
              </w:rPr>
              <w:t>предписание. Порядок заполнения новых карточек воинского учета (форма 10). Порядок организации картотеки карточек по форме 10.</w:t>
            </w:r>
          </w:p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4. Общие понятия: военно-транспортная обязанность, организация штаба оповещения, мобилизационный орган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Военно – транспор</w:t>
            </w:r>
            <w:r>
              <w:rPr>
                <w:rFonts w:ascii="Times New Roman" w:hAnsi="Times New Roman"/>
                <w:sz w:val="24"/>
              </w:rPr>
              <w:t>тная обязанность: на какие организации и на какой транспорт распространяется. Организация штаба оповещения: кто должен организовывать, обязанности и действия штаба оповещения. Мобилизационный орган: кто должен организовывать.</w:t>
            </w:r>
          </w:p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5. Бронирование граждан</w:t>
            </w:r>
            <w:r>
              <w:rPr>
                <w:rFonts w:ascii="Times New Roman" w:hAnsi="Times New Roman"/>
                <w:b/>
                <w:sz w:val="24"/>
              </w:rPr>
              <w:t>, пребывающих в запасе: основные понятия бронирования.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Новые НПА по бронированию. Новые Методические рекомендации с 21.03.2025. Специальный воинский учет. </w:t>
            </w:r>
          </w:p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6. Отчетность в военкомат.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и сроки отчетности. Проверки военкомата. Периодичность пров</w:t>
            </w:r>
            <w:r>
              <w:rPr>
                <w:rFonts w:ascii="Times New Roman" w:hAnsi="Times New Roman"/>
                <w:sz w:val="24"/>
              </w:rPr>
              <w:t>ерок. Виды проверок. Оценка работы организации по ведению воинского учета. Новая административная ответственность за нарушения в области ведения воинского учета: ответственность работодателя. Ответственность работника.</w:t>
            </w:r>
          </w:p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7. Организация военных сборов.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действия работодателя. Призыв работников на военную службу, на сверку документов, на медкомиссию. Действия работодателя. Альтернативная гражданская служба. Что нужно знать работодателю. Порядок оформления.</w:t>
            </w:r>
          </w:p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8. Цифровизация работы военкомато</w:t>
            </w:r>
            <w:r>
              <w:rPr>
                <w:rFonts w:ascii="Times New Roman" w:hAnsi="Times New Roman"/>
                <w:b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2F3EFE" w:rsidRDefault="003B283F">
            <w:pPr>
              <w:spacing w:after="6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закон от 14.04.2023 № 127-ФЗ. Государственный информационный ресурс. Реестр повесток.</w:t>
            </w:r>
          </w:p>
          <w:p w:rsidR="002F3EFE" w:rsidRDefault="003B283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9. Действия работодателя во время частичной мобилизации.</w:t>
            </w:r>
          </w:p>
          <w:p w:rsidR="002F3EFE" w:rsidRDefault="003B283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Действия работодателя. Обеспечение трудовых прав работников, призванных на военную службу </w:t>
            </w:r>
            <w:r>
              <w:rPr>
                <w:rFonts w:ascii="Times New Roman" w:hAnsi="Times New Roman"/>
                <w:sz w:val="24"/>
              </w:rPr>
              <w:t>по мобилизации или поступивших на военную службу по контракту либо заключивших контракт о добровольном содействии в выполнении задач, возложенных на Вооруженные Силы Российской Федерации. Льготы семьям мобилизованных работников. Действия работодателя в слу</w:t>
            </w:r>
            <w:r>
              <w:rPr>
                <w:rFonts w:ascii="Times New Roman" w:hAnsi="Times New Roman"/>
                <w:sz w:val="24"/>
              </w:rPr>
              <w:t>чае гибели или смерти работника. Если работник получил увечье.</w:t>
            </w:r>
          </w:p>
          <w:p w:rsidR="002F3EFE" w:rsidRDefault="003B283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Итоговая аттестация: зачет (в форме тестирования)</w:t>
            </w:r>
          </w:p>
        </w:tc>
      </w:tr>
    </w:tbl>
    <w:p w:rsidR="002F3EFE" w:rsidRDefault="003B283F">
      <w:pPr>
        <w:tabs>
          <w:tab w:val="left" w:pos="142"/>
          <w:tab w:val="left" w:pos="284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3.1.10. Программа обучения должна быть разработана и согласована с Заказчиком в течение 10 (десяти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color w:val="000000" w:themeColor="text1"/>
          <w:sz w:val="24"/>
        </w:rPr>
        <w:t>рабочих дней с даты заключения государстве</w:t>
      </w:r>
      <w:r>
        <w:rPr>
          <w:rFonts w:ascii="Times New Roman" w:hAnsi="Times New Roman"/>
          <w:color w:val="000000" w:themeColor="text1"/>
          <w:sz w:val="24"/>
        </w:rPr>
        <w:t>нного контракта.</w:t>
      </w:r>
    </w:p>
    <w:p w:rsidR="002F3EFE" w:rsidRDefault="003B283F">
      <w:pPr>
        <w:tabs>
          <w:tab w:val="left" w:pos="142"/>
          <w:tab w:val="left" w:pos="284"/>
        </w:tabs>
        <w:spacing w:after="0"/>
        <w:ind w:firstLine="567"/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3.2.</w:t>
      </w:r>
      <w:r>
        <w:rPr>
          <w:rFonts w:ascii="Times New Roman" w:hAnsi="Times New Roman"/>
          <w:b/>
          <w:color w:val="000000" w:themeColor="text1"/>
          <w:sz w:val="24"/>
        </w:rPr>
        <w:t xml:space="preserve"> Требование к реализации Программы обучения:</w:t>
      </w:r>
    </w:p>
    <w:p w:rsidR="002F3EFE" w:rsidRDefault="003B283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3.2.1. Программа обучения должна быть реализована с применением электронного обучения и дистанционных образовательных технологий.</w:t>
      </w:r>
    </w:p>
    <w:p w:rsidR="002F3EFE" w:rsidRDefault="003B283F">
      <w:pPr>
        <w:tabs>
          <w:tab w:val="left" w:pos="0"/>
          <w:tab w:val="left" w:pos="142"/>
          <w:tab w:val="left" w:pos="4253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3.2.2. Учебный процесс должен быть обеспечен современной уче</w:t>
      </w:r>
      <w:r>
        <w:rPr>
          <w:rFonts w:ascii="Times New Roman" w:hAnsi="Times New Roman"/>
          <w:color w:val="000000" w:themeColor="text1"/>
          <w:sz w:val="24"/>
        </w:rPr>
        <w:t>бно-материальной базой:</w:t>
      </w:r>
    </w:p>
    <w:p w:rsidR="002F3EFE" w:rsidRDefault="003B283F">
      <w:pPr>
        <w:spacing w:after="6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современная электронная информационно-образовательная среда, включающая в себя электронные информационно-образовательные ресурсы, совокупность информационных технологий, телекоммуникационных технологий, соответствующих технологич</w:t>
      </w:r>
      <w:r>
        <w:rPr>
          <w:rFonts w:ascii="Times New Roman" w:hAnsi="Times New Roman"/>
          <w:sz w:val="24"/>
        </w:rPr>
        <w:t>еских средств и обеспечивающих освоение Слушателями образовательных программ в полном объеме независимо от их места нахождения, позволяющая:</w:t>
      </w:r>
    </w:p>
    <w:p w:rsidR="002F3EFE" w:rsidRDefault="003B283F">
      <w:pPr>
        <w:numPr>
          <w:ilvl w:val="0"/>
          <w:numId w:val="8"/>
        </w:numPr>
        <w:spacing w:after="60" w:line="240" w:lineRule="auto"/>
        <w:ind w:left="142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проводить интерактивные задания-практикумы, проводить тестирование, проводить вебинары и видео-лекции в режиме реал</w:t>
      </w:r>
      <w:r>
        <w:rPr>
          <w:rFonts w:ascii="Times New Roman" w:hAnsi="Times New Roman"/>
          <w:sz w:val="24"/>
        </w:rPr>
        <w:t>ьного времени с последующей их записью и возможностью доступа слушателей к их скачиванию и просмотру;</w:t>
      </w:r>
    </w:p>
    <w:p w:rsidR="002F3EFE" w:rsidRDefault="003B283F">
      <w:pPr>
        <w:numPr>
          <w:ilvl w:val="0"/>
          <w:numId w:val="8"/>
        </w:numPr>
        <w:spacing w:after="6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обеспечивать оперативное взаимодействие между преподавателями и слушателями.</w:t>
      </w:r>
    </w:p>
    <w:p w:rsidR="002F3EFE" w:rsidRDefault="003B283F">
      <w:pPr>
        <w:tabs>
          <w:tab w:val="left" w:pos="0"/>
          <w:tab w:val="left" w:pos="142"/>
          <w:tab w:val="left" w:pos="567"/>
        </w:tabs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исчерпывающим набором инструктивных, дидактических и учебно-методических </w:t>
      </w:r>
      <w:r>
        <w:rPr>
          <w:rFonts w:ascii="Times New Roman" w:hAnsi="Times New Roman"/>
          <w:sz w:val="24"/>
        </w:rPr>
        <w:t>материалов, изучение которых предусмотрено Программой обучения.</w:t>
      </w:r>
    </w:p>
    <w:p w:rsidR="002F3EFE" w:rsidRDefault="003B283F">
      <w:pPr>
        <w:tabs>
          <w:tab w:val="left" w:pos="0"/>
          <w:tab w:val="left" w:pos="142"/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3.2.3. В ходе учебного процесса должна быть реализована возможность взаимодействия слушателей с Исполнителем по организационным вопросам, а также взаимодействие с преподавателями по учебным те</w:t>
      </w:r>
      <w:r>
        <w:rPr>
          <w:rFonts w:ascii="Times New Roman" w:hAnsi="Times New Roman"/>
          <w:color w:val="000000" w:themeColor="text1"/>
          <w:sz w:val="24"/>
        </w:rPr>
        <w:t>мам и материалам Программы обучения.</w:t>
      </w:r>
    </w:p>
    <w:p w:rsidR="002F3EFE" w:rsidRDefault="003B283F">
      <w:pPr>
        <w:tabs>
          <w:tab w:val="left" w:pos="0"/>
          <w:tab w:val="left" w:pos="142"/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3.2.4. Для организации и проведения учебного процесса Исполнитель самостоятельно взаимодействует со слушателями по вопросам получения их персональных данных и копий документов слушателей, а также своевременного контроля</w:t>
      </w:r>
      <w:r>
        <w:rPr>
          <w:rFonts w:ascii="Times New Roman" w:hAnsi="Times New Roman"/>
          <w:color w:val="000000" w:themeColor="text1"/>
          <w:sz w:val="24"/>
        </w:rPr>
        <w:t xml:space="preserve"> и учета выполнения учебного плана Программы. </w:t>
      </w:r>
    </w:p>
    <w:p w:rsidR="002F3EFE" w:rsidRDefault="003B283F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3.3. </w:t>
      </w:r>
      <w:r>
        <w:rPr>
          <w:rFonts w:ascii="Times New Roman" w:hAnsi="Times New Roman"/>
          <w:sz w:val="24"/>
        </w:rPr>
        <w:t>После освоения слушателями образовательной программы и успешного прохождения итоговой аттестации, им выдается удостоверение о повышении квалификации, образец которого устанавливается Исполнителем самостоя</w:t>
      </w:r>
      <w:r>
        <w:rPr>
          <w:rFonts w:ascii="Times New Roman" w:hAnsi="Times New Roman"/>
          <w:sz w:val="24"/>
        </w:rPr>
        <w:t>тельно.</w:t>
      </w:r>
    </w:p>
    <w:p w:rsidR="002F3EFE" w:rsidRDefault="003B283F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3.4. Слушателю, не прошедшему итоговую аттестацию или получившему на итоговой аттестации неудовлетворительные результаты, а также слушателю, освоившему часть образовательной программы и (или) отчисленному из образовательной организации, выдается сп</w:t>
      </w:r>
      <w:r>
        <w:rPr>
          <w:rFonts w:ascii="Times New Roman" w:hAnsi="Times New Roman"/>
          <w:sz w:val="24"/>
        </w:rPr>
        <w:t>равка об обучении по образцу, самостоятельно устанавливаемому Исполнителем.</w:t>
      </w:r>
    </w:p>
    <w:p w:rsidR="002F3EFE" w:rsidRDefault="003B283F">
      <w:pPr>
        <w:tabs>
          <w:tab w:val="left" w:pos="0"/>
          <w:tab w:val="left" w:pos="142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3.5. По итогам реализации Программы обучения должна быть проведена оценка качества предоставления образовательных услуг, путем проведения опроса слушателей и анализа полученных дан</w:t>
      </w:r>
      <w:r>
        <w:rPr>
          <w:rFonts w:ascii="Times New Roman" w:hAnsi="Times New Roman"/>
          <w:color w:val="000000" w:themeColor="text1"/>
          <w:sz w:val="24"/>
        </w:rPr>
        <w:t>ных.</w:t>
      </w:r>
    </w:p>
    <w:p w:rsidR="002F3EFE" w:rsidRDefault="003B283F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3.6. Условия обработки персональных данных:</w:t>
      </w:r>
    </w:p>
    <w:p w:rsidR="002F3EFE" w:rsidRDefault="003B283F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3.6.1. Исполнителю запрещается передавать персональные данные слушателей третьим лицам без согласия в письменной форме субъекта персональных данных. </w:t>
      </w:r>
    </w:p>
    <w:p w:rsidR="002F3EFE" w:rsidRDefault="003B283F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3.6.2. Лицо, осуществляющее обработку персональных данных</w:t>
      </w:r>
      <w:r>
        <w:rPr>
          <w:rFonts w:ascii="Times New Roman" w:hAnsi="Times New Roman"/>
          <w:color w:val="000000" w:themeColor="text1"/>
          <w:sz w:val="24"/>
        </w:rPr>
        <w:t xml:space="preserve"> по поручению Заказчика, обязано соблюдать принципы и правила обработки персональных данных, предусмотренные Федеральным законом от 27.07.2006 г. № 152-ФЗ «О персональных данных».</w:t>
      </w:r>
    </w:p>
    <w:p w:rsidR="002F3EFE" w:rsidRDefault="003B283F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3.7. Программа должна быть реализована в несколько учебных потоков </w:t>
      </w:r>
      <w:r>
        <w:rPr>
          <w:rFonts w:ascii="Times New Roman" w:hAnsi="Times New Roman"/>
          <w:color w:val="000000" w:themeColor="text1"/>
          <w:sz w:val="24"/>
        </w:rPr>
        <w:br/>
        <w:t>(не мене</w:t>
      </w:r>
      <w:r>
        <w:rPr>
          <w:rFonts w:ascii="Times New Roman" w:hAnsi="Times New Roman"/>
          <w:color w:val="000000" w:themeColor="text1"/>
          <w:sz w:val="24"/>
        </w:rPr>
        <w:t>е 4-х) с разницей в сроках обучения не менее 5 дней.</w:t>
      </w:r>
    </w:p>
    <w:p w:rsidR="002F3EFE" w:rsidRDefault="002F3EFE">
      <w:pPr>
        <w:tabs>
          <w:tab w:val="left" w:pos="0"/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</w:p>
    <w:p w:rsidR="002F3EFE" w:rsidRDefault="003B283F">
      <w:pPr>
        <w:tabs>
          <w:tab w:val="left" w:pos="0"/>
          <w:tab w:val="left" w:pos="567"/>
        </w:tabs>
        <w:spacing w:after="0"/>
        <w:ind w:firstLine="567"/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  <w:lang w:val="en-US"/>
        </w:rPr>
        <w:t>11</w:t>
      </w:r>
      <w:r>
        <w:rPr>
          <w:rFonts w:ascii="Times New Roman" w:hAnsi="Times New Roman"/>
          <w:b/>
          <w:color w:val="000000" w:themeColor="text1"/>
          <w:sz w:val="24"/>
        </w:rPr>
        <w:t>. Форма представления результатов</w:t>
      </w:r>
    </w:p>
    <w:p w:rsidR="002F3EFE" w:rsidRDefault="003B283F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11</w:t>
      </w:r>
      <w:r>
        <w:rPr>
          <w:rFonts w:ascii="Times New Roman" w:hAnsi="Times New Roman"/>
          <w:color w:val="000000" w:themeColor="text1"/>
          <w:sz w:val="24"/>
        </w:rPr>
        <w:t>.1. Результатом оказания услуг должно стать выполнение Исполнителем всех запланированных организационных мероприятий, проводимых в соответствии с требованиями Техниче</w:t>
      </w:r>
      <w:r>
        <w:rPr>
          <w:rFonts w:ascii="Times New Roman" w:hAnsi="Times New Roman"/>
          <w:color w:val="000000" w:themeColor="text1"/>
          <w:sz w:val="24"/>
        </w:rPr>
        <w:t>ского задания.</w:t>
      </w:r>
    </w:p>
    <w:p w:rsidR="002F3EFE" w:rsidRDefault="003B283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11</w:t>
      </w:r>
      <w:r>
        <w:rPr>
          <w:rFonts w:ascii="Times New Roman" w:hAnsi="Times New Roman"/>
          <w:color w:val="000000" w:themeColor="text1"/>
          <w:sz w:val="24"/>
        </w:rPr>
        <w:t>.2. По завершении оказания услуг в течение 5 (пяти) рабочих дней Исполнитель с сопроводительным письмом в адрес Федеральной службы по труду и занятости представляет следующие документы на бумажном носителе:</w:t>
      </w:r>
    </w:p>
    <w:p w:rsidR="002F3EFE" w:rsidRDefault="003B283F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- выписку из реестра лицензий по </w:t>
      </w:r>
      <w:r>
        <w:rPr>
          <w:rFonts w:ascii="Times New Roman" w:hAnsi="Times New Roman"/>
          <w:color w:val="000000" w:themeColor="text1"/>
          <w:sz w:val="24"/>
        </w:rPr>
        <w:t xml:space="preserve">форме, утвержденной постановлением Правительства Российской Федерации от 29.12.2020 № 2343 «Об утверждении Правил формирования и ведения реестра лицензий и типовой формы выписки из реестра лицензий», на право осуществления образовательной деятельности (за </w:t>
      </w:r>
      <w:r>
        <w:rPr>
          <w:rFonts w:ascii="Times New Roman" w:hAnsi="Times New Roman"/>
          <w:color w:val="000000" w:themeColor="text1"/>
          <w:sz w:val="24"/>
        </w:rPr>
        <w:t>исключением указанной деятельности, осуществляемой частными образовательными организациями, находящимися на территории инновационного центра «Сколково») в части реализации дополнительных профессиональных программам повышения квалификации либо копию акта ли</w:t>
      </w:r>
      <w:r>
        <w:rPr>
          <w:rFonts w:ascii="Times New Roman" w:hAnsi="Times New Roman"/>
          <w:color w:val="000000" w:themeColor="text1"/>
          <w:sz w:val="24"/>
        </w:rPr>
        <w:t>цензирующего органа о принятом решении о лицензировании;</w:t>
      </w:r>
    </w:p>
    <w:p w:rsidR="002F3EFE" w:rsidRDefault="003B283F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копию выписки из единого государственного реестра юридических лиц, полученную не ранее чем за шесть месяцев до начала процесса обучения;</w:t>
      </w:r>
    </w:p>
    <w:p w:rsidR="002F3EFE" w:rsidRDefault="003B283F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разработанную и согласованную с Заказчиком Программу обучени</w:t>
      </w:r>
      <w:r>
        <w:rPr>
          <w:rFonts w:ascii="Times New Roman" w:hAnsi="Times New Roman"/>
          <w:color w:val="000000" w:themeColor="text1"/>
          <w:sz w:val="24"/>
        </w:rPr>
        <w:t>я дополнительного профессионального образования (повышения квалификации): «</w:t>
      </w:r>
      <w:r>
        <w:rPr>
          <w:rFonts w:ascii="Times New Roman" w:hAnsi="Times New Roman"/>
          <w:sz w:val="24"/>
        </w:rPr>
        <w:t>Воинский учет и бронирование граждан, пребывающих в запасе: правовые аспекты, документирование. Новые правила бронирования с 21.03.2025</w:t>
      </w:r>
      <w:r>
        <w:rPr>
          <w:rFonts w:ascii="Times New Roman" w:hAnsi="Times New Roman"/>
          <w:color w:val="000000" w:themeColor="text1"/>
          <w:sz w:val="24"/>
        </w:rPr>
        <w:t>»;</w:t>
      </w:r>
    </w:p>
    <w:p w:rsidR="002F3EFE" w:rsidRDefault="003B283F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копии приказов о зачислении слушателей на</w:t>
      </w:r>
      <w:r>
        <w:rPr>
          <w:rFonts w:ascii="Times New Roman" w:hAnsi="Times New Roman"/>
          <w:color w:val="000000" w:themeColor="text1"/>
          <w:sz w:val="24"/>
        </w:rPr>
        <w:t xml:space="preserve"> обучение и окончании обучения;</w:t>
      </w:r>
    </w:p>
    <w:p w:rsidR="002F3EFE" w:rsidRDefault="003B283F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копии удостоверений о повышении квалификации установленного образца (или справки о прослушивании курса);</w:t>
      </w:r>
    </w:p>
    <w:p w:rsidR="002F3EFE" w:rsidRDefault="003B283F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копию протокола о проведении итоговой аттестации;</w:t>
      </w:r>
    </w:p>
    <w:p w:rsidR="002F3EFE" w:rsidRDefault="003B283F">
      <w:pPr>
        <w:tabs>
          <w:tab w:val="left" w:pos="0"/>
        </w:tabs>
        <w:spacing w:after="0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аналитический отчет по оценке качества предоставления образоват</w:t>
      </w:r>
      <w:r>
        <w:rPr>
          <w:rFonts w:ascii="Times New Roman" w:hAnsi="Times New Roman"/>
          <w:color w:val="000000" w:themeColor="text1"/>
          <w:sz w:val="24"/>
        </w:rPr>
        <w:t>ельных услуг слушателями.</w:t>
      </w:r>
    </w:p>
    <w:p w:rsidR="002F3EFE" w:rsidRDefault="003B283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акт сдачи-приемки оказанных услуг (2 экз.);</w:t>
      </w:r>
    </w:p>
    <w:p w:rsidR="002F3EFE" w:rsidRDefault="003B283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- счет на оплату.</w:t>
      </w:r>
    </w:p>
    <w:p w:rsidR="002F3EFE" w:rsidRDefault="002F3EF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F3EFE" w:rsidRDefault="003B283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12. Заказ на оказание образовательных услуг</w:t>
      </w:r>
    </w:p>
    <w:p w:rsidR="002F3EFE" w:rsidRDefault="003B283F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(заполняется на этапе заключения Контракта)</w:t>
      </w:r>
    </w:p>
    <w:p w:rsidR="002F3EFE" w:rsidRDefault="002F3EFE">
      <w:pPr>
        <w:spacing w:after="0" w:line="120" w:lineRule="auto"/>
        <w:jc w:val="both"/>
        <w:rPr>
          <w:rFonts w:ascii="Times New Roman" w:hAnsi="Times New Roman"/>
          <w:i/>
          <w:sz w:val="24"/>
        </w:rPr>
      </w:pPr>
    </w:p>
    <w:p w:rsidR="002F3EFE" w:rsidRDefault="003B28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Наименование и описание услуг:</w:t>
      </w:r>
    </w:p>
    <w:p w:rsidR="002F3EFE" w:rsidRDefault="003B28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Характеристики и объем (содержание) ока</w:t>
      </w:r>
      <w:r>
        <w:rPr>
          <w:rFonts w:ascii="Times New Roman" w:hAnsi="Times New Roman"/>
          <w:sz w:val="24"/>
        </w:rPr>
        <w:t>зываемых услуг:</w:t>
      </w:r>
    </w:p>
    <w:p w:rsidR="002F3EFE" w:rsidRDefault="003B28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Цель оказания услуг:</w:t>
      </w:r>
    </w:p>
    <w:p w:rsidR="002F3EFE" w:rsidRDefault="003B28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Условия оказания услуг:</w:t>
      </w:r>
    </w:p>
    <w:p w:rsidR="002F3EFE" w:rsidRDefault="003B28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Основание для оказания услуг:</w:t>
      </w:r>
    </w:p>
    <w:p w:rsidR="002F3EFE" w:rsidRDefault="003B28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Общие требования к дополнительной профессиональной программе:</w:t>
      </w:r>
    </w:p>
    <w:p w:rsidR="002F3EFE" w:rsidRDefault="003B28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Учебный план дополнительной профессиональной программы:</w:t>
      </w:r>
    </w:p>
    <w:p w:rsidR="002F3EFE" w:rsidRDefault="003B28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Отчетная документация:</w:t>
      </w:r>
    </w:p>
    <w:p w:rsidR="002F3EFE" w:rsidRDefault="003B28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</w:t>
      </w:r>
      <w:r>
        <w:rPr>
          <w:rFonts w:ascii="Times New Roman" w:hAnsi="Times New Roman"/>
          <w:sz w:val="24"/>
        </w:rPr>
        <w:t>Порядок оказания услуг:</w:t>
      </w:r>
    </w:p>
    <w:p w:rsidR="002F3EFE" w:rsidRDefault="002F3EF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F3EFE" w:rsidRDefault="002F3EF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F3EFE" w:rsidRDefault="003B283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13. Расчет стоимости образовательных услуг по повышению квалификации федеральных государственных гражданских служащих Федеральной службы по труду и занятости </w:t>
      </w:r>
    </w:p>
    <w:p w:rsidR="002F3EFE" w:rsidRDefault="002F3EF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2127"/>
        <w:gridCol w:w="1950"/>
        <w:gridCol w:w="1839"/>
        <w:gridCol w:w="1859"/>
        <w:gridCol w:w="1867"/>
      </w:tblGrid>
      <w:tr w:rsidR="002F3EFE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3EFE" w:rsidRDefault="003B2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 w:rsidR="002F3EFE" w:rsidRDefault="003B2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3EFE" w:rsidRDefault="003B2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Название дополнительной профессиональной программы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3EFE" w:rsidRDefault="003B2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Объем </w:t>
            </w:r>
            <w:r>
              <w:rPr>
                <w:rFonts w:ascii="Times New Roman" w:hAnsi="Times New Roman"/>
                <w:sz w:val="20"/>
              </w:rPr>
              <w:t>дополнительной профессиональной программы (часов)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3EFE" w:rsidRDefault="003B2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федеральных государственных гражданских служащих, подлежащих обучению (человек)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3EFE" w:rsidRDefault="003B2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Стоимость</w:t>
            </w:r>
          </w:p>
          <w:p w:rsidR="002F3EFE" w:rsidRDefault="003B2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человеко-часа</w:t>
            </w:r>
          </w:p>
          <w:p w:rsidR="002F3EFE" w:rsidRDefault="003B2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(рублей)</w:t>
            </w:r>
          </w:p>
          <w:p w:rsidR="002F3EFE" w:rsidRDefault="002F3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3EFE" w:rsidRDefault="003B28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Общая стоимость обучения по дополнительной профессиональной программе (рублей)</w:t>
            </w:r>
          </w:p>
        </w:tc>
      </w:tr>
      <w:tr w:rsidR="002F3EFE">
        <w:trPr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3EFE" w:rsidRDefault="003B283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3EFE" w:rsidRDefault="003B283F"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«Воинский учет и бронирование граждан, пребывающих в запасе: правовые аспекты, документирование. Новые правила бронирования с 21.03.2025»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3EFE" w:rsidRDefault="003B283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3EFE" w:rsidRDefault="003B283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3EFE" w:rsidRDefault="002F3E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3EFE" w:rsidRDefault="002F3E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2F3EFE" w:rsidRDefault="002F3EFE">
      <w:pPr>
        <w:widowControl w:val="0"/>
        <w:spacing w:after="0" w:line="240" w:lineRule="auto"/>
        <w:jc w:val="both"/>
        <w:rPr>
          <w:rFonts w:ascii="Times New Roman" w:hAnsi="Times New Roman"/>
          <w:sz w:val="10"/>
        </w:rPr>
      </w:pPr>
    </w:p>
    <w:p w:rsidR="002F3EFE" w:rsidRDefault="003B28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Общая стоимость обучения федеральных государственных гражданских служащих по дополнительной </w:t>
      </w:r>
      <w:r>
        <w:rPr>
          <w:rFonts w:ascii="Times New Roman" w:hAnsi="Times New Roman"/>
          <w:sz w:val="24"/>
        </w:rPr>
        <w:t>профессиональной программе по повышению квалификации составляет ____  (_____) рублей ___ копеек.</w:t>
      </w:r>
    </w:p>
    <w:p w:rsidR="002F3EFE" w:rsidRDefault="003B283F">
      <w:pPr>
        <w:widowControl w:val="0"/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         </w:t>
      </w:r>
      <w:r>
        <w:rPr>
          <w:rFonts w:ascii="Times New Roman" w:hAnsi="Times New Roman"/>
          <w:sz w:val="16"/>
        </w:rPr>
        <w:t>(сумма цифрами) (сумма прописью с большой буквы)</w:t>
      </w:r>
    </w:p>
    <w:p w:rsidR="002F3EFE" w:rsidRDefault="002F3EFE">
      <w:pPr>
        <w:widowControl w:val="0"/>
        <w:spacing w:after="0" w:line="240" w:lineRule="auto"/>
        <w:jc w:val="both"/>
        <w:rPr>
          <w:rFonts w:ascii="Times New Roman" w:hAnsi="Times New Roman"/>
          <w:sz w:val="16"/>
        </w:rPr>
      </w:pPr>
    </w:p>
    <w:p w:rsidR="002F3EFE" w:rsidRDefault="003B283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</w:p>
    <w:p w:rsidR="002F3EFE" w:rsidRDefault="002F3EFE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2F3EFE" w:rsidRDefault="002F3EFE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B283F" w:rsidRDefault="003B283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B283F" w:rsidRDefault="003B283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B283F" w:rsidRDefault="003B283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B283F" w:rsidRDefault="003B283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B283F" w:rsidRDefault="003B283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B283F" w:rsidRDefault="003B283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B283F" w:rsidRDefault="003B283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B283F" w:rsidRDefault="003B283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B283F" w:rsidRDefault="003B283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B283F" w:rsidRDefault="003B283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B283F" w:rsidRDefault="003B283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3B283F" w:rsidRDefault="003B283F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2F3EFE" w:rsidRDefault="003B283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14. Форма Акта сдачи-приемки оказанных услуг</w:t>
      </w:r>
    </w:p>
    <w:p w:rsidR="002F3EFE" w:rsidRDefault="002F3EFE">
      <w:pPr>
        <w:widowControl w:val="0"/>
        <w:spacing w:after="0" w:line="240" w:lineRule="auto"/>
        <w:rPr>
          <w:rFonts w:ascii="Times New Roman" w:hAnsi="Times New Roman"/>
          <w:sz w:val="24"/>
        </w:rPr>
      </w:pPr>
    </w:p>
    <w:p w:rsidR="002F3EFE" w:rsidRDefault="003B283F">
      <w:pPr>
        <w:widowControl w:val="0"/>
        <w:spacing w:after="0" w:line="240" w:lineRule="auto"/>
        <w:rPr>
          <w:rFonts w:ascii="Arial" w:hAnsi="Arial"/>
          <w:sz w:val="20"/>
        </w:rPr>
      </w:pPr>
      <w:r>
        <w:rPr>
          <w:rFonts w:ascii="Times New Roman" w:hAnsi="Times New Roman"/>
          <w:sz w:val="24"/>
        </w:rPr>
        <w:t>ФОРМА</w:t>
      </w:r>
    </w:p>
    <w:p w:rsidR="002F3EFE" w:rsidRDefault="003B283F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АКТ </w:t>
      </w:r>
    </w:p>
    <w:p w:rsidR="002F3EFE" w:rsidRDefault="003B283F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сдачи-приемки оказанных услуг </w:t>
      </w:r>
    </w:p>
    <w:p w:rsidR="002F3EFE" w:rsidRDefault="003B283F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государственному контракту от «___»___________2026 г. №  _______</w:t>
      </w:r>
    </w:p>
    <w:p w:rsidR="002F3EFE" w:rsidRDefault="003B283F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«Оказание образовательных услуг по повышению квалификации федеральных государственных гражданских служащих по теме: «Воинский учет и бронирование граждан, пр</w:t>
      </w:r>
      <w:r>
        <w:rPr>
          <w:rFonts w:ascii="Times New Roman" w:hAnsi="Times New Roman"/>
          <w:sz w:val="24"/>
        </w:rPr>
        <w:t>ебывающих в запасе: правовые аспекты, документирование. Новые правила бронирования с 21.03.2025</w:t>
      </w:r>
      <w:r>
        <w:rPr>
          <w:rFonts w:ascii="Times New Roman" w:hAnsi="Times New Roman"/>
          <w:color w:val="000000" w:themeColor="text1"/>
          <w:sz w:val="24"/>
        </w:rPr>
        <w:t>»</w:t>
      </w:r>
    </w:p>
    <w:p w:rsidR="002F3EFE" w:rsidRDefault="002F3EF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F3EFE" w:rsidRDefault="002F3EF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2F3EFE" w:rsidRDefault="003B28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Москва                                                                                                          «____» _________2026 г.</w:t>
      </w:r>
    </w:p>
    <w:p w:rsidR="002F3EFE" w:rsidRDefault="002F3EFE">
      <w:pPr>
        <w:spacing w:after="0" w:line="240" w:lineRule="auto"/>
        <w:rPr>
          <w:rFonts w:ascii="Times New Roman" w:hAnsi="Times New Roman"/>
          <w:sz w:val="24"/>
        </w:rPr>
      </w:pPr>
    </w:p>
    <w:p w:rsidR="002F3EFE" w:rsidRDefault="003B283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Мы, нижеподписавш</w:t>
      </w:r>
      <w:r>
        <w:rPr>
          <w:rFonts w:ascii="Times New Roman" w:hAnsi="Times New Roman"/>
          <w:sz w:val="24"/>
        </w:rPr>
        <w:t>иеся, от лица «Исполнителя» _____________________________________,                      с одной стороны, и от лица «Заказчика» ______________________________________, с другой стороны, составили настоящий Акт о том, что оказанные услуги удовлетворяют требо</w:t>
      </w:r>
      <w:r>
        <w:rPr>
          <w:rFonts w:ascii="Times New Roman" w:hAnsi="Times New Roman"/>
          <w:sz w:val="24"/>
        </w:rPr>
        <w:t>ваниям государственного контракта и надлежащим образом исполнены.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423"/>
      </w:tblGrid>
      <w:tr w:rsidR="002F3EFE">
        <w:trPr>
          <w:trHeight w:val="4813"/>
        </w:trPr>
        <w:tc>
          <w:tcPr>
            <w:tcW w:w="10423" w:type="dxa"/>
          </w:tcPr>
          <w:p w:rsidR="002F3EFE" w:rsidRDefault="003B283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оказанных услуг: оказаны образовательные услуги по повышению квалификации федеральных государственных гражданских служащих Федеральной службы по труду и занятости по теме: «Воинский</w:t>
            </w:r>
            <w:r>
              <w:rPr>
                <w:rFonts w:ascii="Times New Roman" w:hAnsi="Times New Roman"/>
                <w:sz w:val="24"/>
              </w:rPr>
              <w:t xml:space="preserve"> учет и бронирование граждан, пребывающих в запасе: правовые аспекты, документирование. Новые правила бронирования с 21.03.2025» в соответствии с программой обучения в объеме 24 академических часа. Обучено __ человек.</w:t>
            </w:r>
          </w:p>
          <w:p w:rsidR="002F3EFE" w:rsidRDefault="003B28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Цена государственного контракта </w:t>
            </w:r>
            <w:r>
              <w:rPr>
                <w:rFonts w:ascii="Times New Roman" w:hAnsi="Times New Roman"/>
                <w:sz w:val="24"/>
              </w:rPr>
              <w:t xml:space="preserve">составляет _____________ (________________) рублей ___ копеек, НДС не облагается в соответствии с подпунктом 14 пункта 2 статьи 149 Налогового </w:t>
            </w:r>
          </w:p>
          <w:p w:rsidR="002F3EFE" w:rsidRDefault="003B28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кодекса Российской Федерации.</w:t>
            </w:r>
          </w:p>
          <w:p w:rsidR="002F3EFE" w:rsidRDefault="002F3E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F3EFE" w:rsidRDefault="003B28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Сумма, подлежащая оплате Исполнителю в соответствии с условиями государственного </w:t>
            </w:r>
            <w:r>
              <w:rPr>
                <w:rFonts w:ascii="Times New Roman" w:hAnsi="Times New Roman"/>
                <w:sz w:val="24"/>
              </w:rPr>
              <w:t>контракта: _______ (_____) рублей __ копеек, НДС не облагается в соответствии с подпунктом 14 пункта 2 статьи 149 Налогового кодекса Российской Федерации.</w:t>
            </w:r>
          </w:p>
          <w:p w:rsidR="002F3EFE" w:rsidRDefault="002F3E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F3EFE" w:rsidRDefault="003B28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оказанных услуг по государственному контракту соответствуют</w:t>
            </w:r>
            <w:r>
              <w:rPr>
                <w:rFonts w:ascii="Times New Roman" w:hAnsi="Times New Roman"/>
                <w:i/>
                <w:sz w:val="24"/>
              </w:rPr>
              <w:t xml:space="preserve"> (не соответствуют)</w:t>
            </w:r>
            <w:r>
              <w:rPr>
                <w:rFonts w:ascii="Times New Roman" w:hAnsi="Times New Roman"/>
                <w:sz w:val="24"/>
              </w:rPr>
              <w:t xml:space="preserve"> требования</w:t>
            </w:r>
            <w:r>
              <w:rPr>
                <w:rFonts w:ascii="Times New Roman" w:hAnsi="Times New Roman"/>
                <w:sz w:val="24"/>
              </w:rPr>
              <w:t xml:space="preserve">м государственного контракта и технического задания. Нарушения условий государственного контракта отсутствуют </w:t>
            </w:r>
            <w:r>
              <w:rPr>
                <w:rFonts w:ascii="Times New Roman" w:hAnsi="Times New Roman"/>
                <w:i/>
                <w:sz w:val="24"/>
              </w:rPr>
              <w:t>(имеются)</w:t>
            </w:r>
            <w:r>
              <w:rPr>
                <w:rFonts w:ascii="Times New Roman" w:hAnsi="Times New Roman"/>
                <w:sz w:val="24"/>
              </w:rPr>
              <w:t>. Претензии к качеству оказанных услуг отсутствуют</w:t>
            </w:r>
            <w:r>
              <w:rPr>
                <w:rFonts w:ascii="Times New Roman" w:hAnsi="Times New Roman"/>
                <w:i/>
                <w:sz w:val="24"/>
              </w:rPr>
              <w:t xml:space="preserve"> (имеются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sz w:val="24"/>
              </w:rPr>
              <w:t xml:space="preserve">.  </w:t>
            </w:r>
          </w:p>
          <w:p w:rsidR="002F3EFE" w:rsidRDefault="002F3E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F3EFE" w:rsidRDefault="003B28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 неустойки (штрафа, пени) за неисполнение или ненадлежащее исполн</w:t>
            </w:r>
            <w:r>
              <w:rPr>
                <w:rFonts w:ascii="Times New Roman" w:hAnsi="Times New Roman"/>
                <w:sz w:val="24"/>
              </w:rPr>
              <w:t>ение Исполнителем обязательств по государственному контракту на дату подписания настоящего Акта составляет: __________ (_________) рублей _____копеек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3"/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F3EFE" w:rsidRDefault="002F3E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F3EFE" w:rsidRDefault="003B28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соответствии со ст. 308 Гражданского кодекса Российской Федерации Стороны производят зачет встречного</w:t>
            </w:r>
            <w:r>
              <w:rPr>
                <w:rFonts w:ascii="Times New Roman" w:hAnsi="Times New Roman"/>
                <w:sz w:val="24"/>
              </w:rPr>
              <w:t xml:space="preserve"> однородного требования на сумму неустойки (штрафа, пени)</w:t>
            </w:r>
            <w:r>
              <w:rPr>
                <w:rFonts w:ascii="Times New Roman" w:hAnsi="Times New Roman"/>
                <w:sz w:val="24"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2F3EFE" w:rsidRDefault="002F3E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F3EFE" w:rsidRDefault="003B28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Основания применения и порядок расчета неустойки (штрафа, пени): 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sz w:val="24"/>
              </w:rPr>
              <w:t>_______________________________________Итого следует к перечислению за оказанные услуги Заказчиком на расчетный счет Исполнителя (</w:t>
            </w:r>
            <w:r>
              <w:rPr>
                <w:rFonts w:ascii="Times New Roman" w:hAnsi="Times New Roman"/>
                <w:i/>
                <w:sz w:val="24"/>
              </w:rPr>
              <w:t>с удержанием неустойки (штрафа, пени</w:t>
            </w:r>
            <w:r>
              <w:rPr>
                <w:rFonts w:ascii="Times New Roman" w:hAnsi="Times New Roman"/>
                <w:sz w:val="24"/>
              </w:rPr>
              <w:t xml:space="preserve">)/без удержания неустойки (штрафа, пени)) ____ (__) рублей __ копеек, НДС не облагается в </w:t>
            </w:r>
            <w:r>
              <w:rPr>
                <w:rFonts w:ascii="Times New Roman" w:hAnsi="Times New Roman"/>
                <w:sz w:val="24"/>
              </w:rPr>
              <w:t>соответствии с подпунктом 14 пункта 2 статьи 149 Налогового кодекса Российской Федерации.</w:t>
            </w:r>
          </w:p>
          <w:p w:rsidR="002F3EFE" w:rsidRDefault="002F3EFE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</w:rPr>
            </w:pPr>
          </w:p>
          <w:p w:rsidR="002F3EFE" w:rsidRDefault="003B28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Настоящий Акт составлен в двух экземплярах, имеющих равную юридическую силу, по одному для каждой из Сторон.</w:t>
            </w:r>
          </w:p>
          <w:p w:rsidR="002F3EFE" w:rsidRDefault="002F3E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47"/>
              <w:gridCol w:w="4509"/>
            </w:tblGrid>
            <w:tr w:rsidR="002F3EFE">
              <w:trPr>
                <w:trHeight w:val="290"/>
                <w:jc w:val="center"/>
              </w:trPr>
              <w:tc>
                <w:tcPr>
                  <w:tcW w:w="41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Услуги принял:</w:t>
                  </w:r>
                </w:p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От Заказчика</w:t>
                  </w:r>
                </w:p>
                <w:p w:rsidR="002F3EFE" w:rsidRDefault="002F3E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</w:t>
                  </w:r>
                  <w:r>
                    <w:rPr>
                      <w:rFonts w:ascii="Times New Roman" w:hAnsi="Times New Roman"/>
                      <w:sz w:val="24"/>
                    </w:rPr>
                    <w:t>____</w:t>
                  </w:r>
                </w:p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(подпись)    М.П.</w:t>
                  </w:r>
                </w:p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«___» ________   20__ г.</w:t>
                  </w:r>
                </w:p>
              </w:tc>
              <w:tc>
                <w:tcPr>
                  <w:tcW w:w="4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Услуги сдал:</w:t>
                  </w:r>
                </w:p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От Исполнителя</w:t>
                  </w:r>
                </w:p>
                <w:p w:rsidR="002F3EFE" w:rsidRDefault="002F3E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</w:t>
                  </w:r>
                </w:p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(подпись)    М.П.</w:t>
                  </w:r>
                </w:p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«___» ________   20__ г.</w:t>
                  </w:r>
                </w:p>
              </w:tc>
            </w:tr>
          </w:tbl>
          <w:p w:rsidR="002F3EFE" w:rsidRDefault="002F3EFE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2F3EFE" w:rsidRDefault="002F3EF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F3EFE" w:rsidRDefault="003B283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15. Форма Акта сверки расчетов</w:t>
      </w:r>
    </w:p>
    <w:p w:rsidR="002F3EFE" w:rsidRDefault="002F3EF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423"/>
      </w:tblGrid>
      <w:tr w:rsidR="002F3EFE">
        <w:trPr>
          <w:trHeight w:val="5400"/>
        </w:trPr>
        <w:tc>
          <w:tcPr>
            <w:tcW w:w="10423" w:type="dxa"/>
          </w:tcPr>
          <w:p w:rsidR="002F3EFE" w:rsidRDefault="003B2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АКТ СВЕРКИ РАСЧЕТОВ</w:t>
            </w:r>
          </w:p>
          <w:p w:rsidR="002F3EFE" w:rsidRDefault="003B2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______________________________________________________</w:t>
            </w:r>
          </w:p>
          <w:p w:rsidR="002F3EFE" w:rsidRDefault="003B2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___________________________________________________________</w:t>
            </w:r>
          </w:p>
          <w:p w:rsidR="002F3EFE" w:rsidRDefault="002F3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F3EFE" w:rsidRDefault="003B2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(Государственный контракт от «___»____________2026 г. №  ____________) </w:t>
            </w:r>
          </w:p>
          <w:p w:rsidR="002F3EFE" w:rsidRDefault="002F3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2F3EFE" w:rsidRDefault="003B28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Сальдо на ___________   _______________             Раздел_______</w:t>
            </w:r>
            <w:r>
              <w:rPr>
                <w:rFonts w:ascii="Times New Roman" w:hAnsi="Times New Roman"/>
                <w:sz w:val="24"/>
              </w:rPr>
              <w:t>________________</w:t>
            </w:r>
          </w:p>
          <w:p w:rsidR="002F3EFE" w:rsidRDefault="003B28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(дата)                 (сумма)</w:t>
            </w:r>
          </w:p>
          <w:p w:rsidR="002F3EFE" w:rsidRDefault="002F3E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tbl>
            <w:tblPr>
              <w:tblW w:w="0" w:type="auto"/>
              <w:tblInd w:w="24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45"/>
              <w:gridCol w:w="2445"/>
              <w:gridCol w:w="2445"/>
              <w:gridCol w:w="2446"/>
            </w:tblGrid>
            <w:tr w:rsidR="002F3EFE">
              <w:tc>
                <w:tcPr>
                  <w:tcW w:w="489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Наименование Заказчика</w:t>
                  </w:r>
                </w:p>
              </w:tc>
              <w:tc>
                <w:tcPr>
                  <w:tcW w:w="489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Наименование Исполнителя</w:t>
                  </w:r>
                </w:p>
              </w:tc>
            </w:tr>
            <w:tr w:rsidR="002F3EFE">
              <w:tc>
                <w:tcPr>
                  <w:tcW w:w="2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№ платежных поручений</w:t>
                  </w:r>
                </w:p>
              </w:tc>
              <w:tc>
                <w:tcPr>
                  <w:tcW w:w="2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Сумма, руб.</w:t>
                  </w:r>
                </w:p>
              </w:tc>
              <w:tc>
                <w:tcPr>
                  <w:tcW w:w="2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№ акта, дата</w:t>
                  </w:r>
                </w:p>
              </w:tc>
              <w:tc>
                <w:tcPr>
                  <w:tcW w:w="2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Сумма, руб.</w:t>
                  </w:r>
                </w:p>
              </w:tc>
            </w:tr>
            <w:tr w:rsidR="002F3EFE">
              <w:tc>
                <w:tcPr>
                  <w:tcW w:w="2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3EFE" w:rsidRDefault="002F3EF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3EFE" w:rsidRDefault="002F3EF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3EFE" w:rsidRDefault="002F3EF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3EFE" w:rsidRDefault="002F3EF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2F3EFE">
              <w:tc>
                <w:tcPr>
                  <w:tcW w:w="2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3EFE" w:rsidRDefault="003B283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Итого:</w:t>
                  </w:r>
                </w:p>
              </w:tc>
              <w:tc>
                <w:tcPr>
                  <w:tcW w:w="2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3EFE" w:rsidRDefault="002F3EF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3EFE" w:rsidRDefault="002F3EF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4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F3EFE" w:rsidRDefault="002F3EF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2F3EFE" w:rsidRDefault="002F3E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F3EFE" w:rsidRDefault="003B28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Сальдо на ________________        </w:t>
            </w:r>
            <w:r>
              <w:rPr>
                <w:rFonts w:ascii="Times New Roman" w:hAnsi="Times New Roman"/>
                <w:sz w:val="24"/>
              </w:rPr>
              <w:t>__________________</w:t>
            </w:r>
          </w:p>
          <w:p w:rsidR="002F3EFE" w:rsidRDefault="003B28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(дата)                                          (сумма)</w:t>
            </w:r>
          </w:p>
          <w:p w:rsidR="002F3EFE" w:rsidRDefault="002F3E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2F3EFE" w:rsidRDefault="003B28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пользу________________________________________</w:t>
            </w:r>
          </w:p>
          <w:p w:rsidR="002F3EFE" w:rsidRDefault="002F3E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5104"/>
            </w:tblGrid>
            <w:tr w:rsidR="002F3EFE">
              <w:tc>
                <w:tcPr>
                  <w:tcW w:w="5103" w:type="dxa"/>
                </w:tcPr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Заказчик</w:t>
                  </w:r>
                </w:p>
                <w:p w:rsidR="002F3EFE" w:rsidRDefault="002F3E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2F3EFE" w:rsidRDefault="002F3E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        _________________</w:t>
                  </w:r>
                </w:p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       (подпись)                       (расшифровка подписи)</w:t>
                  </w:r>
                </w:p>
              </w:tc>
              <w:tc>
                <w:tcPr>
                  <w:tcW w:w="5104" w:type="dxa"/>
                </w:tcPr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Исполнитель</w:t>
                  </w:r>
                </w:p>
                <w:p w:rsidR="002F3EFE" w:rsidRDefault="002F3E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2F3EFE" w:rsidRDefault="002F3E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        _________________</w:t>
                  </w:r>
                </w:p>
                <w:p w:rsidR="002F3EFE" w:rsidRDefault="003B283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        (подпись)                      (расшифровка подписи)</w:t>
                  </w:r>
                </w:p>
              </w:tc>
            </w:tr>
            <w:tr w:rsidR="002F3EFE">
              <w:tc>
                <w:tcPr>
                  <w:tcW w:w="5103" w:type="dxa"/>
                </w:tcPr>
                <w:p w:rsidR="002F3EFE" w:rsidRDefault="002F3E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Главный бухгалтер</w:t>
                  </w:r>
                </w:p>
                <w:p w:rsidR="002F3EFE" w:rsidRDefault="002F3E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       _________________</w:t>
                  </w:r>
                </w:p>
                <w:p w:rsidR="002F3EFE" w:rsidRDefault="003B283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         (под</w:t>
                  </w:r>
                  <w:r>
                    <w:rPr>
                      <w:rFonts w:ascii="Times New Roman" w:hAnsi="Times New Roman"/>
                      <w:sz w:val="20"/>
                    </w:rPr>
                    <w:t>пись)                     (расшифровка подписи)</w:t>
                  </w:r>
                </w:p>
              </w:tc>
              <w:tc>
                <w:tcPr>
                  <w:tcW w:w="5104" w:type="dxa"/>
                </w:tcPr>
                <w:p w:rsidR="002F3EFE" w:rsidRDefault="002F3E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Главный бухгалтер</w:t>
                  </w:r>
                </w:p>
                <w:p w:rsidR="002F3EFE" w:rsidRDefault="002F3E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2F3EFE" w:rsidRDefault="003B283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       _________________</w:t>
                  </w:r>
                </w:p>
                <w:p w:rsidR="002F3EFE" w:rsidRDefault="003B283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       (подпись)                       (расшифровка подписи)</w:t>
                  </w:r>
                </w:p>
                <w:p w:rsidR="002F3EFE" w:rsidRDefault="002F3EF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2F3EFE" w:rsidRDefault="002F3E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2F3EFE" w:rsidRDefault="002F3EF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F3EFE" w:rsidRDefault="002F3EF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B283F" w:rsidRDefault="003B283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1" w:name="_GoBack"/>
      <w:bookmarkEnd w:id="1"/>
    </w:p>
    <w:p w:rsidR="002F3EFE" w:rsidRDefault="002F3EF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F3EFE" w:rsidRDefault="003B283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16. Реквизиты Заказчика</w:t>
      </w:r>
    </w:p>
    <w:p w:rsidR="002F3EFE" w:rsidRDefault="003B283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Федеральная служба по труду и занятости</w:t>
      </w:r>
    </w:p>
    <w:p w:rsidR="002F3EFE" w:rsidRDefault="003B28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101000, </w:t>
      </w:r>
      <w:r>
        <w:rPr>
          <w:rFonts w:ascii="Times New Roman" w:hAnsi="Times New Roman"/>
          <w:sz w:val="24"/>
        </w:rPr>
        <w:t>Москва, Мясницкая улица, д. 40, стр. 16</w:t>
      </w:r>
    </w:p>
    <w:p w:rsidR="002F3EFE" w:rsidRDefault="003B28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 7710538364 КПП 770101001</w:t>
      </w:r>
    </w:p>
    <w:p w:rsidR="002F3EFE" w:rsidRDefault="003B28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ОКПО 00083351  ОКТМО 45375000000</w:t>
      </w:r>
    </w:p>
    <w:p w:rsidR="002F3EFE" w:rsidRDefault="003B28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ОКВЭД 84.11.11</w:t>
      </w:r>
    </w:p>
    <w:p w:rsidR="002F3EFE" w:rsidRDefault="003B283F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Банковские реквизиты: </w:t>
      </w:r>
    </w:p>
    <w:p w:rsidR="002F3EFE" w:rsidRDefault="003B28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Межрегиональное операционное УФК </w:t>
      </w:r>
    </w:p>
    <w:p w:rsidR="002F3EFE" w:rsidRDefault="003B28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(Федеральная служба по труду и занятости л/счет 03951001500).</w:t>
      </w:r>
    </w:p>
    <w:p w:rsidR="002F3EFE" w:rsidRDefault="003B28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Наименование банка: </w:t>
      </w:r>
    </w:p>
    <w:p w:rsidR="002F3EFE" w:rsidRDefault="003B28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ОПЕРАЦИОННЫЙ ДЕПАРТАМЕНТ БАНКА РОССИИ// Межрегиональное </w:t>
      </w:r>
    </w:p>
    <w:p w:rsidR="002F3EFE" w:rsidRDefault="003B28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операционное УФК г. Москва</w:t>
      </w:r>
    </w:p>
    <w:p w:rsidR="002F3EFE" w:rsidRDefault="003B28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БИК территориального органа Федерального казначейства: 024501901</w:t>
      </w:r>
    </w:p>
    <w:p w:rsidR="002F3EFE" w:rsidRDefault="003B28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банковского счета, входящего в состав </w:t>
      </w:r>
    </w:p>
    <w:p w:rsidR="002F3EFE" w:rsidRDefault="003B28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единого казначейского счета: 40102810045370000002</w:t>
      </w:r>
    </w:p>
    <w:p w:rsidR="002F3EFE" w:rsidRDefault="003B283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</w:t>
      </w:r>
      <w:r>
        <w:rPr>
          <w:rFonts w:ascii="Times New Roman" w:hAnsi="Times New Roman"/>
          <w:sz w:val="24"/>
        </w:rPr>
        <w:t>казначейского счета: 03211643000000019503</w:t>
      </w:r>
    </w:p>
    <w:sectPr w:rsidR="002F3EFE">
      <w:headerReference w:type="default" r:id="rId7"/>
      <w:footerReference w:type="default" r:id="rId8"/>
      <w:pgSz w:w="11906" w:h="16838"/>
      <w:pgMar w:top="794" w:right="707" w:bottom="568" w:left="992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B283F">
      <w:pPr>
        <w:spacing w:after="0" w:line="240" w:lineRule="auto"/>
      </w:pPr>
      <w:r>
        <w:separator/>
      </w:r>
    </w:p>
  </w:endnote>
  <w:endnote w:type="continuationSeparator" w:id="0">
    <w:p w:rsidR="00000000" w:rsidRDefault="003B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DejaVu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EFE" w:rsidRDefault="003B283F">
    <w:pPr>
      <w:jc w:val="right"/>
      <w:rPr>
        <w:rFonts w:ascii="Times New Roman" w:hAnsi="Times New Roman"/>
      </w:rPr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3</w:t>
    </w:r>
    <w:r>
      <w:fldChar w:fldCharType="end"/>
    </w:r>
  </w:p>
  <w:p w:rsidR="002F3EFE" w:rsidRDefault="002F3EF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B283F">
      <w:pPr>
        <w:spacing w:after="0" w:line="240" w:lineRule="auto"/>
      </w:pPr>
      <w:r>
        <w:separator/>
      </w:r>
    </w:p>
  </w:footnote>
  <w:footnote w:type="continuationSeparator" w:id="0">
    <w:p w:rsidR="00000000" w:rsidRDefault="003B283F">
      <w:pPr>
        <w:spacing w:after="0" w:line="240" w:lineRule="auto"/>
      </w:pPr>
      <w:r>
        <w:continuationSeparator/>
      </w:r>
    </w:p>
  </w:footnote>
  <w:footnote w:id="1">
    <w:p w:rsidR="002F3EFE" w:rsidRDefault="003B283F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 xml:space="preserve"> 10 % цены контракта (этапа) в случае, если цена контракта (этапа) не превышает 3 млн. рублей</w:t>
      </w:r>
    </w:p>
  </w:footnote>
  <w:footnote w:id="2">
    <w:p w:rsidR="002F3EFE" w:rsidRDefault="003B283F">
      <w:pPr>
        <w:spacing w:after="0"/>
        <w:jc w:val="bot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  <w:vertAlign w:val="superscript"/>
        </w:rPr>
        <w:footnoteRef/>
      </w:r>
      <w:r>
        <w:rPr>
          <w:rFonts w:ascii="Times New Roman" w:hAnsi="Times New Roman"/>
          <w:i/>
          <w:sz w:val="12"/>
        </w:rPr>
        <w:t>Пункт заполняется Заказчиком.</w:t>
      </w:r>
    </w:p>
  </w:footnote>
  <w:footnote w:id="3">
    <w:p w:rsidR="002F3EFE" w:rsidRDefault="003B283F">
      <w:pPr>
        <w:spacing w:after="0"/>
        <w:jc w:val="bot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  <w:vertAlign w:val="superscript"/>
        </w:rPr>
        <w:footnoteRef/>
      </w:r>
      <w:r>
        <w:rPr>
          <w:rFonts w:ascii="Times New Roman" w:hAnsi="Times New Roman"/>
          <w:i/>
          <w:sz w:val="12"/>
        </w:rPr>
        <w:t>В случае неисполнения или ненадлежащего исполнения Исполнителем обязательств по государственному контракту.</w:t>
      </w:r>
    </w:p>
  </w:footnote>
  <w:footnote w:id="4">
    <w:p w:rsidR="002F3EFE" w:rsidRDefault="003B283F">
      <w:pPr>
        <w:spacing w:after="0"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12"/>
        </w:rPr>
        <w:t>В случае удержания неустойки (штрафа, пени) Заказчиком с суммы, подлежащей оплате Исполнителю за оказанные услуги по государственному контракту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EFE" w:rsidRDefault="003B283F">
    <w:pPr>
      <w:tabs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:rsidR="002F3EFE" w:rsidRDefault="002F3EFE">
    <w:pPr>
      <w:spacing w:after="12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51F9D"/>
    <w:multiLevelType w:val="multilevel"/>
    <w:tmpl w:val="17B25A0A"/>
    <w:lvl w:ilvl="0">
      <w:start w:val="1"/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start w:val="1"/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start w:val="1"/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1">
    <w:nsid w:val="51FF6277"/>
    <w:multiLevelType w:val="multilevel"/>
    <w:tmpl w:val="672EAB42"/>
    <w:lvl w:ilvl="0">
      <w:start w:val="1"/>
      <w:numFmt w:val="decimal"/>
      <w:lvlText w:val="%1."/>
      <w:lvlJc w:val="left"/>
      <w:pPr>
        <w:widowControl w:val="0"/>
        <w:ind w:left="3905" w:hanging="360"/>
      </w:pPr>
      <w:rPr>
        <w:rFonts w:ascii="Times New Roman" w:hAnsi="Times New Roman"/>
        <w:b/>
      </w:rPr>
    </w:lvl>
    <w:lvl w:ilvl="1">
      <w:start w:val="1"/>
      <w:numFmt w:val="decimal"/>
      <w:lvlText w:val="%1.%2."/>
      <w:lvlJc w:val="left"/>
      <w:pPr>
        <w:widowControl w:val="0"/>
        <w:ind w:left="644" w:hanging="360"/>
      </w:pPr>
      <w:rPr>
        <w:b w:val="0"/>
      </w:rPr>
    </w:lvl>
    <w:lvl w:ilvl="2">
      <w:start w:val="1"/>
      <w:numFmt w:val="decimal"/>
      <w:lvlText w:val="%1.%2.%3."/>
      <w:lvlJc w:val="left"/>
      <w:pPr>
        <w:widowControl w:val="0"/>
        <w:ind w:left="2073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widowControl w:val="0"/>
        <w:ind w:left="2073" w:hanging="720"/>
      </w:pPr>
      <w:rPr>
        <w:b/>
      </w:rPr>
    </w:lvl>
    <w:lvl w:ilvl="4">
      <w:start w:val="1"/>
      <w:numFmt w:val="decimal"/>
      <w:lvlText w:val="%1.%2.%3.%4.%5."/>
      <w:lvlJc w:val="left"/>
      <w:pPr>
        <w:widowControl w:val="0"/>
        <w:ind w:left="2433" w:hanging="1080"/>
      </w:pPr>
      <w:rPr>
        <w:b/>
      </w:rPr>
    </w:lvl>
    <w:lvl w:ilvl="5">
      <w:start w:val="1"/>
      <w:numFmt w:val="decimal"/>
      <w:lvlText w:val="%1.%2.%3.%4.%5.%6."/>
      <w:lvlJc w:val="left"/>
      <w:pPr>
        <w:widowControl w:val="0"/>
        <w:ind w:left="2433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widowControl w:val="0"/>
        <w:ind w:left="2793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widowControl w:val="0"/>
        <w:ind w:left="2793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widowControl w:val="0"/>
        <w:ind w:left="3153" w:hanging="1800"/>
      </w:pPr>
      <w:rPr>
        <w:b/>
      </w:rPr>
    </w:lvl>
  </w:abstractNum>
  <w:abstractNum w:abstractNumId="2">
    <w:nsid w:val="59695F29"/>
    <w:multiLevelType w:val="multilevel"/>
    <w:tmpl w:val="E022199E"/>
    <w:lvl w:ilvl="0">
      <w:start w:val="1"/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start w:val="1"/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start w:val="1"/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3">
    <w:nsid w:val="5AAD6020"/>
    <w:multiLevelType w:val="multilevel"/>
    <w:tmpl w:val="FF4EDC9C"/>
    <w:lvl w:ilvl="0">
      <w:start w:val="1"/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start w:val="1"/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start w:val="1"/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4">
    <w:nsid w:val="60F2687D"/>
    <w:multiLevelType w:val="multilevel"/>
    <w:tmpl w:val="C3D661CA"/>
    <w:lvl w:ilvl="0">
      <w:start w:val="1"/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start w:val="1"/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start w:val="1"/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5">
    <w:nsid w:val="61C9154A"/>
    <w:multiLevelType w:val="multilevel"/>
    <w:tmpl w:val="DE8C39C4"/>
    <w:lvl w:ilvl="0">
      <w:start w:val="4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>
    <w:nsid w:val="6C81562D"/>
    <w:multiLevelType w:val="multilevel"/>
    <w:tmpl w:val="629C7624"/>
    <w:lvl w:ilvl="0">
      <w:start w:val="1"/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start w:val="1"/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start w:val="1"/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abstractNum w:abstractNumId="7">
    <w:nsid w:val="6F167937"/>
    <w:multiLevelType w:val="multilevel"/>
    <w:tmpl w:val="173C9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8">
    <w:nsid w:val="74EE2F72"/>
    <w:multiLevelType w:val="multilevel"/>
    <w:tmpl w:val="BACA6028"/>
    <w:lvl w:ilvl="0">
      <w:start w:val="1"/>
      <w:numFmt w:val="bullet"/>
      <w:lvlText w:val="-"/>
      <w:lvlJc w:val="left"/>
      <w:pPr>
        <w:widowControl w:val="0"/>
        <w:ind w:left="720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widowControl w:val="0"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0"/>
        <w:ind w:left="2160" w:hanging="360"/>
      </w:pPr>
      <w:rPr>
        <w:rFonts w:ascii="Wingdings" w:hAnsi="Wingdings"/>
      </w:rPr>
    </w:lvl>
    <w:lvl w:ilvl="3">
      <w:start w:val="1"/>
      <w:numFmt w:val="bullet"/>
      <w:lvlText w:val="-"/>
      <w:lvlJc w:val="left"/>
      <w:pPr>
        <w:widowControl w:val="0"/>
        <w:ind w:left="2880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widowControl w:val="0"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0"/>
        <w:ind w:left="4320" w:hanging="360"/>
      </w:pPr>
      <w:rPr>
        <w:rFonts w:ascii="Wingdings" w:hAnsi="Wingdings"/>
      </w:rPr>
    </w:lvl>
    <w:lvl w:ilvl="6">
      <w:start w:val="1"/>
      <w:numFmt w:val="bullet"/>
      <w:lvlText w:val="-"/>
      <w:lvlJc w:val="left"/>
      <w:pPr>
        <w:widowControl w:val="0"/>
        <w:ind w:left="5040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widowControl w:val="0"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0"/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EFE"/>
    <w:rsid w:val="002F3EFE"/>
    <w:rsid w:val="003B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01BE2-36BB-40FF-963C-CA05E608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21">
    <w:name w:val="Гиперссылка2"/>
    <w:link w:val="22"/>
    <w:rPr>
      <w:color w:val="0000FF"/>
      <w:u w:val="single"/>
    </w:rPr>
  </w:style>
  <w:style w:type="character" w:customStyle="1" w:styleId="22">
    <w:name w:val="Гиперссылка2"/>
    <w:link w:val="21"/>
    <w:rPr>
      <w:color w:val="0000FF"/>
      <w:u w:val="single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ndnote">
    <w:name w:val="Endnote"/>
    <w:link w:val="Endnote0"/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Гиперссылка1"/>
    <w:basedOn w:val="13"/>
    <w:link w:val="14"/>
    <w:rPr>
      <w:color w:val="0000FF" w:themeColor="hyperlink"/>
      <w:u w:val="single"/>
    </w:rPr>
  </w:style>
  <w:style w:type="character" w:customStyle="1" w:styleId="14">
    <w:name w:val="Гиперссылка1"/>
    <w:basedOn w:val="15"/>
    <w:link w:val="12"/>
    <w:rPr>
      <w:color w:val="0000FF" w:themeColor="hyperlink"/>
      <w:u w:val="single"/>
    </w:rPr>
  </w:style>
  <w:style w:type="paragraph" w:customStyle="1" w:styleId="61">
    <w:name w:val="Оглавление 61"/>
    <w:link w:val="610"/>
    <w:rPr>
      <w:rFonts w:ascii="XO Thames" w:hAnsi="XO Thames"/>
      <w:sz w:val="28"/>
    </w:rPr>
  </w:style>
  <w:style w:type="character" w:customStyle="1" w:styleId="610">
    <w:name w:val="Оглавление 61"/>
    <w:link w:val="61"/>
    <w:rPr>
      <w:rFonts w:ascii="XO Thames" w:hAnsi="XO Thames"/>
      <w:sz w:val="28"/>
    </w:rPr>
  </w:style>
  <w:style w:type="character" w:customStyle="1" w:styleId="70">
    <w:name w:val="Заголовок 7 Знак"/>
    <w:link w:val="7"/>
    <w:rPr>
      <w:rFonts w:asciiTheme="majorHAnsi" w:hAnsiTheme="majorHAnsi"/>
      <w:i/>
      <w:color w:val="404040" w:themeColor="text1" w:themeTint="BF"/>
    </w:rPr>
  </w:style>
  <w:style w:type="paragraph" w:customStyle="1" w:styleId="16">
    <w:name w:val="Обычный1"/>
    <w:link w:val="17"/>
  </w:style>
  <w:style w:type="character" w:customStyle="1" w:styleId="17">
    <w:name w:val="Обычный1"/>
    <w:link w:val="16"/>
  </w:style>
  <w:style w:type="paragraph" w:styleId="62">
    <w:name w:val="toc 6"/>
    <w:next w:val="a"/>
    <w:link w:val="63"/>
    <w:uiPriority w:val="39"/>
    <w:pPr>
      <w:ind w:left="1000"/>
    </w:pPr>
    <w:rPr>
      <w:rFonts w:ascii="XO Thames" w:hAnsi="XO Thames"/>
      <w:sz w:val="28"/>
    </w:rPr>
  </w:style>
  <w:style w:type="character" w:customStyle="1" w:styleId="63">
    <w:name w:val="Оглавление 6 Знак"/>
    <w:link w:val="62"/>
    <w:rPr>
      <w:rFonts w:ascii="XO Thames" w:hAnsi="XO Thames"/>
      <w:sz w:val="28"/>
    </w:rPr>
  </w:style>
  <w:style w:type="paragraph" w:customStyle="1" w:styleId="91">
    <w:name w:val="Оглавление 91"/>
    <w:link w:val="910"/>
    <w:rPr>
      <w:rFonts w:ascii="XO Thames" w:hAnsi="XO Thames"/>
      <w:sz w:val="28"/>
    </w:rPr>
  </w:style>
  <w:style w:type="character" w:customStyle="1" w:styleId="910">
    <w:name w:val="Оглавление 91"/>
    <w:link w:val="9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Heading5Char">
    <w:name w:val="Heading 5 Char"/>
    <w:link w:val="Heading5Char0"/>
    <w:rPr>
      <w:rFonts w:asciiTheme="majorHAnsi" w:hAnsiTheme="majorHAnsi"/>
      <w:color w:val="243F60" w:themeColor="accent1" w:themeShade="7F"/>
    </w:rPr>
  </w:style>
  <w:style w:type="character" w:customStyle="1" w:styleId="Heading5Char0">
    <w:name w:val="Heading 5 Char"/>
    <w:link w:val="Heading5Char"/>
    <w:rPr>
      <w:rFonts w:asciiTheme="majorHAnsi" w:hAnsiTheme="majorHAnsi"/>
      <w:color w:val="243F60" w:themeColor="accent1" w:themeShade="7F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Endnote1">
    <w:name w:val="Endnote"/>
    <w:link w:val="Endnote2"/>
    <w:pPr>
      <w:spacing w:after="0" w:line="240" w:lineRule="auto"/>
    </w:pPr>
    <w:rPr>
      <w:sz w:val="20"/>
    </w:rPr>
  </w:style>
  <w:style w:type="character" w:customStyle="1" w:styleId="Endnote2">
    <w:name w:val="Endnote"/>
    <w:link w:val="Endnote1"/>
    <w:rPr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410">
    <w:name w:val="Оглавление 41"/>
    <w:link w:val="411"/>
    <w:rPr>
      <w:rFonts w:ascii="XO Thames" w:hAnsi="XO Thames"/>
      <w:sz w:val="28"/>
    </w:rPr>
  </w:style>
  <w:style w:type="character" w:customStyle="1" w:styleId="411">
    <w:name w:val="Оглавление 41"/>
    <w:link w:val="410"/>
    <w:rPr>
      <w:rFonts w:ascii="XO Thames" w:hAnsi="XO Thames"/>
      <w:sz w:val="28"/>
    </w:rPr>
  </w:style>
  <w:style w:type="paragraph" w:customStyle="1" w:styleId="27">
    <w:name w:val="Строгий2"/>
    <w:link w:val="28"/>
    <w:rPr>
      <w:b/>
    </w:rPr>
  </w:style>
  <w:style w:type="character" w:customStyle="1" w:styleId="28">
    <w:name w:val="Строгий2"/>
    <w:link w:val="27"/>
    <w:rPr>
      <w:b/>
    </w:rPr>
  </w:style>
  <w:style w:type="paragraph" w:customStyle="1" w:styleId="Headertext">
    <w:name w:val="Headertext"/>
    <w:basedOn w:val="18"/>
    <w:link w:val="Headertext0"/>
    <w:rPr>
      <w:rFonts w:ascii="Times New Roman" w:hAnsi="Times New Roman"/>
      <w:sz w:val="24"/>
    </w:rPr>
  </w:style>
  <w:style w:type="character" w:customStyle="1" w:styleId="Headertext0">
    <w:name w:val="Headertext"/>
    <w:basedOn w:val="19"/>
    <w:link w:val="Headertext"/>
    <w:rPr>
      <w:rFonts w:ascii="Times New Roman" w:hAnsi="Times New Roman"/>
      <w:sz w:val="24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customStyle="1" w:styleId="1a">
    <w:name w:val="Строгий1"/>
    <w:basedOn w:val="13"/>
    <w:link w:val="1b"/>
    <w:rPr>
      <w:b/>
    </w:rPr>
  </w:style>
  <w:style w:type="character" w:customStyle="1" w:styleId="1b">
    <w:name w:val="Строгий1"/>
    <w:basedOn w:val="15"/>
    <w:link w:val="1a"/>
    <w:rPr>
      <w:b/>
    </w:rPr>
  </w:style>
  <w:style w:type="paragraph" w:styleId="a3">
    <w:name w:val="caption"/>
    <w:link w:val="a4"/>
    <w:pPr>
      <w:spacing w:line="240" w:lineRule="auto"/>
    </w:pPr>
    <w:rPr>
      <w:i/>
      <w:color w:val="1F497D" w:themeColor="text2"/>
      <w:sz w:val="18"/>
    </w:rPr>
  </w:style>
  <w:style w:type="character" w:customStyle="1" w:styleId="a4">
    <w:name w:val="Название объекта Знак"/>
    <w:link w:val="a3"/>
    <w:rPr>
      <w:i/>
      <w:color w:val="1F497D" w:themeColor="text2"/>
      <w:sz w:val="18"/>
    </w:rPr>
  </w:style>
  <w:style w:type="character" w:customStyle="1" w:styleId="90">
    <w:name w:val="Заголовок 9 Знак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710">
    <w:name w:val="Оглавление 71"/>
    <w:link w:val="711"/>
    <w:rPr>
      <w:rFonts w:ascii="XO Thames" w:hAnsi="XO Thames"/>
      <w:sz w:val="28"/>
    </w:rPr>
  </w:style>
  <w:style w:type="character" w:customStyle="1" w:styleId="711">
    <w:name w:val="Оглавление 71"/>
    <w:link w:val="710"/>
    <w:rPr>
      <w:rFonts w:ascii="XO Thames" w:hAnsi="XO Thames"/>
      <w:sz w:val="28"/>
    </w:rPr>
  </w:style>
  <w:style w:type="paragraph" w:customStyle="1" w:styleId="29">
    <w:name w:val="Заголовок №2"/>
    <w:basedOn w:val="18"/>
    <w:link w:val="2a"/>
    <w:rPr>
      <w:rFonts w:ascii="Arial Narrow" w:hAnsi="Arial Narrow"/>
      <w:b/>
      <w:color w:val="206177"/>
      <w:sz w:val="20"/>
    </w:rPr>
  </w:style>
  <w:style w:type="character" w:customStyle="1" w:styleId="2a">
    <w:name w:val="Заголовок №2"/>
    <w:basedOn w:val="19"/>
    <w:link w:val="29"/>
    <w:rPr>
      <w:rFonts w:ascii="Arial Narrow" w:hAnsi="Arial Narrow"/>
      <w:b/>
      <w:color w:val="206177"/>
      <w:sz w:val="20"/>
    </w:rPr>
  </w:style>
  <w:style w:type="paragraph" w:customStyle="1" w:styleId="31">
    <w:name w:val="Заголовок 31"/>
    <w:link w:val="310"/>
    <w:rPr>
      <w:rFonts w:ascii="XO Thames" w:hAnsi="XO Thames"/>
      <w:b/>
      <w:sz w:val="26"/>
    </w:rPr>
  </w:style>
  <w:style w:type="character" w:customStyle="1" w:styleId="310">
    <w:name w:val="Заголовок 31"/>
    <w:link w:val="31"/>
    <w:rPr>
      <w:rFonts w:ascii="XO Thames" w:hAnsi="XO Thames"/>
      <w:b/>
      <w:sz w:val="26"/>
    </w:rPr>
  </w:style>
  <w:style w:type="paragraph" w:customStyle="1" w:styleId="1c">
    <w:name w:val="Сильное выделение1"/>
    <w:link w:val="1d"/>
    <w:rPr>
      <w:b/>
      <w:i/>
      <w:color w:val="4F81BD" w:themeColor="accent1"/>
    </w:rPr>
  </w:style>
  <w:style w:type="character" w:customStyle="1" w:styleId="1d">
    <w:name w:val="Сильное выделение1"/>
    <w:link w:val="1c"/>
    <w:rPr>
      <w:b/>
      <w:i/>
      <w:color w:val="4F81BD" w:themeColor="accent1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</w:style>
  <w:style w:type="paragraph" w:styleId="a5">
    <w:name w:val="No Spacing"/>
    <w:link w:val="a6"/>
    <w:pPr>
      <w:spacing w:after="0" w:line="240" w:lineRule="auto"/>
    </w:pPr>
  </w:style>
  <w:style w:type="character" w:customStyle="1" w:styleId="a6">
    <w:name w:val="Без интервала Знак"/>
    <w:link w:val="a5"/>
  </w:style>
  <w:style w:type="paragraph" w:customStyle="1" w:styleId="Footnote">
    <w:name w:val="Footnote"/>
    <w:basedOn w:val="18"/>
    <w:link w:val="Footnote0"/>
    <w:rPr>
      <w:sz w:val="20"/>
    </w:rPr>
  </w:style>
  <w:style w:type="character" w:customStyle="1" w:styleId="Footnote0">
    <w:name w:val="Footnote"/>
    <w:basedOn w:val="19"/>
    <w:link w:val="Footnote"/>
    <w:rPr>
      <w:sz w:val="20"/>
    </w:rPr>
  </w:style>
  <w:style w:type="paragraph" w:customStyle="1" w:styleId="32">
    <w:name w:val="Основной шрифт абзаца3"/>
    <w:link w:val="110"/>
  </w:style>
  <w:style w:type="paragraph" w:customStyle="1" w:styleId="110">
    <w:name w:val="Заголовок 11"/>
    <w:basedOn w:val="18"/>
    <w:link w:val="111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11">
    <w:name w:val="Заголовок 11"/>
    <w:basedOn w:val="19"/>
    <w:link w:val="1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12">
    <w:name w:val="Оглавление 11"/>
    <w:link w:val="113"/>
    <w:rPr>
      <w:rFonts w:ascii="XO Thames" w:hAnsi="XO Thames"/>
      <w:b/>
      <w:sz w:val="28"/>
    </w:rPr>
  </w:style>
  <w:style w:type="character" w:customStyle="1" w:styleId="113">
    <w:name w:val="Оглавление 11"/>
    <w:link w:val="112"/>
    <w:rPr>
      <w:rFonts w:ascii="XO Thames" w:hAnsi="XO Thames"/>
      <w:b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e">
    <w:name w:val="Слабое выделение1"/>
    <w:link w:val="1f"/>
    <w:rPr>
      <w:i/>
      <w:color w:val="808080" w:themeColor="text1" w:themeTint="7F"/>
    </w:rPr>
  </w:style>
  <w:style w:type="character" w:customStyle="1" w:styleId="1f">
    <w:name w:val="Слабое выделение1"/>
    <w:link w:val="1e"/>
    <w:rPr>
      <w:i/>
      <w:color w:val="808080" w:themeColor="text1" w:themeTint="7F"/>
    </w:rPr>
  </w:style>
  <w:style w:type="paragraph" w:customStyle="1" w:styleId="1f0">
    <w:name w:val="Основной текст с отступом1"/>
    <w:basedOn w:val="18"/>
    <w:link w:val="1f1"/>
    <w:rPr>
      <w:rFonts w:ascii="Times New Roman" w:hAnsi="Times New Roman"/>
      <w:sz w:val="24"/>
    </w:rPr>
  </w:style>
  <w:style w:type="character" w:customStyle="1" w:styleId="1f1">
    <w:name w:val="Основной текст с отступом1"/>
    <w:basedOn w:val="19"/>
    <w:link w:val="1f0"/>
    <w:rPr>
      <w:rFonts w:ascii="Times New Roman" w:hAnsi="Times New Roman"/>
      <w:sz w:val="24"/>
    </w:rPr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Тема примечания1"/>
    <w:basedOn w:val="1f5"/>
    <w:link w:val="1f6"/>
    <w:rPr>
      <w:b/>
    </w:rPr>
  </w:style>
  <w:style w:type="character" w:customStyle="1" w:styleId="1f6">
    <w:name w:val="Тема примечания1"/>
    <w:basedOn w:val="1f7"/>
    <w:link w:val="1f4"/>
    <w:rPr>
      <w:b/>
      <w:sz w:val="20"/>
    </w:rPr>
  </w:style>
  <w:style w:type="paragraph" w:styleId="2b">
    <w:name w:val="Quote"/>
    <w:link w:val="2c"/>
    <w:rPr>
      <w:i/>
      <w:color w:val="000000" w:themeColor="text1"/>
    </w:rPr>
  </w:style>
  <w:style w:type="character" w:customStyle="1" w:styleId="2c">
    <w:name w:val="Цитата 2 Знак"/>
    <w:link w:val="2b"/>
    <w:rPr>
      <w:i/>
      <w:color w:val="000000" w:themeColor="text1"/>
    </w:rPr>
  </w:style>
  <w:style w:type="paragraph" w:customStyle="1" w:styleId="1f8">
    <w:name w:val="Знак сноски1"/>
    <w:link w:val="1f9"/>
    <w:rPr>
      <w:vertAlign w:val="superscript"/>
    </w:rPr>
  </w:style>
  <w:style w:type="character" w:customStyle="1" w:styleId="1f9">
    <w:name w:val="Знак сноски1"/>
    <w:link w:val="1f8"/>
    <w:rPr>
      <w:vertAlign w:val="superscript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fa">
    <w:name w:val="Абзац списка1"/>
    <w:basedOn w:val="18"/>
    <w:link w:val="1fb"/>
  </w:style>
  <w:style w:type="character" w:customStyle="1" w:styleId="1fb">
    <w:name w:val="Абзац списка1"/>
    <w:basedOn w:val="19"/>
    <w:link w:val="1fa"/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1fc">
    <w:name w:val="Выделение1"/>
    <w:basedOn w:val="13"/>
    <w:link w:val="1fd"/>
    <w:rPr>
      <w:i/>
    </w:rPr>
  </w:style>
  <w:style w:type="character" w:customStyle="1" w:styleId="1fd">
    <w:name w:val="Выделение1"/>
    <w:basedOn w:val="15"/>
    <w:link w:val="1fc"/>
    <w:rPr>
      <w:i/>
    </w:rPr>
  </w:style>
  <w:style w:type="paragraph" w:customStyle="1" w:styleId="1fe">
    <w:name w:val="Заголовок1"/>
    <w:link w:val="1ff"/>
    <w:rPr>
      <w:rFonts w:ascii="XO Thames" w:hAnsi="XO Thames"/>
      <w:b/>
      <w:caps/>
      <w:sz w:val="40"/>
    </w:rPr>
  </w:style>
  <w:style w:type="character" w:customStyle="1" w:styleId="1ff">
    <w:name w:val="Заголовок1"/>
    <w:link w:val="1fe"/>
    <w:rPr>
      <w:rFonts w:ascii="XO Thames" w:hAnsi="XO Thames"/>
      <w:b/>
      <w:caps/>
      <w:sz w:val="40"/>
    </w:rPr>
  </w:style>
  <w:style w:type="paragraph" w:customStyle="1" w:styleId="1ff0">
    <w:name w:val="Подзаголовок1"/>
    <w:link w:val="1ff1"/>
    <w:rPr>
      <w:rFonts w:ascii="XO Thames" w:hAnsi="XO Thames"/>
      <w:i/>
      <w:sz w:val="24"/>
    </w:rPr>
  </w:style>
  <w:style w:type="character" w:customStyle="1" w:styleId="1ff1">
    <w:name w:val="Подзаголовок1"/>
    <w:link w:val="1ff0"/>
    <w:rPr>
      <w:rFonts w:ascii="XO Thames" w:hAnsi="XO Thames"/>
      <w:i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ff2">
    <w:name w:val="Нижний колонтитул1"/>
    <w:basedOn w:val="18"/>
    <w:link w:val="1ff3"/>
  </w:style>
  <w:style w:type="character" w:customStyle="1" w:styleId="1ff3">
    <w:name w:val="Нижний колонтитул1"/>
    <w:basedOn w:val="19"/>
    <w:link w:val="1ff2"/>
  </w:style>
  <w:style w:type="paragraph" w:customStyle="1" w:styleId="1f5">
    <w:name w:val="Текст примечания1"/>
    <w:basedOn w:val="18"/>
    <w:link w:val="1f7"/>
    <w:rPr>
      <w:sz w:val="20"/>
    </w:rPr>
  </w:style>
  <w:style w:type="character" w:customStyle="1" w:styleId="1f7">
    <w:name w:val="Текст примечания1"/>
    <w:basedOn w:val="19"/>
    <w:link w:val="1f5"/>
    <w:rPr>
      <w:sz w:val="20"/>
    </w:rPr>
  </w:style>
  <w:style w:type="paragraph" w:customStyle="1" w:styleId="1ff4">
    <w:name w:val="Знак сноски1"/>
    <w:link w:val="1ff5"/>
    <w:rPr>
      <w:vertAlign w:val="superscript"/>
    </w:rPr>
  </w:style>
  <w:style w:type="character" w:customStyle="1" w:styleId="1ff5">
    <w:name w:val="Знак сноски1"/>
    <w:link w:val="1ff4"/>
    <w:rPr>
      <w:vertAlign w:val="superscript"/>
    </w:rPr>
  </w:style>
  <w:style w:type="paragraph" w:customStyle="1" w:styleId="35">
    <w:name w:val="Гиперссылка3"/>
    <w:link w:val="a7"/>
    <w:rPr>
      <w:color w:val="0000FF"/>
      <w:u w:val="single"/>
    </w:rPr>
  </w:style>
  <w:style w:type="character" w:styleId="a7">
    <w:name w:val="Hyperlink"/>
    <w:link w:val="35"/>
    <w:rPr>
      <w:color w:val="0000FF"/>
      <w:u w:val="single"/>
    </w:rPr>
  </w:style>
  <w:style w:type="paragraph" w:customStyle="1" w:styleId="Footnote1">
    <w:name w:val="Footnote"/>
    <w:link w:val="Footnote2"/>
    <w:pPr>
      <w:spacing w:after="0" w:line="240" w:lineRule="auto"/>
    </w:pPr>
    <w:rPr>
      <w:sz w:val="20"/>
    </w:rPr>
  </w:style>
  <w:style w:type="character" w:customStyle="1" w:styleId="Footnote2">
    <w:name w:val="Footnote"/>
    <w:link w:val="Footnote1"/>
    <w:rPr>
      <w:sz w:val="20"/>
    </w:rPr>
  </w:style>
  <w:style w:type="character" w:customStyle="1" w:styleId="80">
    <w:name w:val="Заголовок 8 Знак"/>
    <w:link w:val="8"/>
    <w:rPr>
      <w:rFonts w:asciiTheme="majorHAnsi" w:hAnsiTheme="majorHAnsi"/>
      <w:color w:val="404040" w:themeColor="text1" w:themeTint="BF"/>
      <w:sz w:val="20"/>
    </w:rPr>
  </w:style>
  <w:style w:type="paragraph" w:styleId="1ff6">
    <w:name w:val="toc 1"/>
    <w:next w:val="a"/>
    <w:link w:val="1ff7"/>
    <w:uiPriority w:val="39"/>
    <w:rPr>
      <w:rFonts w:ascii="XO Thames" w:hAnsi="XO Thames"/>
      <w:b/>
      <w:sz w:val="28"/>
    </w:rPr>
  </w:style>
  <w:style w:type="character" w:customStyle="1" w:styleId="1ff7">
    <w:name w:val="Оглавление 1 Знак"/>
    <w:link w:val="1ff6"/>
    <w:rPr>
      <w:rFonts w:ascii="XO Thames" w:hAnsi="XO Thames"/>
      <w:b/>
      <w:sz w:val="28"/>
    </w:rPr>
  </w:style>
  <w:style w:type="paragraph" w:customStyle="1" w:styleId="210">
    <w:name w:val="Оглавление 21"/>
    <w:link w:val="211"/>
    <w:rPr>
      <w:rFonts w:ascii="XO Thames" w:hAnsi="XO Thames"/>
      <w:sz w:val="28"/>
    </w:rPr>
  </w:style>
  <w:style w:type="character" w:customStyle="1" w:styleId="211">
    <w:name w:val="Оглавление 21"/>
    <w:link w:val="210"/>
    <w:rPr>
      <w:rFonts w:ascii="XO Thames" w:hAnsi="XO Thames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I-text-lowcase">
    <w:name w:val="I-text-lowcase"/>
    <w:basedOn w:val="13"/>
    <w:link w:val="I-text-lowcase0"/>
  </w:style>
  <w:style w:type="character" w:customStyle="1" w:styleId="I-text-lowcase0">
    <w:name w:val="I-text-lowcase"/>
    <w:basedOn w:val="15"/>
    <w:link w:val="I-text-lowcase"/>
  </w:style>
  <w:style w:type="paragraph" w:customStyle="1" w:styleId="1ff8">
    <w:name w:val="Сильная ссылка1"/>
    <w:link w:val="1ff9"/>
    <w:rPr>
      <w:b/>
      <w:smallCaps/>
      <w:color w:val="C0504D" w:themeColor="accent2"/>
      <w:spacing w:val="5"/>
      <w:u w:val="single"/>
    </w:rPr>
  </w:style>
  <w:style w:type="character" w:customStyle="1" w:styleId="1ff9">
    <w:name w:val="Сильная ссылка1"/>
    <w:link w:val="1ff8"/>
    <w:rPr>
      <w:b/>
      <w:smallCaps/>
      <w:color w:val="C0504D" w:themeColor="accent2"/>
      <w:spacing w:val="5"/>
      <w:u w:val="single"/>
    </w:rPr>
  </w:style>
  <w:style w:type="paragraph" w:customStyle="1" w:styleId="1ffa">
    <w:name w:val="Текст выноски1"/>
    <w:basedOn w:val="18"/>
    <w:link w:val="1ffb"/>
    <w:rPr>
      <w:rFonts w:ascii="Tahoma" w:hAnsi="Tahoma"/>
      <w:sz w:val="16"/>
    </w:rPr>
  </w:style>
  <w:style w:type="character" w:customStyle="1" w:styleId="1ffb">
    <w:name w:val="Текст выноски1"/>
    <w:basedOn w:val="19"/>
    <w:link w:val="1ffa"/>
    <w:rPr>
      <w:rFonts w:ascii="Tahoma" w:hAnsi="Tahoma"/>
      <w:sz w:val="16"/>
    </w:rPr>
  </w:style>
  <w:style w:type="paragraph" w:styleId="92">
    <w:name w:val="toc 9"/>
    <w:next w:val="a"/>
    <w:link w:val="93"/>
    <w:uiPriority w:val="39"/>
    <w:pPr>
      <w:ind w:left="1600"/>
    </w:pPr>
    <w:rPr>
      <w:rFonts w:ascii="XO Thames" w:hAnsi="XO Thames"/>
      <w:sz w:val="28"/>
    </w:rPr>
  </w:style>
  <w:style w:type="character" w:customStyle="1" w:styleId="93">
    <w:name w:val="Оглавление 9 Знак"/>
    <w:link w:val="92"/>
    <w:rPr>
      <w:rFonts w:ascii="XO Thames" w:hAnsi="XO Thames"/>
      <w:sz w:val="28"/>
    </w:rPr>
  </w:style>
  <w:style w:type="paragraph" w:customStyle="1" w:styleId="1ffc">
    <w:name w:val="Знак концевой сноски1"/>
    <w:link w:val="1ffd"/>
    <w:rPr>
      <w:vertAlign w:val="superscript"/>
    </w:rPr>
  </w:style>
  <w:style w:type="character" w:customStyle="1" w:styleId="1ffd">
    <w:name w:val="Знак концевой сноски1"/>
    <w:link w:val="1ffc"/>
    <w:rPr>
      <w:vertAlign w:val="superscript"/>
    </w:rPr>
  </w:style>
  <w:style w:type="paragraph" w:customStyle="1" w:styleId="1ffe">
    <w:name w:val="Знак примечания1"/>
    <w:basedOn w:val="13"/>
    <w:link w:val="1fff"/>
    <w:rPr>
      <w:sz w:val="16"/>
    </w:rPr>
  </w:style>
  <w:style w:type="character" w:customStyle="1" w:styleId="1fff">
    <w:name w:val="Знак примечания1"/>
    <w:basedOn w:val="15"/>
    <w:link w:val="1ffe"/>
    <w:rPr>
      <w:sz w:val="16"/>
    </w:rPr>
  </w:style>
  <w:style w:type="paragraph" w:customStyle="1" w:styleId="311">
    <w:name w:val="Оглавление 31"/>
    <w:link w:val="312"/>
    <w:rPr>
      <w:rFonts w:ascii="XO Thames" w:hAnsi="XO Thames"/>
      <w:sz w:val="28"/>
    </w:rPr>
  </w:style>
  <w:style w:type="character" w:customStyle="1" w:styleId="312">
    <w:name w:val="Оглавление 31"/>
    <w:link w:val="311"/>
    <w:rPr>
      <w:rFonts w:ascii="XO Thames" w:hAnsi="XO Thames"/>
      <w:sz w:val="28"/>
    </w:rPr>
  </w:style>
  <w:style w:type="paragraph" w:customStyle="1" w:styleId="2d">
    <w:name w:val="Выделение2"/>
    <w:link w:val="2e"/>
    <w:rPr>
      <w:i/>
    </w:rPr>
  </w:style>
  <w:style w:type="character" w:customStyle="1" w:styleId="2e">
    <w:name w:val="Выделение2"/>
    <w:link w:val="2d"/>
    <w:rPr>
      <w:i/>
    </w:rPr>
  </w:style>
  <w:style w:type="paragraph" w:customStyle="1" w:styleId="1fff0">
    <w:name w:val="Название книги1"/>
    <w:link w:val="1fff1"/>
    <w:rPr>
      <w:b/>
      <w:smallCaps/>
      <w:spacing w:val="5"/>
    </w:rPr>
  </w:style>
  <w:style w:type="character" w:customStyle="1" w:styleId="1fff1">
    <w:name w:val="Название книги1"/>
    <w:link w:val="1fff0"/>
    <w:rPr>
      <w:b/>
      <w:smallCaps/>
      <w:spacing w:val="5"/>
    </w:rPr>
  </w:style>
  <w:style w:type="paragraph" w:customStyle="1" w:styleId="1fff2">
    <w:name w:val="Номер строки1"/>
    <w:basedOn w:val="13"/>
    <w:link w:val="1fff3"/>
  </w:style>
  <w:style w:type="character" w:customStyle="1" w:styleId="1fff3">
    <w:name w:val="Номер строки1"/>
    <w:basedOn w:val="15"/>
    <w:link w:val="1fff2"/>
  </w:style>
  <w:style w:type="paragraph" w:customStyle="1" w:styleId="Heading2Char">
    <w:name w:val="Heading 2 Char"/>
    <w:link w:val="Heading2Char0"/>
    <w:rPr>
      <w:rFonts w:asciiTheme="majorHAnsi" w:hAnsiTheme="majorHAnsi"/>
      <w:b/>
      <w:color w:val="4F81BD" w:themeColor="accent1"/>
      <w:sz w:val="26"/>
    </w:rPr>
  </w:style>
  <w:style w:type="character" w:customStyle="1" w:styleId="Heading2Char0">
    <w:name w:val="Heading 2 Char"/>
    <w:link w:val="Heading2Char"/>
    <w:rPr>
      <w:rFonts w:asciiTheme="majorHAnsi" w:hAnsiTheme="majorHAnsi"/>
      <w:b/>
      <w:color w:val="4F81BD" w:themeColor="accent1"/>
      <w:sz w:val="26"/>
    </w:rPr>
  </w:style>
  <w:style w:type="paragraph" w:customStyle="1" w:styleId="TitleChar">
    <w:name w:val="Title Char"/>
    <w:link w:val="TitleChar0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TitleChar0">
    <w:name w:val="Title Char"/>
    <w:link w:val="TitleChar"/>
    <w:rPr>
      <w:rFonts w:asciiTheme="majorHAnsi" w:hAnsiTheme="majorHAnsi"/>
      <w:color w:val="17365D" w:themeColor="text2" w:themeShade="BF"/>
      <w:spacing w:val="5"/>
      <w:sz w:val="52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Fontstyle01">
    <w:name w:val="Fontstyle01"/>
    <w:basedOn w:val="13"/>
    <w:link w:val="Fontstyle010"/>
    <w:rPr>
      <w:rFonts w:ascii="DejaVuSans" w:hAnsi="DejaVuSans"/>
      <w:sz w:val="20"/>
    </w:rPr>
  </w:style>
  <w:style w:type="character" w:customStyle="1" w:styleId="Fontstyle010">
    <w:name w:val="Fontstyle01"/>
    <w:basedOn w:val="15"/>
    <w:link w:val="Fontstyle01"/>
    <w:rPr>
      <w:rFonts w:ascii="DejaVuSans" w:hAnsi="DejaVuSans"/>
      <w:sz w:val="20"/>
    </w:rPr>
  </w:style>
  <w:style w:type="paragraph" w:customStyle="1" w:styleId="SubtitleChar">
    <w:name w:val="Subtitle Char"/>
    <w:link w:val="SubtitleChar0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SubtitleChar0">
    <w:name w:val="Subtitle Char"/>
    <w:link w:val="SubtitleChar"/>
    <w:rPr>
      <w:rFonts w:asciiTheme="majorHAnsi" w:hAnsiTheme="majorHAnsi"/>
      <w:i/>
      <w:color w:val="4F81BD" w:themeColor="accent1"/>
      <w:spacing w:val="15"/>
      <w:sz w:val="24"/>
    </w:rPr>
  </w:style>
  <w:style w:type="paragraph" w:customStyle="1" w:styleId="Heading4Char">
    <w:name w:val="Heading 4 Char"/>
    <w:link w:val="Heading4Char0"/>
    <w:rPr>
      <w:rFonts w:asciiTheme="majorHAnsi" w:hAnsiTheme="majorHAnsi"/>
      <w:b/>
      <w:i/>
      <w:color w:val="4F81BD" w:themeColor="accent1"/>
    </w:rPr>
  </w:style>
  <w:style w:type="character" w:customStyle="1" w:styleId="Heading4Char0">
    <w:name w:val="Heading 4 Char"/>
    <w:link w:val="Heading4Char"/>
    <w:rPr>
      <w:rFonts w:asciiTheme="majorHAnsi" w:hAnsiTheme="majorHAnsi"/>
      <w:b/>
      <w:i/>
      <w:color w:val="4F81BD" w:themeColor="accent1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Intense Quote"/>
    <w:link w:val="a9"/>
    <w:pP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9">
    <w:name w:val="Выделенная цитата Знак"/>
    <w:link w:val="a8"/>
    <w:rPr>
      <w:b/>
      <w:i/>
      <w:color w:val="4F81BD" w:themeColor="accent1"/>
    </w:rPr>
  </w:style>
  <w:style w:type="paragraph" w:customStyle="1" w:styleId="36">
    <w:name w:val="Гиперссылка3"/>
    <w:link w:val="37"/>
    <w:rPr>
      <w:color w:val="0000FF"/>
      <w:u w:val="single"/>
    </w:rPr>
  </w:style>
  <w:style w:type="character" w:customStyle="1" w:styleId="37">
    <w:name w:val="Гиперссылка3"/>
    <w:link w:val="36"/>
    <w:rPr>
      <w:color w:val="0000FF"/>
      <w:u w:val="single"/>
    </w:rPr>
  </w:style>
  <w:style w:type="paragraph" w:customStyle="1" w:styleId="Heading1Char">
    <w:name w:val="Heading 1 Char"/>
    <w:link w:val="Heading1Char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Heading1Char0">
    <w:name w:val="Heading 1 Char"/>
    <w:link w:val="Heading1Char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Style10">
    <w:name w:val="Style_10"/>
    <w:link w:val="Style100"/>
    <w:pPr>
      <w:spacing w:after="0" w:line="240" w:lineRule="auto"/>
    </w:pPr>
  </w:style>
  <w:style w:type="character" w:customStyle="1" w:styleId="Style100">
    <w:name w:val="Style_10"/>
    <w:link w:val="Style10"/>
  </w:style>
  <w:style w:type="paragraph" w:customStyle="1" w:styleId="810">
    <w:name w:val="Оглавление 81"/>
    <w:link w:val="811"/>
    <w:rPr>
      <w:rFonts w:ascii="XO Thames" w:hAnsi="XO Thames"/>
      <w:sz w:val="28"/>
    </w:rPr>
  </w:style>
  <w:style w:type="character" w:customStyle="1" w:styleId="811">
    <w:name w:val="Оглавление 81"/>
    <w:link w:val="810"/>
    <w:rPr>
      <w:rFonts w:ascii="XO Thames" w:hAnsi="XO Thames"/>
      <w:sz w:val="28"/>
    </w:rPr>
  </w:style>
  <w:style w:type="paragraph" w:customStyle="1" w:styleId="412">
    <w:name w:val="Заголовок 41"/>
    <w:link w:val="413"/>
    <w:rPr>
      <w:rFonts w:ascii="XO Thames" w:hAnsi="XO Thames"/>
      <w:b/>
      <w:sz w:val="24"/>
    </w:rPr>
  </w:style>
  <w:style w:type="character" w:customStyle="1" w:styleId="413">
    <w:name w:val="Заголовок 41"/>
    <w:link w:val="412"/>
    <w:rPr>
      <w:rFonts w:ascii="XO Thames" w:hAnsi="XO Thames"/>
      <w:b/>
      <w:sz w:val="24"/>
    </w:rPr>
  </w:style>
  <w:style w:type="paragraph" w:customStyle="1" w:styleId="38">
    <w:name w:val="Основной шрифт абзаца3"/>
    <w:link w:val="39"/>
  </w:style>
  <w:style w:type="character" w:customStyle="1" w:styleId="39">
    <w:name w:val="Основной шрифт абзаца3"/>
    <w:link w:val="38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Plain Text"/>
    <w:link w:val="ad"/>
    <w:pPr>
      <w:spacing w:after="0" w:line="240" w:lineRule="auto"/>
    </w:pPr>
    <w:rPr>
      <w:rFonts w:ascii="Courier New" w:hAnsi="Courier New"/>
      <w:sz w:val="21"/>
    </w:rPr>
  </w:style>
  <w:style w:type="character" w:customStyle="1" w:styleId="ad">
    <w:name w:val="Текст Знак"/>
    <w:link w:val="ac"/>
    <w:rPr>
      <w:rFonts w:ascii="Courier New" w:hAnsi="Courier New"/>
      <w:sz w:val="21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paragraph" w:customStyle="1" w:styleId="1fff4">
    <w:name w:val="Слабая ссылка1"/>
    <w:link w:val="1fff5"/>
    <w:rPr>
      <w:smallCaps/>
      <w:color w:val="C0504D" w:themeColor="accent2"/>
      <w:u w:val="single"/>
    </w:rPr>
  </w:style>
  <w:style w:type="character" w:customStyle="1" w:styleId="1fff5">
    <w:name w:val="Слабая ссылка1"/>
    <w:link w:val="1fff4"/>
    <w:rPr>
      <w:smallCaps/>
      <w:color w:val="C0504D" w:themeColor="accent2"/>
      <w:u w:val="single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212">
    <w:name w:val="Заголовок 21"/>
    <w:basedOn w:val="18"/>
    <w:link w:val="213"/>
    <w:rPr>
      <w:rFonts w:asciiTheme="majorHAnsi" w:hAnsiTheme="majorHAnsi"/>
      <w:b/>
      <w:color w:val="4F81BD" w:themeColor="accent1"/>
      <w:sz w:val="26"/>
    </w:rPr>
  </w:style>
  <w:style w:type="character" w:customStyle="1" w:styleId="213">
    <w:name w:val="Заголовок 21"/>
    <w:basedOn w:val="19"/>
    <w:link w:val="212"/>
    <w:rPr>
      <w:rFonts w:asciiTheme="majorHAnsi" w:hAnsiTheme="majorHAnsi"/>
      <w:b/>
      <w:color w:val="4F81BD" w:themeColor="accent1"/>
      <w:sz w:val="26"/>
    </w:rPr>
  </w:style>
  <w:style w:type="paragraph" w:customStyle="1" w:styleId="Heading3Char">
    <w:name w:val="Heading 3 Char"/>
    <w:link w:val="Heading3Char0"/>
    <w:rPr>
      <w:rFonts w:asciiTheme="majorHAnsi" w:hAnsiTheme="majorHAnsi"/>
      <w:b/>
      <w:color w:val="4F81BD" w:themeColor="accent1"/>
    </w:rPr>
  </w:style>
  <w:style w:type="character" w:customStyle="1" w:styleId="Heading3Char0">
    <w:name w:val="Heading 3 Char"/>
    <w:link w:val="Heading3Char"/>
    <w:rPr>
      <w:rFonts w:asciiTheme="majorHAnsi" w:hAnsiTheme="majorHAnsi"/>
      <w:b/>
      <w:color w:val="4F81BD" w:themeColor="accent1"/>
    </w:rPr>
  </w:style>
  <w:style w:type="paragraph" w:customStyle="1" w:styleId="510">
    <w:name w:val="Заголовок 51"/>
    <w:link w:val="511"/>
    <w:rPr>
      <w:rFonts w:ascii="XO Thames" w:hAnsi="XO Thames"/>
      <w:b/>
    </w:rPr>
  </w:style>
  <w:style w:type="character" w:customStyle="1" w:styleId="511">
    <w:name w:val="Заголовок 51"/>
    <w:link w:val="510"/>
    <w:rPr>
      <w:rFonts w:ascii="XO Thames" w:hAnsi="XO Thames"/>
      <w:b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512">
    <w:name w:val="Оглавление 51"/>
    <w:link w:val="513"/>
    <w:rPr>
      <w:rFonts w:ascii="XO Thames" w:hAnsi="XO Thames"/>
      <w:sz w:val="28"/>
    </w:rPr>
  </w:style>
  <w:style w:type="character" w:customStyle="1" w:styleId="513">
    <w:name w:val="Оглавление 51"/>
    <w:link w:val="512"/>
    <w:rPr>
      <w:rFonts w:ascii="XO Thames" w:hAnsi="XO Thames"/>
      <w:sz w:val="28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243F60" w:themeColor="accent1" w:themeShade="7F"/>
    </w:rPr>
  </w:style>
  <w:style w:type="paragraph" w:customStyle="1" w:styleId="1fff6">
    <w:name w:val="Верхний колонтитул1"/>
    <w:basedOn w:val="18"/>
    <w:link w:val="1fff7"/>
  </w:style>
  <w:style w:type="character" w:customStyle="1" w:styleId="1fff7">
    <w:name w:val="Верхний колонтитул1"/>
    <w:basedOn w:val="19"/>
    <w:link w:val="1f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6559</Words>
  <Characters>37391</Characters>
  <DocSecurity>0</DocSecurity>
  <Lines>311</Lines>
  <Paragraphs>87</Paragraphs>
  <ScaleCrop>false</ScaleCrop>
  <Company/>
  <LinksUpToDate>false</LinksUpToDate>
  <CharactersWithSpaces>43863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2026-08-06T06:52:00Z</dcterms:created>
  <dcterms:modified xsi:type="dcterms:W3CDTF">2026-08-06T06:56:00Z</dcterms:modified>
</cp:coreProperties>
</file>