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 xml:space="preserve">                                                           </w:t>
      </w:r>
      <w:r>
        <w:rPr>
          <w:rFonts w:ascii="Times New Roman" w:hAnsi="Times New Roman"/>
          <w:b w:val="1"/>
        </w:rPr>
        <w:t>ГОСУДАРСТВЕННЫЙ КОНТРАКТ №ДО</w:t>
      </w:r>
      <w:r>
        <w:rPr>
          <w:rFonts w:ascii="Times New Roman" w:hAnsi="Times New Roman"/>
          <w:b w:val="1"/>
          <w:u w:val="single"/>
        </w:rPr>
        <w:t>______________</w:t>
      </w:r>
    </w:p>
    <w:p w14:paraId="02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 xml:space="preserve">                  </w:t>
      </w:r>
      <w:r>
        <w:rPr>
          <w:rFonts w:ascii="Times New Roman" w:hAnsi="Times New Roman"/>
          <w:b w:val="1"/>
        </w:rPr>
        <w:t xml:space="preserve">на поставку </w:t>
      </w:r>
      <w:r>
        <w:rPr>
          <w:rFonts w:ascii="Times New Roman" w:hAnsi="Times New Roman"/>
          <w:b w:val="1"/>
        </w:rPr>
        <w:t xml:space="preserve">товара </w:t>
      </w:r>
    </w:p>
    <w:p w14:paraId="0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Кемерово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»</w:t>
      </w:r>
      <w:r>
        <w:rPr>
          <w:rFonts w:ascii="Times New Roman" w:hAnsi="Times New Roman"/>
        </w:rPr>
        <w:t xml:space="preserve"> ___________</w:t>
      </w:r>
      <w:r>
        <w:rPr>
          <w:rFonts w:ascii="Times New Roman" w:hAnsi="Times New Roman"/>
        </w:rPr>
        <w:t>_ 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0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Государственное казенное учреждение «Хозяйственный комплекс Администрации Правительства Кузбасса</w:t>
      </w:r>
      <w:r>
        <w:rPr>
          <w:rFonts w:ascii="Times New Roman" w:hAnsi="Times New Roman"/>
          <w:b w:val="1"/>
        </w:rPr>
        <w:t>»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(ГКУ «</w:t>
      </w:r>
      <w:r>
        <w:rPr>
          <w:rFonts w:ascii="Times New Roman" w:hAnsi="Times New Roman"/>
        </w:rPr>
        <w:t>Хозкомплекс</w:t>
      </w:r>
      <w:r>
        <w:rPr>
          <w:rFonts w:ascii="Times New Roman" w:hAnsi="Times New Roman"/>
        </w:rPr>
        <w:t xml:space="preserve"> АПК»)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именуемое в дальнейшем </w:t>
      </w:r>
      <w:r>
        <w:rPr>
          <w:rFonts w:ascii="Times New Roman" w:hAnsi="Times New Roman"/>
          <w:b w:val="1"/>
        </w:rPr>
        <w:t>«Государственный Заказчик»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в лице заместителя директора - начальника общего отдела Мухина Эдуарда Борисовича, действующего на основании Доверенности от 25.06.2026 № 59</w:t>
      </w:r>
      <w:r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 xml:space="preserve"> одной стороны и</w:t>
      </w:r>
      <w:r>
        <w:rPr>
          <w:rFonts w:ascii="Times New Roman" w:hAnsi="Times New Roman"/>
        </w:rPr>
        <w:t xml:space="preserve"> ________________</w:t>
      </w:r>
      <w:r>
        <w:rPr>
          <w:rFonts w:ascii="Times New Roman" w:hAnsi="Times New Roman"/>
          <w:b w:val="1"/>
        </w:rPr>
        <w:t xml:space="preserve">, </w:t>
      </w:r>
      <w:r>
        <w:rPr>
          <w:rFonts w:ascii="Times New Roman" w:hAnsi="Times New Roman"/>
        </w:rPr>
        <w:t>именуемое в дальнейшем</w:t>
      </w:r>
      <w:r>
        <w:rPr>
          <w:rFonts w:ascii="Times New Roman" w:hAnsi="Times New Roman"/>
          <w:b w:val="1"/>
        </w:rPr>
        <w:t xml:space="preserve"> «</w:t>
      </w:r>
      <w:r>
        <w:rPr>
          <w:rFonts w:ascii="Times New Roman" w:hAnsi="Times New Roman"/>
          <w:b w:val="1"/>
        </w:rPr>
        <w:t>Поставщик»</w:t>
      </w:r>
      <w:r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другой стороны (далее по тексту «Стороны»),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</w:rPr>
        <w:t>контракт</w:t>
      </w:r>
      <w:r>
        <w:rPr>
          <w:rFonts w:ascii="Times New Roman" w:hAnsi="Times New Roman"/>
        </w:rPr>
        <w:t>») о нижеследующем:</w:t>
      </w:r>
    </w:p>
    <w:p w14:paraId="0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1. Предмет контракта</w:t>
      </w:r>
    </w:p>
    <w:p w14:paraId="0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1.Государственный</w:t>
      </w:r>
      <w:r>
        <w:rPr>
          <w:rFonts w:ascii="Times New Roman" w:hAnsi="Times New Roman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</w:rPr>
        <w:t xml:space="preserve">по поставке </w:t>
      </w:r>
      <w:r>
        <w:rPr>
          <w:rFonts w:ascii="Times New Roman" w:hAnsi="Times New Roman"/>
          <w:b w:val="1"/>
        </w:rPr>
        <w:t>товара</w:t>
      </w:r>
      <w:r>
        <w:rPr>
          <w:rFonts w:ascii="Times New Roman" w:hAnsi="Times New Roman"/>
          <w:b w:val="1"/>
        </w:rPr>
        <w:t xml:space="preserve">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далее 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>«Товар»), в количестве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7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1.2. Место поставки Товара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- город Кемерово, пр. Советский, 62</w:t>
      </w:r>
      <w:r>
        <w:rPr>
          <w:rFonts w:ascii="Times New Roman" w:hAnsi="Times New Roman"/>
        </w:rPr>
        <w:t>.</w:t>
      </w:r>
    </w:p>
    <w:p w14:paraId="0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Контракт заключается на основании п. </w:t>
      </w:r>
      <w:r>
        <w:rPr>
          <w:rFonts w:ascii="Times New Roman" w:hAnsi="Times New Roman"/>
        </w:rPr>
        <w:t>4  ч.</w:t>
      </w:r>
      <w:r>
        <w:rPr>
          <w:rFonts w:ascii="Times New Roman" w:hAnsi="Times New Roman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единственного поставщика. </w:t>
      </w:r>
    </w:p>
    <w:p w14:paraId="0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ИКЗ: </w:t>
      </w:r>
      <w:r>
        <w:rPr>
          <w:rFonts w:ascii="Times New Roman" w:hAnsi="Times New Roman"/>
          <w:b w:val="1"/>
        </w:rPr>
        <w:t>262420511948442050100100010000000244</w:t>
      </w:r>
      <w:r>
        <w:rPr>
          <w:rFonts w:ascii="Times New Roman" w:hAnsi="Times New Roman"/>
          <w:b w:val="1"/>
        </w:rPr>
        <w:t>.</w:t>
      </w:r>
    </w:p>
    <w:p w14:paraId="0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</w:t>
      </w:r>
      <w:r>
        <w:rPr>
          <w:rFonts w:ascii="Times New Roman" w:hAnsi="Times New Roman"/>
          <w:b w:val="1"/>
        </w:rPr>
        <w:t>2. Цена контракта и порядок расчетов</w:t>
      </w:r>
      <w:r>
        <w:rPr>
          <w:rFonts w:ascii="Times New Roman" w:hAnsi="Times New Roman"/>
          <w:b w:val="1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другие </w:t>
      </w:r>
      <w:r>
        <w:rPr>
          <w:rFonts w:ascii="Times New Roman" w:hAnsi="Times New Roman"/>
        </w:rPr>
        <w:t>обязательные  платежи</w:t>
      </w:r>
      <w:r>
        <w:rPr>
          <w:rFonts w:ascii="Times New Roman" w:hAnsi="Times New Roman"/>
        </w:rPr>
        <w:t xml:space="preserve"> и составляет: </w:t>
      </w:r>
      <w:r>
        <w:rPr>
          <w:rFonts w:ascii="Times New Roman" w:hAnsi="Times New Roman"/>
          <w:b w:val="1"/>
        </w:rPr>
        <w:t>__________________</w:t>
      </w:r>
    </w:p>
    <w:p w14:paraId="0C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2.2. Цена контракта является твердой и определяется на весь срок его исполнения.</w:t>
      </w:r>
    </w:p>
    <w:p w14:paraId="0D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Цена контракта может быть снижена по соглашению Сторон без изменения предусмотренного контрактом количества Товара, качества Товара и иных условий исполнения контракта.</w:t>
      </w:r>
    </w:p>
    <w:p w14:paraId="0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Оплата за поставленный Товар по настоящему 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0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Форма оплаты – безналичный расчет, путем перечисления Государственным Заказчиком средств на расчетный счет Поставщика, указанный в контракте.</w:t>
      </w:r>
    </w:p>
    <w:p w14:paraId="1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В случае изменения реквизитов (в том числе банковских), а также наименования, юридического, почтового или электронного адресов одной из Сторон,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 и адреса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</w:t>
      </w:r>
      <w:r>
        <w:rPr>
          <w:rFonts w:ascii="Times New Roman" w:hAnsi="Times New Roman"/>
        </w:rPr>
        <w:t>уведомлением</w:t>
      </w:r>
      <w:r>
        <w:rPr>
          <w:rFonts w:ascii="Times New Roman" w:hAnsi="Times New Roman"/>
        </w:rPr>
        <w:t xml:space="preserve"> несет Сторона, не исполнившая данную обязанность.</w:t>
      </w:r>
    </w:p>
    <w:p w14:paraId="1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Кузбассу.</w:t>
      </w:r>
    </w:p>
    <w:p w14:paraId="1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Оплата Товара по контракту финансируется за счет средств областного бюджета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14:paraId="14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>3. Порядок и срок поставки Товара</w:t>
      </w:r>
    </w:p>
    <w:p w14:paraId="1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</w:rPr>
        <w:t>10</w:t>
      </w:r>
      <w:r>
        <w:rPr>
          <w:rFonts w:ascii="Times New Roman" w:hAnsi="Times New Roman"/>
          <w:b w:val="1"/>
        </w:rPr>
        <w:t xml:space="preserve"> (</w:t>
      </w:r>
      <w:r>
        <w:rPr>
          <w:rFonts w:ascii="Times New Roman" w:hAnsi="Times New Roman"/>
          <w:b w:val="1"/>
        </w:rPr>
        <w:t>десять</w:t>
      </w:r>
      <w:r>
        <w:rPr>
          <w:rFonts w:ascii="Times New Roman" w:hAnsi="Times New Roman"/>
          <w:b w:val="1"/>
        </w:rPr>
        <w:t>) рабоч</w:t>
      </w:r>
      <w:r>
        <w:rPr>
          <w:rFonts w:ascii="Times New Roman" w:hAnsi="Times New Roman"/>
          <w:b w:val="1"/>
        </w:rPr>
        <w:t>их</w:t>
      </w:r>
      <w:r>
        <w:rPr>
          <w:rFonts w:ascii="Times New Roman" w:hAnsi="Times New Roman"/>
          <w:b w:val="1"/>
        </w:rPr>
        <w:t xml:space="preserve"> дн</w:t>
      </w:r>
      <w:r>
        <w:rPr>
          <w:rFonts w:ascii="Times New Roman" w:hAnsi="Times New Roman"/>
          <w:b w:val="1"/>
        </w:rPr>
        <w:t>ей</w:t>
      </w:r>
      <w:r>
        <w:rPr>
          <w:rFonts w:ascii="Times New Roman" w:hAnsi="Times New Roman"/>
        </w:rPr>
        <w:t xml:space="preserve"> с даты подписания Контракта.</w:t>
      </w:r>
    </w:p>
    <w:p w14:paraId="1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средства. Без подтверждения Государственным Заказчиком готовности принять Товар его отгрузка не проводится.</w:t>
      </w:r>
    </w:p>
    <w:p w14:paraId="1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Доставка Товара его разгрузка и складирование в пункте назначения, указанном Государственным Заказчиком, осуществляется силами и средствами Поставщика без дополнительной оплаты со стороны Государственного Заказчика.</w:t>
      </w:r>
    </w:p>
    <w:p w14:paraId="1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3.4. </w:t>
      </w:r>
      <w:r>
        <w:rPr>
          <w:rFonts w:ascii="Times New Roman" w:hAnsi="Times New Roman"/>
        </w:rPr>
        <w:t>Датой поставки Товара считается день получения Товара Государственным Заказчиком.</w:t>
      </w:r>
    </w:p>
    <w:p w14:paraId="1A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</w:t>
      </w:r>
      <w:r>
        <w:rPr>
          <w:rFonts w:ascii="Times New Roman" w:hAnsi="Times New Roman"/>
        </w:rPr>
        <w:t xml:space="preserve">Российской Федерации), универсальный - передаточный документ. </w:t>
      </w:r>
      <w:r>
        <w:rPr>
          <w:rFonts w:ascii="Times New Roman" w:hAnsi="Times New Roman"/>
        </w:rPr>
        <w:t>В случае отсутствия выше названных документов Государственный Заказчик вправе отказаться от приема Товара. Товар будет считаться не поставленным.</w:t>
      </w:r>
    </w:p>
    <w:p w14:paraId="1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>Поставка Товара осуществляется в упаковке, соответствующей требованиям действующих стандартов, технических условий, утвержденным в отношении данного вида Товара и обеспечивающей сохранность Товара при его транспортировке и хранении.</w:t>
      </w:r>
    </w:p>
    <w:p w14:paraId="1C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3.7. 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</w:rPr>
        <w:t xml:space="preserve">На Товар устанавливается гарантийный срок продолжительностью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</w:rPr>
        <w:t>) год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момента передачи Товара Поставщиком Государственному Заказчику.</w:t>
      </w:r>
    </w:p>
    <w:p w14:paraId="1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1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Поставляемый Товар должен быть новым Товаром (товаром, который не был в употреблении, не использовался у Поставщика в качестве образца товара), свободным от прав третьих лиц.</w:t>
      </w:r>
    </w:p>
    <w:p w14:paraId="1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 При исполнении контракта по согласованию Государственного Заказчика с Поставщиком допускается поставка Товара, качество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0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                                        </w:t>
      </w:r>
      <w:r>
        <w:rPr>
          <w:rFonts w:ascii="Times New Roman" w:hAnsi="Times New Roman"/>
          <w:b w:val="1"/>
        </w:rPr>
        <w:t>4. Порядок приемки Товара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Поставщик не позднее 3 (трех)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Приемка поставленного Товара на предмет соответствия объему,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контракта, путем проведения экспертизы.</w:t>
      </w:r>
    </w:p>
    <w:p w14:paraId="2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 и утверждает Акт по ф. 0510452. Акт по ф. 0510452 формируется на основании данных документов, предоставленных Поставщиком и подтверждающих поставку Товара.</w:t>
      </w:r>
    </w:p>
    <w:p w14:paraId="2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Государственный заказчик уведомляет Поставщика об утверждении в одностороннем порядке Акта по ф. 0510452 путем направления его </w:t>
      </w:r>
      <w:r>
        <w:rPr>
          <w:rFonts w:ascii="Times New Roman" w:hAnsi="Times New Roman"/>
        </w:rPr>
        <w:t xml:space="preserve">в целях информирования о результатах приемки </w:t>
      </w:r>
      <w:r>
        <w:rPr>
          <w:rFonts w:ascii="Times New Roman" w:hAnsi="Times New Roman"/>
        </w:rPr>
        <w:t>по телекоммуникационным каналам связи через систему электронного документооборота.</w:t>
      </w:r>
    </w:p>
    <w:p w14:paraId="2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>
        <w:rPr>
          <w:rFonts w:ascii="Times New Roman" w:hAnsi="Times New Roman"/>
        </w:rPr>
        <w:t xml:space="preserve">В отсутствие организационно-технической возможности обмена документами о приемке, указанной в п. 4.4. </w:t>
      </w:r>
      <w:r>
        <w:rPr>
          <w:rFonts w:ascii="Times New Roman" w:hAnsi="Times New Roman"/>
        </w:rPr>
        <w:t>контракта,  Государственный</w:t>
      </w:r>
      <w:r>
        <w:rPr>
          <w:rFonts w:ascii="Times New Roman" w:hAnsi="Times New Roman"/>
        </w:rPr>
        <w:t xml:space="preserve"> заказчик направляет</w:t>
      </w:r>
      <w:r>
        <w:rPr>
          <w:rFonts w:ascii="Times New Roman" w:hAnsi="Times New Roman"/>
        </w:rPr>
        <w:t xml:space="preserve"> на электронный адрес Поставщика электронный Акт по ф. 0510452 или </w:t>
      </w:r>
      <w:r>
        <w:rPr>
          <w:rFonts w:ascii="Times New Roman" w:hAnsi="Times New Roman"/>
        </w:rPr>
        <w:t>передает  представителю</w:t>
      </w:r>
      <w:r>
        <w:rPr>
          <w:rFonts w:ascii="Times New Roman" w:hAnsi="Times New Roman"/>
        </w:rPr>
        <w:t xml:space="preserve"> Поставщика нарочно </w:t>
      </w:r>
      <w:r>
        <w:rPr>
          <w:rFonts w:ascii="Times New Roman" w:hAnsi="Times New Roman"/>
        </w:rPr>
        <w:t>копию электронного Акта по ф. 0510452, сформированную на бумажном носителе.</w:t>
      </w:r>
    </w:p>
    <w:p w14:paraId="2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</w:t>
      </w:r>
    </w:p>
    <w:p w14:paraId="2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Поставщик обязан устранить недостатки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5. Ответственность Сторон</w:t>
      </w:r>
    </w:p>
    <w:p w14:paraId="2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В случае неисполнения или ненадлежащего исполнения Сторонами обязательств, предусмотренных Контрактом,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 августа 2017 г. N 1042.</w:t>
      </w:r>
    </w:p>
    <w:p w14:paraId="2C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Государственный Заказчик вправе удержать сумму неустойки (штрафа, пени) из суммы денежных </w:t>
      </w:r>
      <w:r>
        <w:rPr>
          <w:rFonts w:ascii="Times New Roman" w:hAnsi="Times New Roman"/>
        </w:rPr>
        <w:t xml:space="preserve">средств,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подлежащих перечислению Поставщику в счет оплаты исполненных по Контракту обязательств.</w:t>
      </w:r>
    </w:p>
    <w:p w14:paraId="2D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</w:t>
      </w:r>
    </w:p>
    <w:p w14:paraId="2E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Прочие условия</w:t>
      </w:r>
    </w:p>
    <w:p w14:paraId="2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закона. Допускается расторжение Контракта по </w:t>
      </w:r>
      <w:r>
        <w:rPr>
          <w:rFonts w:ascii="Times New Roman" w:hAnsi="Times New Roman"/>
        </w:rPr>
        <w:t>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14:paraId="3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Споры и разногласия, возникающие при исполнении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3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Ответственное лицо за исполнение Контракта со Стороны Государственного Заказчика: заместитель начальника отдела МТО и ОЗ Мишин Олег Валентинович</w:t>
      </w:r>
    </w:p>
    <w:p w14:paraId="3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Ответственное лицо за исполнение Контракта со Стороны Поставщика – </w:t>
      </w:r>
    </w:p>
    <w:p w14:paraId="35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6.7. Все приложения являются неотъемлемой частью Контракта: Приложение</w:t>
      </w:r>
      <w:r>
        <w:rPr>
          <w:rFonts w:ascii="Times New Roman" w:hAnsi="Times New Roman"/>
          <w:b w:val="1"/>
        </w:rPr>
        <w:t xml:space="preserve"> №1- Спецификация.</w:t>
      </w:r>
    </w:p>
    <w:tbl>
      <w:tblPr>
        <w:tblStyle w:val="Style_2"/>
        <w:tblpPr w:bottomFromText="160" w:horzAnchor="margin" w:leftFromText="180" w:rightFromText="180" w:tblpXSpec="left" w:tblpY="420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ПОСТАВЩИК:</w:t>
            </w:r>
          </w:p>
          <w:p w14:paraId="37000000">
            <w:pPr>
              <w:widowControl w:val="1"/>
              <w:ind w:lef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ГОСУДАРСТВЕННЫЙ ЗАКАЗЧИК:</w:t>
            </w:r>
          </w:p>
          <w:p w14:paraId="39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ГКУ «</w:t>
            </w:r>
            <w:r>
              <w:rPr>
                <w:rFonts w:ascii="Times New Roman" w:hAnsi="Times New Roman"/>
                <w:b w:val="1"/>
                <w:sz w:val="20"/>
              </w:rPr>
              <w:t>Хозкомплекс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АПК»</w:t>
            </w:r>
          </w:p>
          <w:p w14:paraId="3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Юр. адрес: 650000, г. Кемерово, пр. Советский, 62</w:t>
            </w:r>
          </w:p>
          <w:p w14:paraId="3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Почт. адрес: 650064, г. Кемерово, пр. Советский, 62</w:t>
            </w:r>
          </w:p>
          <w:p w14:paraId="3C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Получатель платежа:</w:t>
            </w:r>
          </w:p>
          <w:p w14:paraId="3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4205119484 / КПП 420501001</w:t>
            </w:r>
          </w:p>
          <w:p w14:paraId="3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КУЗБАССА (ГКУ «</w:t>
            </w:r>
            <w:r>
              <w:rPr>
                <w:rFonts w:ascii="Times New Roman" w:hAnsi="Times New Roman"/>
                <w:sz w:val="20"/>
              </w:rPr>
              <w:t>Хозкомплекс</w:t>
            </w:r>
            <w:r>
              <w:rPr>
                <w:rFonts w:ascii="Times New Roman" w:hAnsi="Times New Roman"/>
                <w:sz w:val="20"/>
              </w:rPr>
              <w:t xml:space="preserve"> АПК»</w:t>
            </w:r>
          </w:p>
          <w:p w14:paraId="3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л/с 03392003700)</w:t>
            </w:r>
          </w:p>
          <w:p w14:paraId="40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Банковские реквизиты:</w:t>
            </w:r>
          </w:p>
          <w:p w14:paraId="4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 5 Сиб ГУ Банка России//УФК по Кемеровской области- Кузбассу, г Кемерово</w:t>
            </w:r>
          </w:p>
          <w:p w14:paraId="4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013207212</w:t>
            </w:r>
          </w:p>
          <w:p w14:paraId="4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>
              <w:rPr>
                <w:rFonts w:ascii="Times New Roman" w:hAnsi="Times New Roman"/>
                <w:sz w:val="20"/>
              </w:rPr>
              <w:t>03221643320000003900</w:t>
            </w:r>
          </w:p>
          <w:p w14:paraId="4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к/с 40102810745370000032</w:t>
            </w:r>
          </w:p>
          <w:p w14:paraId="45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тел.36-40-51, 36-37-</w:t>
            </w:r>
            <w:r>
              <w:rPr>
                <w:rFonts w:ascii="Times New Roman" w:hAnsi="Times New Roman"/>
                <w:sz w:val="20"/>
              </w:rPr>
              <w:t xml:space="preserve">74,   </w:t>
            </w:r>
            <w:r>
              <w:rPr>
                <w:rFonts w:ascii="Times New Roman" w:hAnsi="Times New Roman"/>
                <w:sz w:val="20"/>
              </w:rPr>
              <w:t>hozAko@ako.ru</w:t>
            </w:r>
          </w:p>
        </w:tc>
      </w:tr>
    </w:tbl>
    <w:p w14:paraId="4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</w:t>
      </w:r>
      <w:r>
        <w:rPr>
          <w:rFonts w:ascii="Times New Roman" w:hAnsi="Times New Roman"/>
          <w:b w:val="1"/>
        </w:rPr>
        <w:t xml:space="preserve">7. Адреса, банковские реквизиты и подписи </w:t>
      </w:r>
    </w:p>
    <w:p w14:paraId="47000000">
      <w:pPr>
        <w:widowControl w:val="1"/>
        <w:spacing w:after="0"/>
        <w:ind/>
        <w:rPr>
          <w:rFonts w:ascii="Times New Roman" w:hAnsi="Times New Roman"/>
        </w:rPr>
      </w:pPr>
    </w:p>
    <w:p w14:paraId="48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Поставщик :</w:t>
      </w:r>
      <w:r>
        <w:rPr>
          <w:rFonts w:ascii="Times New Roman" w:hAnsi="Times New Roman"/>
          <w:b w:val="1"/>
        </w:rPr>
        <w:t xml:space="preserve">                                                                                                    Государственный заказчик:</w:t>
      </w:r>
    </w:p>
    <w:p w14:paraId="4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C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________________ /</w:t>
      </w:r>
      <w:r>
        <w:rPr>
          <w:rFonts w:ascii="Times New Roman" w:hAnsi="Times New Roman"/>
          <w:b w:val="1"/>
        </w:rPr>
        <w:t xml:space="preserve">                    </w:t>
      </w:r>
      <w:r>
        <w:rPr>
          <w:rFonts w:ascii="Times New Roman" w:hAnsi="Times New Roman"/>
          <w:b w:val="1"/>
        </w:rPr>
        <w:t xml:space="preserve">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            </w:t>
      </w:r>
      <w:r>
        <w:rPr>
          <w:rFonts w:ascii="Times New Roman" w:hAnsi="Times New Roman"/>
          <w:b w:val="1"/>
        </w:rPr>
        <w:t xml:space="preserve">        </w:t>
      </w:r>
      <w:r>
        <w:rPr>
          <w:rFonts w:ascii="Times New Roman" w:hAnsi="Times New Roman"/>
          <w:b w:val="1"/>
        </w:rPr>
        <w:t xml:space="preserve">_______________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Мухин Э.Б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 w:val="1"/>
        </w:rPr>
        <w:t xml:space="preserve"> /</w:t>
      </w:r>
    </w:p>
    <w:p w14:paraId="4D000000">
      <w:pPr>
        <w:sectPr>
          <w:pgSz w:h="16838" w:orient="portrait" w:w="11906"/>
          <w:pgMar w:bottom="720" w:footer="708" w:gutter="0" w:header="567" w:left="720" w:right="720" w:top="720"/>
        </w:sectPr>
      </w:pPr>
    </w:p>
    <w:p w14:paraId="4E000000">
      <w:pPr>
        <w:widowControl w:val="1"/>
        <w:spacing w:after="0"/>
        <w:ind/>
        <w:rPr>
          <w:rFonts w:ascii="Times New Roman" w:hAnsi="Times New Roman"/>
        </w:rPr>
      </w:pPr>
    </w:p>
    <w:p w14:paraId="4F000000">
      <w:pPr>
        <w:widowControl w:val="1"/>
        <w:spacing w:after="0"/>
        <w:ind/>
        <w:rPr>
          <w:rFonts w:ascii="Times New Roman" w:hAnsi="Times New Roman"/>
        </w:rPr>
      </w:pPr>
    </w:p>
    <w:p w14:paraId="50000000">
      <w:pPr>
        <w:widowControl w:val="1"/>
        <w:spacing w:after="0"/>
        <w:ind/>
        <w:rPr>
          <w:rFonts w:ascii="Times New Roman" w:hAnsi="Times New Roman"/>
        </w:rPr>
      </w:pPr>
    </w:p>
    <w:p w14:paraId="51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>Приложение № 1</w:t>
      </w:r>
    </w:p>
    <w:p w14:paraId="52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>к Государственному контракту</w:t>
      </w:r>
    </w:p>
    <w:p w14:paraId="53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>№ДО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_       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«____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5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</w:t>
      </w:r>
      <w:r>
        <w:rPr>
          <w:rFonts w:ascii="Times New Roman" w:hAnsi="Times New Roman"/>
          <w:b w:val="1"/>
        </w:rPr>
        <w:t>СПЕЦИФИКАЦИЯ</w:t>
      </w:r>
    </w:p>
    <w:p w14:paraId="5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</w:t>
      </w:r>
      <w:r>
        <w:rPr>
          <w:rFonts w:ascii="Times New Roman" w:hAnsi="Times New Roman"/>
          <w:b w:val="1"/>
        </w:rPr>
        <w:t>на поставку</w:t>
      </w:r>
      <w:r>
        <w:rPr>
          <w:rFonts w:ascii="Times New Roman" w:hAnsi="Times New Roman"/>
          <w:b w:val="1"/>
        </w:rPr>
        <w:t xml:space="preserve"> товара</w:t>
      </w:r>
    </w:p>
    <w:tbl>
      <w:tblPr>
        <w:tblStyle w:val="Style_2"/>
        <w:tblpPr w:bottomFromText="160" w:horzAnchor="margin" w:leftFromText="180" w:rightFromText="180" w:tblpXSpec="center" w:tblpY="323" w:topFromText="0" w:vertAnchor="text"/>
        <w:tblW w:type="auto" w:w="0"/>
        <w:tblLayout w:type="fixed"/>
      </w:tblPr>
      <w:tblGrid>
        <w:gridCol w:w="677"/>
        <w:gridCol w:w="1944"/>
        <w:gridCol w:w="3121"/>
        <w:gridCol w:w="1371"/>
        <w:gridCol w:w="557"/>
        <w:gridCol w:w="689"/>
        <w:gridCol w:w="992"/>
        <w:gridCol w:w="1134"/>
      </w:tblGrid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 2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    ед. руб.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  <w:r>
              <w:rPr>
                <w:rFonts w:ascii="Times New Roman" w:hAnsi="Times New Roman"/>
              </w:rPr>
              <w:t>руб</w:t>
            </w:r>
          </w:p>
          <w:p w14:paraId="60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Газлифт для кресла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6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 газлифта</w:t>
            </w:r>
            <w:r>
              <w:rPr>
                <w:rFonts w:ascii="Times New Roman" w:hAnsi="Times New Roman"/>
                <w:sz w:val="20"/>
              </w:rPr>
              <w:t xml:space="preserve">(стакан) </w:t>
            </w:r>
          </w:p>
          <w:p w14:paraId="65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верх-</w:t>
            </w:r>
            <w:r>
              <w:rPr>
                <w:rFonts w:ascii="Times New Roman" w:hAnsi="Times New Roman"/>
                <w:sz w:val="20"/>
              </w:rPr>
              <w:t>50 мм</w:t>
            </w:r>
          </w:p>
          <w:p w14:paraId="66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нижняя часть (стакан)- 46,5мм</w:t>
            </w:r>
          </w:p>
          <w:p w14:paraId="6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 штока-28мм</w:t>
            </w:r>
          </w:p>
          <w:p w14:paraId="6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стакана газлифта</w:t>
            </w:r>
            <w:r>
              <w:rPr>
                <w:rFonts w:ascii="Times New Roman" w:hAnsi="Times New Roman"/>
                <w:sz w:val="20"/>
              </w:rPr>
              <w:t>-200</w:t>
            </w:r>
            <w:r>
              <w:rPr>
                <w:rFonts w:ascii="Times New Roman" w:hAnsi="Times New Roman"/>
                <w:sz w:val="20"/>
              </w:rPr>
              <w:t xml:space="preserve"> мм</w:t>
            </w:r>
          </w:p>
          <w:p w14:paraId="6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Рабочий х</w:t>
            </w:r>
            <w:r>
              <w:rPr>
                <w:rFonts w:ascii="Times New Roman" w:hAnsi="Times New Roman"/>
                <w:sz w:val="20"/>
              </w:rPr>
              <w:t>од штока</w:t>
            </w:r>
            <w:r>
              <w:rPr>
                <w:rFonts w:ascii="Times New Roman" w:hAnsi="Times New Roman"/>
                <w:sz w:val="20"/>
              </w:rPr>
              <w:t>-90-100</w:t>
            </w:r>
            <w:r>
              <w:rPr>
                <w:rFonts w:ascii="Times New Roman" w:hAnsi="Times New Roman"/>
                <w:sz w:val="20"/>
              </w:rPr>
              <w:t xml:space="preserve"> мм</w:t>
            </w:r>
          </w:p>
          <w:p w14:paraId="6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класс устройства</w:t>
            </w:r>
          </w:p>
          <w:p w14:paraId="6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Нагрузка – 150кг</w:t>
            </w:r>
          </w:p>
          <w:p w14:paraId="6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</w:t>
            </w:r>
            <w:r>
              <w:rPr>
                <w:rFonts w:ascii="Times New Roman" w:hAnsi="Times New Roman"/>
                <w:sz w:val="20"/>
              </w:rPr>
              <w:t xml:space="preserve"> черный</w:t>
            </w:r>
          </w:p>
          <w:p w14:paraId="6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Назначение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>кресло руководителя</w:t>
            </w:r>
          </w:p>
          <w:p w14:paraId="6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  <w:p w14:paraId="6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  <w:p w14:paraId="7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  <w:p w14:paraId="7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25.72.14.130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Газлифт для кресла 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 газлифта</w:t>
            </w:r>
            <w:r>
              <w:rPr>
                <w:rFonts w:ascii="Times New Roman" w:hAnsi="Times New Roman"/>
                <w:sz w:val="20"/>
              </w:rPr>
              <w:t xml:space="preserve">(стакан) </w:t>
            </w:r>
          </w:p>
          <w:p w14:paraId="7A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верх-</w:t>
            </w:r>
            <w:r>
              <w:rPr>
                <w:rFonts w:ascii="Times New Roman" w:hAnsi="Times New Roman"/>
                <w:sz w:val="20"/>
              </w:rPr>
              <w:t>50 мм</w:t>
            </w:r>
          </w:p>
          <w:p w14:paraId="7B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нижняя часть (стакан)- 46,5мм</w:t>
            </w:r>
          </w:p>
          <w:p w14:paraId="7C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 штока-28мм</w:t>
            </w:r>
          </w:p>
          <w:p w14:paraId="7D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 стакана газлифта</w:t>
            </w:r>
            <w:r>
              <w:rPr>
                <w:rFonts w:ascii="Times New Roman" w:hAnsi="Times New Roman"/>
                <w:sz w:val="20"/>
              </w:rPr>
              <w:t>-230</w:t>
            </w:r>
            <w:r>
              <w:rPr>
                <w:rFonts w:ascii="Times New Roman" w:hAnsi="Times New Roman"/>
                <w:sz w:val="20"/>
              </w:rPr>
              <w:t xml:space="preserve"> мм</w:t>
            </w:r>
          </w:p>
          <w:p w14:paraId="7E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Рабочий х</w:t>
            </w:r>
            <w:r>
              <w:rPr>
                <w:rFonts w:ascii="Times New Roman" w:hAnsi="Times New Roman"/>
                <w:sz w:val="20"/>
              </w:rPr>
              <w:t>од штока</w:t>
            </w:r>
            <w:r>
              <w:rPr>
                <w:rFonts w:ascii="Times New Roman" w:hAnsi="Times New Roman"/>
                <w:sz w:val="20"/>
              </w:rPr>
              <w:t>-140</w:t>
            </w:r>
            <w:r>
              <w:rPr>
                <w:rFonts w:ascii="Times New Roman" w:hAnsi="Times New Roman"/>
                <w:sz w:val="20"/>
              </w:rPr>
              <w:t xml:space="preserve"> мм</w:t>
            </w:r>
          </w:p>
          <w:p w14:paraId="7F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класс устройства</w:t>
            </w:r>
          </w:p>
          <w:p w14:paraId="80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Нагрузка – 150кг</w:t>
            </w:r>
          </w:p>
          <w:p w14:paraId="81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</w:t>
            </w:r>
            <w:r>
              <w:rPr>
                <w:rFonts w:ascii="Times New Roman" w:hAnsi="Times New Roman"/>
                <w:sz w:val="20"/>
              </w:rPr>
              <w:t xml:space="preserve"> черный</w:t>
            </w:r>
          </w:p>
          <w:p w14:paraId="8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Назначение </w:t>
            </w:r>
            <w:r>
              <w:rPr>
                <w:rFonts w:ascii="Times New Roman" w:hAnsi="Times New Roman"/>
                <w:sz w:val="20"/>
              </w:rPr>
              <w:t xml:space="preserve">- офисное </w:t>
            </w:r>
            <w:r>
              <w:rPr>
                <w:rFonts w:ascii="Times New Roman" w:hAnsi="Times New Roman"/>
                <w:sz w:val="20"/>
              </w:rPr>
              <w:t>кресло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25.72.14.130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: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90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91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92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 xml:space="preserve">Всего к оплате: </w:t>
      </w:r>
      <w:r>
        <w:rPr>
          <w:rFonts w:ascii="Times New Roman" w:hAnsi="Times New Roman"/>
          <w:b w:val="1"/>
          <w:sz w:val="20"/>
        </w:rPr>
        <w:t xml:space="preserve"> </w:t>
      </w:r>
    </w:p>
    <w:p w14:paraId="93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94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95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Поставщик:   </w:t>
      </w:r>
      <w:r>
        <w:rPr>
          <w:rFonts w:ascii="Times New Roman" w:hAnsi="Times New Roman"/>
          <w:b w:val="1"/>
          <w:sz w:val="20"/>
        </w:rPr>
        <w:t xml:space="preserve">                                                              </w:t>
      </w:r>
      <w:r>
        <w:rPr>
          <w:rFonts w:ascii="Times New Roman" w:hAnsi="Times New Roman"/>
          <w:b w:val="1"/>
          <w:sz w:val="20"/>
        </w:rPr>
        <w:t xml:space="preserve">             </w:t>
      </w:r>
      <w:r>
        <w:rPr>
          <w:rFonts w:ascii="Times New Roman" w:hAnsi="Times New Roman"/>
          <w:b w:val="1"/>
          <w:sz w:val="20"/>
        </w:rPr>
        <w:t>Государственный Заказчик:</w:t>
      </w:r>
    </w:p>
    <w:p w14:paraId="9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7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8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/                                                     _______________/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Мухин </w:t>
      </w:r>
      <w:r>
        <w:rPr>
          <w:rFonts w:ascii="Times New Roman" w:hAnsi="Times New Roman"/>
        </w:rPr>
        <w:t>Э.Б</w:t>
      </w:r>
      <w:r>
        <w:rPr>
          <w:rFonts w:ascii="Times New Roman" w:hAnsi="Times New Roman"/>
        </w:rPr>
        <w:t>/</w:t>
      </w:r>
    </w:p>
    <w:p w14:paraId="99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(</w:t>
      </w:r>
      <w:r>
        <w:rPr>
          <w:rFonts w:ascii="Times New Roman" w:hAnsi="Times New Roman"/>
        </w:rPr>
        <w:t>подпись)</w:t>
      </w:r>
    </w:p>
    <w:p w14:paraId="9A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</w:p>
    <w:p w14:paraId="9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C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E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F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0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2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Сведения о целевом функциональном назначении расходов</w:t>
      </w:r>
    </w:p>
    <w:p w14:paraId="A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к государственному контракту № ДО                             от «____» ___________ 202</w:t>
      </w: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 xml:space="preserve"> г.</w:t>
      </w:r>
    </w:p>
    <w:p w14:paraId="A8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A9000000">
      <w:pPr>
        <w:widowControl w:val="1"/>
        <w:spacing w:after="0"/>
        <w:ind/>
        <w:rPr>
          <w:rFonts w:ascii="Times New Roman" w:hAnsi="Times New Roman"/>
          <w:b w:val="1"/>
        </w:rPr>
      </w:pPr>
    </w:p>
    <w:tbl>
      <w:tblPr>
        <w:tblStyle w:val="Style_3"/>
        <w:tblW w:type="auto" w:w="0"/>
        <w:tblInd w:type="dxa" w:w="-98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96"/>
        <w:gridCol w:w="4678"/>
        <w:gridCol w:w="4082"/>
      </w:tblGrid>
      <w:tr>
        <w:trPr>
          <w:trHeight w:hRule="atLeast" w:val="90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структурного подразделения</w:t>
            </w: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материальных ценностей</w:t>
            </w:r>
          </w:p>
        </w:tc>
        <w:tc>
          <w:tcPr>
            <w:tcW w:type="dxa" w:w="4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Функциональное назначение</w:t>
            </w:r>
          </w:p>
        </w:tc>
      </w:tr>
      <w:tr>
        <w:trPr>
          <w:trHeight w:hRule="atLeast" w:val="147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ЭУ№ 1 </w:t>
            </w:r>
          </w:p>
          <w:p w14:paraId="AE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AF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0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1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ЭУ№ 2</w:t>
            </w: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widowControl w:val="1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Газлифт для кресла руководителя </w:t>
            </w:r>
            <w:r>
              <w:rPr>
                <w:rFonts w:ascii="Times New Roman" w:hAnsi="Times New Roman"/>
                <w:sz w:val="20"/>
              </w:rPr>
              <w:t xml:space="preserve"> 4 шт</w:t>
            </w:r>
          </w:p>
          <w:p w14:paraId="B3000000">
            <w:pPr>
              <w:widowControl w:val="1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Газлифт для офисного кресла 2шт </w:t>
            </w:r>
          </w:p>
          <w:p w14:paraId="B4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5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6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Газлифт для кресла руководителя 1 шт</w:t>
            </w:r>
          </w:p>
        </w:tc>
        <w:tc>
          <w:tcPr>
            <w:tcW w:type="dxa" w:w="4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за</w:t>
            </w:r>
            <w:r>
              <w:rPr>
                <w:rFonts w:ascii="Times New Roman" w:hAnsi="Times New Roman"/>
              </w:rPr>
              <w:t xml:space="preserve">мены вышедшего из строя </w:t>
            </w:r>
          </w:p>
          <w:p w14:paraId="B8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9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A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BB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за</w:t>
            </w:r>
            <w:r>
              <w:rPr>
                <w:rFonts w:ascii="Times New Roman" w:hAnsi="Times New Roman"/>
              </w:rPr>
              <w:t xml:space="preserve">мены вышедшего из строя </w:t>
            </w:r>
          </w:p>
          <w:p w14:paraId="BC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</w:tc>
      </w:tr>
    </w:tbl>
    <w:p w14:paraId="BD000000">
      <w:pPr>
        <w:widowControl w:val="1"/>
        <w:spacing w:after="0"/>
        <w:ind/>
        <w:rPr>
          <w:rFonts w:ascii="Times New Roman" w:hAnsi="Times New Roman"/>
        </w:rPr>
      </w:pPr>
    </w:p>
    <w:p w14:paraId="BE000000">
      <w:pPr>
        <w:widowControl w:val="1"/>
        <w:spacing w:after="0"/>
        <w:ind/>
        <w:rPr>
          <w:rFonts w:ascii="Times New Roman" w:hAnsi="Times New Roman"/>
        </w:rPr>
      </w:pPr>
    </w:p>
    <w:p w14:paraId="BF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Ответственный за исполнение контракта</w:t>
      </w:r>
    </w:p>
    <w:p w14:paraId="C0000000">
      <w:pPr>
        <w:widowControl w:val="1"/>
        <w:spacing w:after="0"/>
        <w:ind/>
        <w:rPr>
          <w:rFonts w:ascii="Times New Roman" w:hAnsi="Times New Roman"/>
        </w:rPr>
      </w:pPr>
    </w:p>
    <w:p w14:paraId="C1000000">
      <w:pPr>
        <w:widowControl w:val="1"/>
        <w:spacing w:after="0"/>
        <w:ind/>
        <w:rPr>
          <w:rFonts w:ascii="Times New Roman" w:hAnsi="Times New Roman"/>
        </w:rPr>
      </w:pPr>
    </w:p>
    <w:p w14:paraId="C2000000">
      <w:pPr>
        <w:widowControl w:val="1"/>
        <w:spacing w:after="0"/>
        <w:ind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Зам. начальника отдела МТО и ОЗ                            Мишин О.В.</w:t>
      </w:r>
    </w:p>
    <w:p w14:paraId="C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(должность, ФИО, подпись)</w:t>
      </w:r>
    </w:p>
    <w:p w14:paraId="C4000000">
      <w:pPr>
        <w:widowControl w:val="1"/>
        <w:spacing w:after="0"/>
        <w:ind/>
        <w:rPr>
          <w:rFonts w:ascii="Times New Roman" w:hAnsi="Times New Roman"/>
        </w:rPr>
      </w:pPr>
    </w:p>
    <w:p w14:paraId="C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C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product-properties__value-link"/>
    <w:basedOn w:val="Style_7"/>
    <w:link w:val="Style_6_ch"/>
  </w:style>
  <w:style w:styleId="Style_6_ch" w:type="character">
    <w:name w:val="product-properties__value-link"/>
    <w:basedOn w:val="Style_7_ch"/>
    <w:link w:val="Style_6"/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Quote"/>
    <w:basedOn w:val="Style_4"/>
    <w:next w:val="Style_4"/>
    <w:link w:val="Style_1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4_ch"/>
    <w:link w:val="Style_10"/>
    <w:rPr>
      <w:i w:val="1"/>
      <w:color w:themeColor="text1" w:themeTint="BF" w:val="404040"/>
    </w:rPr>
  </w:style>
  <w:style w:styleId="Style_11" w:type="paragraph">
    <w:name w:val="toc 6"/>
    <w:next w:val="Style_4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Intense Quote"/>
    <w:basedOn w:val="Style_4"/>
    <w:next w:val="Style_4"/>
    <w:link w:val="Style_1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4_ch"/>
    <w:link w:val="Style_13"/>
    <w:rPr>
      <w:i w:val="1"/>
      <w:color w:themeColor="accent1" w:themeShade="BF" w:val="2F5496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4"/>
    <w:next w:val="Style_4"/>
    <w:link w:val="Style_15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4_ch"/>
    <w:link w:val="Style_15"/>
    <w:rPr>
      <w:color w:themeColor="accent1" w:themeShade="BF" w:val="2F5496"/>
      <w:sz w:val="28"/>
    </w:rPr>
  </w:style>
  <w:style w:styleId="Style_16" w:type="paragraph">
    <w:name w:val="List Paragraph"/>
    <w:basedOn w:val="Style_4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4_ch"/>
    <w:link w:val="Style_16"/>
  </w:style>
  <w:style w:styleId="Style_17" w:type="paragraph">
    <w:name w:val="heading 9"/>
    <w:basedOn w:val="Style_4"/>
    <w:next w:val="Style_4"/>
    <w:link w:val="Style_17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7_ch" w:type="character">
    <w:name w:val="heading 9"/>
    <w:basedOn w:val="Style_4_ch"/>
    <w:link w:val="Style_17"/>
    <w:rPr>
      <w:color w:themeColor="text1" w:themeTint="D8" w:val="272727"/>
    </w:rPr>
  </w:style>
  <w:style w:styleId="Style_18" w:type="paragraph">
    <w:name w:val="Unresolved Mention"/>
    <w:basedOn w:val="Style_7"/>
    <w:link w:val="Style_18_ch"/>
    <w:rPr>
      <w:color w:val="605E5C"/>
      <w:shd w:fill="E1DFDD" w:val="clear"/>
    </w:rPr>
  </w:style>
  <w:style w:styleId="Style_18_ch" w:type="character">
    <w:name w:val="Unresolved Mention"/>
    <w:basedOn w:val="Style_7_ch"/>
    <w:link w:val="Style_18"/>
    <w:rPr>
      <w:color w:val="605E5C"/>
      <w:shd w:fill="E1DFDD" w:val="clear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Intense Reference"/>
    <w:basedOn w:val="Style_7"/>
    <w:link w:val="Style_21_ch"/>
    <w:rPr>
      <w:b w:val="1"/>
      <w:smallCaps w:val="1"/>
      <w:color w:themeColor="accent1" w:themeShade="BF" w:val="2F5496"/>
      <w:spacing w:val="5"/>
    </w:rPr>
  </w:style>
  <w:style w:styleId="Style_21_ch" w:type="character">
    <w:name w:val="Intense Reference"/>
    <w:basedOn w:val="Style_7_ch"/>
    <w:link w:val="Style_21"/>
    <w:rPr>
      <w:b w:val="1"/>
      <w:smallCaps w:val="1"/>
      <w:color w:themeColor="accent1" w:themeShade="BF" w:val="2F5496"/>
      <w:spacing w:val="5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7"/>
    <w:link w:val="Style_23_ch"/>
    <w:rPr>
      <w:color w:themeColor="hyperlink" w:val="0563C1"/>
      <w:u w:val="single"/>
    </w:rPr>
  </w:style>
  <w:style w:styleId="Style_23_ch" w:type="character">
    <w:name w:val="Hyperlink"/>
    <w:basedOn w:val="Style_7_ch"/>
    <w:link w:val="Style_23"/>
    <w:rPr>
      <w:color w:themeColor="hyperlink" w:val="0563C1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5_ch" w:type="character">
    <w:name w:val="heading 8"/>
    <w:basedOn w:val="Style_4_ch"/>
    <w:link w:val="Style_25"/>
    <w:rPr>
      <w:i w:val="1"/>
      <w:color w:themeColor="text1" w:themeTint="D8" w:val="272727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26" w:type="paragraph">
    <w:name w:val="toc 1"/>
    <w:next w:val="Style_4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Intense Emphasis"/>
    <w:basedOn w:val="Style_7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7_ch"/>
    <w:link w:val="Style_27"/>
    <w:rPr>
      <w:i w:val="1"/>
      <w:color w:themeColor="accent1" w:themeShade="BF" w:val="2F5496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4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4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product-properties__property"/>
    <w:basedOn w:val="Style_7"/>
    <w:link w:val="Style_32_ch"/>
  </w:style>
  <w:style w:styleId="Style_32_ch" w:type="character">
    <w:name w:val="product-properties__property"/>
    <w:basedOn w:val="Style_7_ch"/>
    <w:link w:val="Style_32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styleId="Style_2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2026-02-02T07:55:00Z</dcterms:created>
  <dcterms:modified xsi:type="dcterms:W3CDTF">2026-08-14T01:14:59Z</dcterms:modified>
</cp:coreProperties>
</file>