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P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66EF3" w:rsidRPr="00F66EF3" w:rsidRDefault="00F66EF3" w:rsidP="00F66EF3">
      <w:pPr>
        <w:jc w:val="center"/>
        <w:rPr>
          <w:rFonts w:ascii="Times New Roman" w:eastAsia="Calibri" w:hAnsi="Times New Roman" w:cs="Times New Roman"/>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ИКЗ: </w:t>
      </w:r>
      <w:r w:rsidR="00F86847" w:rsidRPr="00742DAF">
        <w:rPr>
          <w:rFonts w:ascii="Times New Roman" w:hAnsi="Times New Roman"/>
          <w:sz w:val="24"/>
          <w:szCs w:val="24"/>
        </w:rPr>
        <w:t>261770989550977090100100070000000000</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на указанные </w:t>
      </w:r>
      <w:r w:rsidRPr="00872D50">
        <w:rPr>
          <w:rFonts w:ascii="Times New Roman" w:eastAsia="Times New Roman" w:hAnsi="Times New Roman" w:cs="Calibri"/>
          <w:sz w:val="24"/>
          <w:szCs w:val="24"/>
          <w:lang w:eastAsia="ru-RU"/>
        </w:rPr>
        <w:t xml:space="preserve">цели в </w:t>
      </w:r>
      <w:r w:rsidR="00F86847" w:rsidRPr="00872D50">
        <w:rPr>
          <w:rFonts w:ascii="Times New Roman" w:eastAsia="Times New Roman" w:hAnsi="Times New Roman" w:cs="Calibri"/>
          <w:sz w:val="24"/>
          <w:szCs w:val="24"/>
          <w:lang w:eastAsia="ru-RU"/>
        </w:rPr>
        <w:t>2026</w:t>
      </w:r>
      <w:r w:rsidRPr="00872D50">
        <w:rPr>
          <w:rFonts w:ascii="Times New Roman" w:eastAsia="Times New Roman" w:hAnsi="Times New Roman" w:cs="Calibri"/>
          <w:sz w:val="24"/>
          <w:szCs w:val="24"/>
          <w:lang w:eastAsia="ru-RU"/>
        </w:rPr>
        <w:t xml:space="preserve"> году</w:t>
      </w:r>
      <w:r w:rsidRPr="00872D50">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r w:rsidR="00872D50">
        <w:rPr>
          <w:rFonts w:ascii="Times New Roman" w:eastAsia="Times New Roman" w:hAnsi="Times New Roman" w:cs="Times New Roman"/>
          <w:sz w:val="24"/>
          <w:szCs w:val="24"/>
          <w:lang w:eastAsia="ru-RU"/>
        </w:rPr>
        <w:t>.</w:t>
      </w:r>
    </w:p>
    <w:p w:rsidR="00213B32" w:rsidRPr="00D2732C" w:rsidRDefault="00213B32" w:rsidP="00213B32">
      <w:pPr>
        <w:widowControl w:val="0"/>
        <w:autoSpaceDE w:val="0"/>
        <w:autoSpaceDN w:val="0"/>
        <w:spacing w:after="0" w:line="276" w:lineRule="auto"/>
        <w:ind w:firstLine="540"/>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Pr="00213B32">
        <w:rPr>
          <w:rFonts w:ascii="Times New Roman" w:eastAsia="Times New Roman" w:hAnsi="Times New Roman" w:cs="Times New Roman"/>
          <w:sz w:val="24"/>
          <w:szCs w:val="24"/>
          <w:lang w:eastAsia="ru-RU"/>
        </w:rPr>
        <w:lastRenderedPageBreak/>
        <w:t>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72D50">
        <w:rPr>
          <w:rFonts w:ascii="Times New Roman" w:eastAsia="Times New Roman" w:hAnsi="Times New Roman" w:cs="Calibri"/>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w:t>
      </w:r>
      <w:r w:rsidRPr="00213B32">
        <w:rPr>
          <w:rFonts w:ascii="Times New Roman" w:eastAsia="Times New Roman" w:hAnsi="Times New Roman" w:cs="Times New Roman"/>
          <w:sz w:val="24"/>
          <w:szCs w:val="24"/>
          <w:lang w:eastAsia="ru-RU"/>
        </w:rPr>
        <w:lastRenderedPageBreak/>
        <w:t>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w:t>
      </w:r>
      <w:r w:rsidRPr="00213B32">
        <w:rPr>
          <w:rFonts w:ascii="Times New Roman" w:eastAsia="Times New Roman" w:hAnsi="Times New Roman" w:cs="Times New Roman"/>
          <w:sz w:val="24"/>
          <w:szCs w:val="24"/>
          <w:lang w:eastAsia="ru-RU"/>
        </w:rPr>
        <w:lastRenderedPageBreak/>
        <w:t>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10.1. Контракт вступает в силу с момента его подписания обеими Сторонами и действует по «</w:t>
      </w:r>
      <w:r w:rsidR="00872D50">
        <w:rPr>
          <w:rFonts w:ascii="Times New Roman" w:eastAsia="Times New Roman" w:hAnsi="Times New Roman" w:cs="Times New Roman"/>
          <w:sz w:val="24"/>
          <w:szCs w:val="24"/>
          <w:lang w:eastAsia="ru-RU"/>
        </w:rPr>
        <w:t>30</w:t>
      </w:r>
      <w:r w:rsidRPr="00213B32">
        <w:rPr>
          <w:rFonts w:ascii="Times New Roman" w:eastAsia="Times New Roman" w:hAnsi="Times New Roman" w:cs="Times New Roman"/>
          <w:sz w:val="24"/>
          <w:szCs w:val="24"/>
          <w:lang w:eastAsia="ru-RU"/>
        </w:rPr>
        <w:t xml:space="preserve">» </w:t>
      </w:r>
      <w:r w:rsidR="00872D50">
        <w:rPr>
          <w:rFonts w:ascii="Times New Roman" w:eastAsia="Times New Roman" w:hAnsi="Times New Roman" w:cs="Times New Roman"/>
          <w:sz w:val="24"/>
          <w:szCs w:val="24"/>
          <w:lang w:eastAsia="ru-RU"/>
        </w:rPr>
        <w:t>декабря</w:t>
      </w:r>
      <w:r w:rsidRPr="00213B32">
        <w:rPr>
          <w:rFonts w:ascii="Times New Roman" w:eastAsia="Times New Roman" w:hAnsi="Times New Roman" w:cs="Times New Roman"/>
          <w:sz w:val="24"/>
          <w:szCs w:val="24"/>
          <w:lang w:eastAsia="ru-RU"/>
        </w:rPr>
        <w:t xml:space="preserve"> 20</w:t>
      </w:r>
      <w:r w:rsidR="00872D50">
        <w:rPr>
          <w:rFonts w:ascii="Times New Roman" w:eastAsia="Times New Roman" w:hAnsi="Times New Roman" w:cs="Times New Roman"/>
          <w:sz w:val="24"/>
          <w:szCs w:val="24"/>
          <w:lang w:eastAsia="ru-RU"/>
        </w:rPr>
        <w:t>26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B9110F">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Поставщика</w:t>
            </w:r>
          </w:p>
        </w:tc>
      </w:tr>
      <w:bookmarkEnd w:id="3"/>
    </w:tbl>
    <w:p w:rsidR="003150A3" w:rsidRDefault="003150A3"/>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700FFC">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700FFC" w:rsidRPr="00700FFC" w:rsidRDefault="00700FFC" w:rsidP="00700FFC">
      <w:pPr>
        <w:spacing w:after="0" w:line="240" w:lineRule="auto"/>
        <w:ind w:firstLine="709"/>
        <w:jc w:val="both"/>
        <w:rPr>
          <w:rFonts w:ascii="Times New Roman" w:eastAsia="Calibri" w:hAnsi="Times New Roman" w:cs="Times New Roman"/>
          <w:sz w:val="24"/>
          <w:szCs w:val="24"/>
          <w:u w:val="single"/>
        </w:rPr>
      </w:pPr>
    </w:p>
    <w:p w:rsidR="00700FFC" w:rsidRPr="00700FFC" w:rsidRDefault="00700FFC" w:rsidP="00700FFC">
      <w:pPr>
        <w:spacing w:after="0" w:line="240" w:lineRule="auto"/>
        <w:jc w:val="center"/>
        <w:rPr>
          <w:rFonts w:ascii="Times New Roman" w:eastAsia="Times New Roman" w:hAnsi="Times New Roman" w:cs="Times New Roman"/>
          <w:b/>
          <w:bCs/>
          <w:sz w:val="24"/>
          <w:szCs w:val="24"/>
          <w:lang w:eastAsia="ru-RU"/>
        </w:rPr>
      </w:pPr>
      <w:r w:rsidRPr="00700FFC">
        <w:rPr>
          <w:rFonts w:ascii="Times New Roman" w:eastAsia="Times New Roman" w:hAnsi="Times New Roman" w:cs="Times New Roman"/>
          <w:b/>
          <w:bCs/>
          <w:sz w:val="24"/>
          <w:szCs w:val="24"/>
          <w:lang w:eastAsia="ru-RU"/>
        </w:rPr>
        <w:t>Описание объекта закупки</w:t>
      </w:r>
    </w:p>
    <w:p w:rsidR="00700FFC" w:rsidRPr="00700FFC" w:rsidRDefault="00700FFC" w:rsidP="00700FFC">
      <w:pPr>
        <w:keepNext/>
        <w:widowControl w:val="0"/>
        <w:spacing w:before="120" w:after="120" w:line="240" w:lineRule="auto"/>
        <w:contextualSpacing/>
        <w:jc w:val="center"/>
        <w:outlineLvl w:val="0"/>
        <w:rPr>
          <w:rFonts w:ascii="Times New Roman" w:eastAsia="Times New Roman" w:hAnsi="Times New Roman" w:cs="Times New Roman"/>
          <w:i/>
          <w:sz w:val="24"/>
          <w:szCs w:val="24"/>
          <w:lang w:eastAsia="ru-RU"/>
        </w:rPr>
      </w:pPr>
      <w:bookmarkStart w:id="34" w:name="_Toc319950111"/>
      <w:bookmarkStart w:id="35" w:name="_Toc322545374"/>
      <w:bookmarkStart w:id="36" w:name="_Toc339461006"/>
      <w:bookmarkStart w:id="37" w:name="_Toc448393113"/>
    </w:p>
    <w:bookmarkEnd w:id="34"/>
    <w:bookmarkEnd w:id="35"/>
    <w:bookmarkEnd w:id="36"/>
    <w:bookmarkEnd w:id="37"/>
    <w:p w:rsidR="00700FFC" w:rsidRPr="00700FFC" w:rsidRDefault="00700FFC" w:rsidP="00700FFC">
      <w:pPr>
        <w:numPr>
          <w:ilvl w:val="0"/>
          <w:numId w:val="1"/>
        </w:numPr>
        <w:tabs>
          <w:tab w:val="left" w:pos="142"/>
          <w:tab w:val="left" w:pos="1134"/>
        </w:tabs>
        <w:spacing w:after="0" w:line="240" w:lineRule="auto"/>
        <w:ind w:firstLine="709"/>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b/>
          <w:sz w:val="24"/>
          <w:szCs w:val="24"/>
          <w:lang w:eastAsia="ru-RU"/>
        </w:rPr>
        <w:t>Предмет закупки:</w:t>
      </w:r>
      <w:r w:rsidRPr="00700FFC">
        <w:rPr>
          <w:rFonts w:ascii="Times New Roman" w:eastAsia="Times New Roman" w:hAnsi="Times New Roman" w:cs="Times New Roman"/>
          <w:sz w:val="24"/>
          <w:szCs w:val="24"/>
          <w:lang w:eastAsia="ru-RU"/>
        </w:rPr>
        <w:t xml:space="preserve"> Поставка (приобретение) светильников светодиодных для нужд Межрегионального бухгалтерского управления Федерального казначейства (материальных запасов).</w:t>
      </w:r>
    </w:p>
    <w:p w:rsidR="00700FFC" w:rsidRPr="00700FFC" w:rsidRDefault="00700FFC" w:rsidP="00700FFC">
      <w:pPr>
        <w:tabs>
          <w:tab w:val="left" w:pos="1134"/>
        </w:tabs>
        <w:spacing w:after="0" w:line="240" w:lineRule="auto"/>
        <w:ind w:firstLine="709"/>
        <w:jc w:val="both"/>
        <w:rPr>
          <w:rFonts w:ascii="Times New Roman" w:eastAsia="Times New Roman" w:hAnsi="Times New Roman" w:cs="Times New Roman"/>
          <w:sz w:val="24"/>
          <w:szCs w:val="24"/>
          <w:lang w:eastAsia="ru-RU"/>
        </w:rPr>
      </w:pPr>
    </w:p>
    <w:p w:rsidR="00700FFC" w:rsidRPr="00700FFC" w:rsidRDefault="00700FFC" w:rsidP="00700FFC">
      <w:pPr>
        <w:numPr>
          <w:ilvl w:val="0"/>
          <w:numId w:val="1"/>
        </w:numPr>
        <w:tabs>
          <w:tab w:val="left" w:pos="1134"/>
        </w:tabs>
        <w:spacing w:after="0" w:line="240" w:lineRule="auto"/>
        <w:ind w:firstLine="709"/>
        <w:contextualSpacing/>
        <w:jc w:val="both"/>
        <w:rPr>
          <w:rFonts w:ascii="Times New Roman" w:eastAsia="Times New Roman" w:hAnsi="Times New Roman" w:cs="Times New Roman"/>
          <w:b/>
          <w:sz w:val="24"/>
          <w:szCs w:val="24"/>
          <w:lang w:eastAsia="ru-RU"/>
        </w:rPr>
      </w:pPr>
      <w:r w:rsidRPr="00700FFC">
        <w:rPr>
          <w:rFonts w:ascii="Times New Roman" w:eastAsia="Times New Roman" w:hAnsi="Times New Roman" w:cs="Times New Roman"/>
          <w:b/>
          <w:sz w:val="24"/>
          <w:szCs w:val="24"/>
          <w:lang w:eastAsia="ru-RU"/>
        </w:rPr>
        <w:t xml:space="preserve">Заказчик: </w:t>
      </w:r>
      <w:r w:rsidRPr="00700FFC">
        <w:rPr>
          <w:rFonts w:ascii="Times New Roman" w:eastAsia="Times New Roman" w:hAnsi="Times New Roman" w:cs="Times New Roman"/>
          <w:sz w:val="24"/>
          <w:szCs w:val="24"/>
          <w:lang w:eastAsia="ru-RU"/>
        </w:rPr>
        <w:t>Федеральное казенное учреждение «Центр по обеспечению деятельности Казначейства России».</w:t>
      </w:r>
    </w:p>
    <w:p w:rsidR="00700FFC" w:rsidRPr="00700FFC" w:rsidRDefault="00700FFC" w:rsidP="00700FFC">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rsidR="00700FFC" w:rsidRPr="00700FFC" w:rsidRDefault="00700FFC" w:rsidP="00700FFC">
      <w:pPr>
        <w:numPr>
          <w:ilvl w:val="0"/>
          <w:numId w:val="1"/>
        </w:num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b/>
          <w:sz w:val="24"/>
          <w:szCs w:val="24"/>
          <w:lang w:eastAsia="ru-RU"/>
        </w:rPr>
        <w:t xml:space="preserve">Получатель товара, адрес поставки товара, количество товара: </w:t>
      </w:r>
      <w:r w:rsidRPr="00700FFC">
        <w:rPr>
          <w:rFonts w:ascii="Times New Roman" w:eastAsia="Times New Roman" w:hAnsi="Times New Roman" w:cs="Times New Roman"/>
          <w:sz w:val="24"/>
          <w:szCs w:val="24"/>
          <w:lang w:eastAsia="ru-RU"/>
        </w:rPr>
        <w:t>Межрегиональное бухгалтерское управление Федерального казначейства.</w:t>
      </w:r>
    </w:p>
    <w:p w:rsidR="00700FFC" w:rsidRPr="00700FFC" w:rsidRDefault="00700FFC" w:rsidP="00700FFC">
      <w:pPr>
        <w:widowControl w:val="0"/>
        <w:spacing w:after="0" w:line="240" w:lineRule="auto"/>
        <w:contextualSpacing/>
        <w:jc w:val="both"/>
        <w:rPr>
          <w:rFonts w:ascii="Times New Roman" w:eastAsia="Times New Roman" w:hAnsi="Times New Roman" w:cs="Times New Roman"/>
          <w:i/>
          <w:u w:val="single"/>
          <w:lang w:eastAsia="ru-RU"/>
        </w:rPr>
      </w:pPr>
    </w:p>
    <w:p w:rsidR="00700FFC" w:rsidRPr="00700FFC" w:rsidRDefault="00700FFC" w:rsidP="00700FFC">
      <w:pPr>
        <w:numPr>
          <w:ilvl w:val="0"/>
          <w:numId w:val="1"/>
        </w:numPr>
        <w:tabs>
          <w:tab w:val="left" w:pos="1134"/>
          <w:tab w:val="left" w:pos="1276"/>
        </w:tabs>
        <w:spacing w:after="0" w:line="276" w:lineRule="auto"/>
        <w:ind w:firstLine="709"/>
        <w:contextualSpacing/>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b/>
          <w:sz w:val="24"/>
          <w:szCs w:val="24"/>
          <w:lang w:eastAsia="ru-RU"/>
        </w:rPr>
        <w:t>Адрес и</w:t>
      </w:r>
      <w:r w:rsidRPr="00700FFC">
        <w:rPr>
          <w:rFonts w:ascii="Times New Roman" w:eastAsia="Times New Roman" w:hAnsi="Times New Roman" w:cs="Times New Roman"/>
          <w:b/>
          <w:lang w:eastAsia="ru-RU"/>
        </w:rPr>
        <w:t xml:space="preserve"> в</w:t>
      </w:r>
      <w:r w:rsidRPr="00700FFC">
        <w:rPr>
          <w:rFonts w:ascii="Times New Roman" w:eastAsia="Times New Roman" w:hAnsi="Times New Roman" w:cs="Times New Roman"/>
          <w:b/>
          <w:sz w:val="24"/>
          <w:szCs w:val="24"/>
          <w:lang w:eastAsia="ru-RU"/>
        </w:rPr>
        <w:t xml:space="preserve">ремя поставки товара: </w:t>
      </w:r>
    </w:p>
    <w:p w:rsidR="00700FFC" w:rsidRPr="00700FFC" w:rsidRDefault="00700FFC" w:rsidP="00700FFC">
      <w:pPr>
        <w:spacing w:after="0" w:line="240" w:lineRule="auto"/>
        <w:ind w:firstLine="708"/>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 xml:space="preserve">Поставка товара должна осуществляться Поставщиком с даты заключения государственного контракта в течение 5 (пяти) рабочих дней в рабочее время Заказчика с понедельника по четверг с 10.00 до 17.00, пятница и предпраздничные дни, непосредственно предшествующие нерабочему праздничному дню, с 10.00 до 16.00 (время местное). </w:t>
      </w:r>
    </w:p>
    <w:p w:rsidR="00700FFC" w:rsidRPr="00700FFC" w:rsidRDefault="00700FFC" w:rsidP="00700FFC">
      <w:pPr>
        <w:spacing w:after="0" w:line="240" w:lineRule="auto"/>
        <w:ind w:firstLine="708"/>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 xml:space="preserve">Адрес: г. Москва, </w:t>
      </w:r>
      <w:proofErr w:type="spellStart"/>
      <w:r w:rsidRPr="00700FFC">
        <w:rPr>
          <w:rFonts w:ascii="Times New Roman" w:eastAsia="Times New Roman" w:hAnsi="Times New Roman" w:cs="Times New Roman"/>
          <w:sz w:val="24"/>
          <w:szCs w:val="24"/>
          <w:lang w:eastAsia="ru-RU"/>
        </w:rPr>
        <w:t>Миусская</w:t>
      </w:r>
      <w:proofErr w:type="spellEnd"/>
      <w:r w:rsidRPr="00700FFC">
        <w:rPr>
          <w:rFonts w:ascii="Times New Roman" w:eastAsia="Times New Roman" w:hAnsi="Times New Roman" w:cs="Times New Roman"/>
          <w:sz w:val="24"/>
          <w:szCs w:val="24"/>
          <w:lang w:eastAsia="ru-RU"/>
        </w:rPr>
        <w:t xml:space="preserve"> площадь, д. 3, стр. 2.</w:t>
      </w:r>
    </w:p>
    <w:p w:rsidR="00700FFC" w:rsidRPr="00700FFC" w:rsidRDefault="00700FFC" w:rsidP="00700FFC">
      <w:pPr>
        <w:widowControl w:val="0"/>
        <w:tabs>
          <w:tab w:val="left" w:pos="1134"/>
        </w:tabs>
        <w:spacing w:after="0" w:line="240" w:lineRule="auto"/>
        <w:contextualSpacing/>
        <w:jc w:val="both"/>
        <w:rPr>
          <w:rFonts w:ascii="Times New Roman" w:eastAsia="Times New Roman" w:hAnsi="Times New Roman" w:cs="Times New Roman"/>
          <w:i/>
          <w:u w:val="single"/>
          <w:lang w:eastAsia="ru-RU"/>
        </w:rPr>
      </w:pPr>
    </w:p>
    <w:p w:rsidR="00700FFC" w:rsidRPr="00700FFC" w:rsidRDefault="00700FFC" w:rsidP="00700FFC">
      <w:pPr>
        <w:widowControl w:val="0"/>
        <w:numPr>
          <w:ilvl w:val="0"/>
          <w:numId w:val="1"/>
        </w:numPr>
        <w:tabs>
          <w:tab w:val="left" w:pos="1134"/>
        </w:tabs>
        <w:spacing w:after="0" w:line="240" w:lineRule="auto"/>
        <w:ind w:hanging="11"/>
        <w:contextualSpacing/>
        <w:jc w:val="both"/>
        <w:rPr>
          <w:rFonts w:ascii="Times New Roman" w:eastAsia="Times New Roman" w:hAnsi="Times New Roman" w:cs="Times New Roman"/>
          <w:b/>
          <w:lang w:eastAsia="ru-RU"/>
        </w:rPr>
      </w:pPr>
      <w:r w:rsidRPr="00700FFC">
        <w:rPr>
          <w:rFonts w:ascii="Times New Roman" w:eastAsia="Times New Roman" w:hAnsi="Times New Roman" w:cs="Times New Roman"/>
          <w:b/>
          <w:lang w:eastAsia="ru-RU"/>
        </w:rPr>
        <w:t>Требования к поставляемому товару:</w:t>
      </w:r>
    </w:p>
    <w:p w:rsidR="00700FFC" w:rsidRPr="00700FFC" w:rsidRDefault="00700FFC" w:rsidP="00700FFC">
      <w:pPr>
        <w:spacing w:after="0" w:line="240" w:lineRule="auto"/>
        <w:jc w:val="right"/>
        <w:rPr>
          <w:rFonts w:ascii="Times New Roman" w:eastAsia="Times New Roman" w:hAnsi="Times New Roman" w:cs="Times New Roman"/>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514"/>
        <w:gridCol w:w="1374"/>
        <w:gridCol w:w="1374"/>
        <w:gridCol w:w="1078"/>
        <w:gridCol w:w="988"/>
        <w:gridCol w:w="1725"/>
      </w:tblGrid>
      <w:tr w:rsidR="00700FFC" w:rsidRPr="00700FFC" w:rsidTr="00902FB4">
        <w:trPr>
          <w:trHeight w:val="236"/>
        </w:trPr>
        <w:tc>
          <w:tcPr>
            <w:tcW w:w="575" w:type="pct"/>
            <w:vMerge w:val="restar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 xml:space="preserve">     Наименование товара </w:t>
            </w:r>
          </w:p>
          <w:p w:rsidR="00700FFC" w:rsidRPr="00700FFC" w:rsidRDefault="00700FFC" w:rsidP="00700FFC">
            <w:pPr>
              <w:spacing w:after="0" w:line="240" w:lineRule="auto"/>
              <w:rPr>
                <w:rFonts w:ascii="Times New Roman" w:eastAsia="Times New Roman" w:hAnsi="Times New Roman" w:cs="Times New Roman"/>
                <w:lang w:eastAsia="ru-RU"/>
              </w:rPr>
            </w:pPr>
          </w:p>
          <w:p w:rsidR="00700FFC" w:rsidRPr="00700FFC" w:rsidRDefault="00700FFC" w:rsidP="00700FFC">
            <w:pPr>
              <w:spacing w:after="0" w:line="240" w:lineRule="auto"/>
              <w:rPr>
                <w:rFonts w:ascii="Times New Roman" w:eastAsia="Times New Roman" w:hAnsi="Times New Roman" w:cs="Times New Roman"/>
                <w:lang w:eastAsia="ru-RU"/>
              </w:rPr>
            </w:pPr>
          </w:p>
          <w:p w:rsidR="00700FFC" w:rsidRPr="00700FFC" w:rsidRDefault="00700FFC" w:rsidP="00700FFC">
            <w:pPr>
              <w:spacing w:after="0" w:line="240" w:lineRule="auto"/>
              <w:rPr>
                <w:rFonts w:ascii="Times New Roman" w:eastAsia="Times New Roman" w:hAnsi="Times New Roman" w:cs="Times New Roman"/>
                <w:lang w:eastAsia="ru-RU"/>
              </w:rPr>
            </w:pPr>
          </w:p>
          <w:p w:rsidR="00700FFC" w:rsidRPr="00700FFC" w:rsidRDefault="00700FFC" w:rsidP="00700FFC">
            <w:pPr>
              <w:spacing w:after="0" w:line="240" w:lineRule="auto"/>
              <w:rPr>
                <w:rFonts w:ascii="Times New Roman" w:eastAsia="Times New Roman" w:hAnsi="Times New Roman" w:cs="Times New Roman"/>
                <w:lang w:eastAsia="ru-RU"/>
              </w:rPr>
            </w:pPr>
          </w:p>
          <w:p w:rsidR="00700FFC" w:rsidRPr="00700FFC" w:rsidRDefault="00700FFC" w:rsidP="00700FFC">
            <w:pPr>
              <w:spacing w:after="0" w:line="240" w:lineRule="auto"/>
              <w:rPr>
                <w:rFonts w:ascii="Times New Roman" w:eastAsia="Times New Roman" w:hAnsi="Times New Roman" w:cs="Times New Roman"/>
                <w:lang w:eastAsia="ru-RU"/>
              </w:rPr>
            </w:pPr>
          </w:p>
        </w:tc>
        <w:tc>
          <w:tcPr>
            <w:tcW w:w="2174" w:type="pct"/>
            <w:gridSpan w:val="3"/>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Характеристики товара</w:t>
            </w:r>
          </w:p>
        </w:tc>
        <w:tc>
          <w:tcPr>
            <w:tcW w:w="429" w:type="pct"/>
            <w:vMerge w:val="restar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Количество</w:t>
            </w:r>
          </w:p>
        </w:tc>
        <w:tc>
          <w:tcPr>
            <w:tcW w:w="391" w:type="pct"/>
            <w:vMerge w:val="restar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Единица измерения</w:t>
            </w:r>
          </w:p>
        </w:tc>
        <w:tc>
          <w:tcPr>
            <w:tcW w:w="1431" w:type="pct"/>
            <w:vMerge w:val="restar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Инструкция по заполнению характеристик в заявке</w:t>
            </w:r>
          </w:p>
        </w:tc>
      </w:tr>
      <w:tr w:rsidR="00700FFC" w:rsidRPr="00700FFC" w:rsidTr="00902FB4">
        <w:trPr>
          <w:trHeight w:val="1053"/>
        </w:trPr>
        <w:tc>
          <w:tcPr>
            <w:tcW w:w="575" w:type="pct"/>
            <w:vMerge/>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Наименование характеристики</w:t>
            </w:r>
          </w:p>
        </w:tc>
        <w:tc>
          <w:tcPr>
            <w:tcW w:w="835" w:type="pc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Значение характеристики</w:t>
            </w:r>
          </w:p>
        </w:tc>
        <w:tc>
          <w:tcPr>
            <w:tcW w:w="553" w:type="pct"/>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Единица измерения характеристики</w:t>
            </w:r>
          </w:p>
        </w:tc>
        <w:tc>
          <w:tcPr>
            <w:tcW w:w="429" w:type="pct"/>
            <w:vMerge/>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p>
        </w:tc>
        <w:tc>
          <w:tcPr>
            <w:tcW w:w="1431" w:type="pct"/>
            <w:vMerge/>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p>
        </w:tc>
      </w:tr>
      <w:tr w:rsidR="00700FFC" w:rsidRPr="00700FFC" w:rsidTr="00902FB4">
        <w:trPr>
          <w:trHeight w:val="70"/>
        </w:trPr>
        <w:tc>
          <w:tcPr>
            <w:tcW w:w="575" w:type="pct"/>
            <w:vMerge w:val="restart"/>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 xml:space="preserve">Светильник светодиодный внутреннего освещения </w:t>
            </w: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Вид светильника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Встраиваемый</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429" w:type="pct"/>
            <w:vMerge w:val="restart"/>
            <w:tcBorders>
              <w:left w:val="single" w:sz="4" w:space="0" w:color="000000"/>
            </w:tcBorders>
            <w:vAlign w:val="center"/>
          </w:tcPr>
          <w:p w:rsidR="00700FFC" w:rsidRPr="00700FFC" w:rsidRDefault="00700FFC" w:rsidP="00700FFC">
            <w:pPr>
              <w:spacing w:after="172" w:line="240" w:lineRule="auto"/>
              <w:jc w:val="center"/>
              <w:rPr>
                <w:rFonts w:ascii="Times New Roman" w:eastAsia="Times New Roman" w:hAnsi="Times New Roman" w:cs="Times New Roman"/>
                <w:lang w:eastAsia="ru-RU"/>
              </w:rPr>
            </w:pPr>
            <w:r w:rsidRPr="00700FFC">
              <w:rPr>
                <w:rFonts w:ascii="Times New Roman" w:eastAsia="Times New Roman" w:hAnsi="Times New Roman" w:cs="Times New Roman"/>
                <w:lang w:eastAsia="ru-RU"/>
              </w:rPr>
              <w:t>15</w:t>
            </w:r>
          </w:p>
        </w:tc>
        <w:tc>
          <w:tcPr>
            <w:tcW w:w="391" w:type="pct"/>
            <w:vMerge w:val="restart"/>
            <w:vAlign w:val="center"/>
          </w:tcPr>
          <w:p w:rsidR="00700FFC" w:rsidRPr="00700FFC" w:rsidRDefault="00700FFC" w:rsidP="00700FFC">
            <w:pPr>
              <w:spacing w:after="172" w:line="240" w:lineRule="auto"/>
              <w:rPr>
                <w:rFonts w:ascii="Times New Roman" w:eastAsia="Times New Roman" w:hAnsi="Times New Roman" w:cs="Times New Roman"/>
                <w:lang w:eastAsia="ru-RU"/>
              </w:rPr>
            </w:pPr>
            <w:proofErr w:type="spellStart"/>
            <w:r w:rsidRPr="00700FFC">
              <w:rPr>
                <w:rFonts w:ascii="Times New Roman" w:eastAsia="Times New Roman" w:hAnsi="Times New Roman" w:cs="Times New Roman"/>
                <w:lang w:val="en-US" w:eastAsia="ru-RU"/>
              </w:rPr>
              <w:t>Штука</w:t>
            </w:r>
            <w:proofErr w:type="spellEnd"/>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Длина светильника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 </w:t>
            </w:r>
            <w:proofErr w:type="gramStart"/>
            <w:r w:rsidRPr="00700FFC">
              <w:rPr>
                <w:rFonts w:ascii="Times New Roman" w:eastAsia="Times New Roman" w:hAnsi="Times New Roman" w:cs="Times New Roman"/>
                <w:shd w:val="clear" w:color="auto" w:fill="FFFFFF"/>
                <w:lang w:eastAsia="ru-RU"/>
              </w:rPr>
              <w:t>500  и</w:t>
            </w:r>
            <w:proofErr w:type="gramEnd"/>
            <w:r w:rsidRPr="00700FFC">
              <w:rPr>
                <w:rFonts w:ascii="Times New Roman" w:eastAsia="Times New Roman" w:hAnsi="Times New Roman" w:cs="Times New Roman"/>
                <w:shd w:val="clear" w:color="auto" w:fill="FFFFFF"/>
                <w:lang w:eastAsia="ru-RU"/>
              </w:rPr>
              <w:t>  &lt; 600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Миллиметр</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Высота светильника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 </w:t>
            </w:r>
            <w:proofErr w:type="gramStart"/>
            <w:r w:rsidRPr="00700FFC">
              <w:rPr>
                <w:rFonts w:ascii="Times New Roman" w:eastAsia="Times New Roman" w:hAnsi="Times New Roman" w:cs="Times New Roman"/>
                <w:shd w:val="clear" w:color="auto" w:fill="FFFFFF"/>
                <w:lang w:eastAsia="ru-RU"/>
              </w:rPr>
              <w:t>20  и</w:t>
            </w:r>
            <w:proofErr w:type="gramEnd"/>
            <w:r w:rsidRPr="00700FFC">
              <w:rPr>
                <w:rFonts w:ascii="Times New Roman" w:eastAsia="Times New Roman" w:hAnsi="Times New Roman" w:cs="Times New Roman"/>
                <w:shd w:val="clear" w:color="auto" w:fill="FFFFFF"/>
                <w:lang w:eastAsia="ru-RU"/>
              </w:rPr>
              <w:t>  &lt; 40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Миллиметр</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 xml:space="preserve">Значение характеристики не может изменяться </w:t>
            </w:r>
            <w:r w:rsidRPr="00700FFC">
              <w:rPr>
                <w:rFonts w:ascii="Times New Roman" w:eastAsia="Times New Roman" w:hAnsi="Times New Roman" w:cs="Times New Roman"/>
                <w:i/>
                <w:lang w:eastAsia="ru-RU"/>
              </w:rPr>
              <w:lastRenderedPageBreak/>
              <w:t>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Индекс цветопередачи</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 </w:t>
            </w:r>
            <w:proofErr w:type="gramStart"/>
            <w:r w:rsidRPr="00700FFC">
              <w:rPr>
                <w:rFonts w:ascii="Times New Roman" w:eastAsia="Times New Roman" w:hAnsi="Times New Roman" w:cs="Times New Roman"/>
                <w:shd w:val="clear" w:color="auto" w:fill="FFFFFF"/>
                <w:lang w:eastAsia="ru-RU"/>
              </w:rPr>
              <w:t>80  и</w:t>
            </w:r>
            <w:proofErr w:type="gramEnd"/>
            <w:r w:rsidRPr="00700FFC">
              <w:rPr>
                <w:rFonts w:ascii="Times New Roman" w:eastAsia="Times New Roman" w:hAnsi="Times New Roman" w:cs="Times New Roman"/>
                <w:shd w:val="clear" w:color="auto" w:fill="FFFFFF"/>
                <w:lang w:eastAsia="ru-RU"/>
              </w:rPr>
              <w:t>  &lt; 90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val="en-US" w:eastAsia="ru-RU"/>
              </w:rPr>
            </w:pP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Коррелированная цветовая температура, </w:t>
            </w:r>
            <w:proofErr w:type="spellStart"/>
            <w:r w:rsidRPr="00700FFC">
              <w:rPr>
                <w:rFonts w:ascii="Times New Roman" w:eastAsia="Times New Roman" w:hAnsi="Times New Roman" w:cs="Times New Roman"/>
                <w:shd w:val="clear" w:color="auto" w:fill="FFFFFF"/>
                <w:lang w:eastAsia="ru-RU"/>
              </w:rPr>
              <w:t>max</w:t>
            </w:r>
            <w:proofErr w:type="spellEnd"/>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6500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Кельвин</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Коррелированная цветовая температура, </w:t>
            </w:r>
            <w:proofErr w:type="spellStart"/>
            <w:r w:rsidRPr="00700FFC">
              <w:rPr>
                <w:rFonts w:ascii="Times New Roman" w:eastAsia="Times New Roman" w:hAnsi="Times New Roman" w:cs="Times New Roman"/>
                <w:shd w:val="clear" w:color="auto" w:fill="FFFFFF"/>
                <w:lang w:eastAsia="ru-RU"/>
              </w:rPr>
              <w:t>min</w:t>
            </w:r>
            <w:proofErr w:type="spellEnd"/>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5700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Кельвин</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Материал корпуса светильника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Пластик</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Мощность</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&gt; </w:t>
            </w:r>
            <w:proofErr w:type="gramStart"/>
            <w:r w:rsidRPr="00700FFC">
              <w:rPr>
                <w:rFonts w:ascii="Times New Roman" w:eastAsia="Times New Roman" w:hAnsi="Times New Roman" w:cs="Times New Roman"/>
                <w:shd w:val="clear" w:color="auto" w:fill="FFFFFF"/>
                <w:lang w:eastAsia="ru-RU"/>
              </w:rPr>
              <w:t>35  и</w:t>
            </w:r>
            <w:proofErr w:type="gramEnd"/>
            <w:r w:rsidRPr="00700FFC">
              <w:rPr>
                <w:rFonts w:ascii="Times New Roman" w:eastAsia="Times New Roman" w:hAnsi="Times New Roman" w:cs="Times New Roman"/>
                <w:shd w:val="clear" w:color="auto" w:fill="FFFFFF"/>
                <w:lang w:eastAsia="ru-RU"/>
              </w:rPr>
              <w:t>  ≤ 40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Ватт</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Световой поток</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xml:space="preserve">&gt; </w:t>
            </w:r>
            <w:proofErr w:type="gramStart"/>
            <w:r w:rsidRPr="00700FFC">
              <w:rPr>
                <w:rFonts w:ascii="Times New Roman" w:eastAsia="Times New Roman" w:hAnsi="Times New Roman" w:cs="Times New Roman"/>
                <w:shd w:val="clear" w:color="auto" w:fill="FFFFFF"/>
                <w:lang w:eastAsia="ru-RU"/>
              </w:rPr>
              <w:t>3000  и</w:t>
            </w:r>
            <w:proofErr w:type="gramEnd"/>
            <w:r w:rsidRPr="00700FFC">
              <w:rPr>
                <w:rFonts w:ascii="Times New Roman" w:eastAsia="Times New Roman" w:hAnsi="Times New Roman" w:cs="Times New Roman"/>
                <w:shd w:val="clear" w:color="auto" w:fill="FFFFFF"/>
                <w:lang w:eastAsia="ru-RU"/>
              </w:rPr>
              <w:t>  ≤ 4000</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Люмен</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Класс защиты от электрического тока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val="en-US" w:eastAsia="ru-RU"/>
              </w:rPr>
            </w:pPr>
            <w:r w:rsidRPr="00700FFC">
              <w:rPr>
                <w:rFonts w:ascii="Times New Roman" w:eastAsia="Times New Roman" w:hAnsi="Times New Roman" w:cs="Times New Roman"/>
                <w:shd w:val="clear" w:color="auto" w:fill="FFFFFF"/>
                <w:lang w:val="en-US" w:eastAsia="ru-RU"/>
              </w:rPr>
              <w:t>I</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Требования к оснащению и функциям</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Наличие блока аварийного питания</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Форма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Квадратная</w:t>
            </w:r>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r w:rsidR="00700FFC" w:rsidRPr="00700FFC" w:rsidTr="00902FB4">
        <w:trPr>
          <w:trHeight w:val="70"/>
        </w:trPr>
        <w:tc>
          <w:tcPr>
            <w:tcW w:w="575" w:type="pct"/>
            <w:vMerge/>
            <w:vAlign w:val="center"/>
          </w:tcPr>
          <w:p w:rsidR="00700FFC" w:rsidRPr="00700FFC" w:rsidRDefault="00700FFC" w:rsidP="00700FFC">
            <w:pPr>
              <w:spacing w:after="172" w:line="240" w:lineRule="auto"/>
              <w:ind w:left="359"/>
              <w:rPr>
                <w:rFonts w:ascii="Times New Roman" w:eastAsia="Times New Roman" w:hAnsi="Times New Roman" w:cs="Times New Roman"/>
                <w:lang w:eastAsia="ru-RU"/>
              </w:rPr>
            </w:pPr>
          </w:p>
        </w:tc>
        <w:tc>
          <w:tcPr>
            <w:tcW w:w="786" w:type="pct"/>
            <w:vAlign w:val="center"/>
          </w:tcPr>
          <w:p w:rsidR="00700FFC" w:rsidRPr="00700FFC" w:rsidRDefault="00700FFC" w:rsidP="00700FFC">
            <w:pPr>
              <w:spacing w:after="172"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Ширина светильника</w:t>
            </w:r>
          </w:p>
        </w:tc>
        <w:tc>
          <w:tcPr>
            <w:tcW w:w="835" w:type="pct"/>
            <w:vAlign w:val="center"/>
          </w:tcPr>
          <w:p w:rsidR="00700FFC" w:rsidRPr="00700FFC" w:rsidRDefault="00700FFC" w:rsidP="00700FFC">
            <w:pPr>
              <w:spacing w:after="0" w:line="240" w:lineRule="auto"/>
              <w:rPr>
                <w:rFonts w:ascii="Times New Roman" w:eastAsia="Times New Roman" w:hAnsi="Times New Roman" w:cs="Times New Roman"/>
                <w:shd w:val="clear" w:color="auto" w:fill="FFFFFF"/>
                <w:lang w:eastAsia="ru-RU"/>
              </w:rPr>
            </w:pPr>
            <w:r w:rsidRPr="00700FFC">
              <w:rPr>
                <w:rFonts w:ascii="Times New Roman" w:eastAsia="Times New Roman" w:hAnsi="Times New Roman" w:cs="Times New Roman"/>
                <w:shd w:val="clear" w:color="auto" w:fill="FFFFFF"/>
                <w:lang w:eastAsia="ru-RU"/>
              </w:rPr>
              <w:t>≥ 500 и </w:t>
            </w:r>
            <w:proofErr w:type="gramStart"/>
            <w:r w:rsidRPr="00700FFC">
              <w:rPr>
                <w:rFonts w:ascii="Times New Roman" w:eastAsia="Times New Roman" w:hAnsi="Times New Roman" w:cs="Times New Roman"/>
                <w:shd w:val="clear" w:color="auto" w:fill="FFFFFF"/>
                <w:lang w:eastAsia="ru-RU"/>
              </w:rPr>
              <w:t>&lt; 600</w:t>
            </w:r>
            <w:proofErr w:type="gramEnd"/>
          </w:p>
        </w:tc>
        <w:tc>
          <w:tcPr>
            <w:tcW w:w="553" w:type="pct"/>
            <w:tcBorders>
              <w:righ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r w:rsidRPr="00700FFC">
              <w:rPr>
                <w:rFonts w:ascii="Times New Roman" w:eastAsia="Times New Roman" w:hAnsi="Times New Roman" w:cs="Times New Roman"/>
                <w:shd w:val="clear" w:color="auto" w:fill="FFFFFF"/>
                <w:lang w:eastAsia="ru-RU"/>
              </w:rPr>
              <w:t>Миллиметр</w:t>
            </w:r>
          </w:p>
        </w:tc>
        <w:tc>
          <w:tcPr>
            <w:tcW w:w="429" w:type="pct"/>
            <w:vMerge/>
            <w:tcBorders>
              <w:left w:val="single" w:sz="4" w:space="0" w:color="000000"/>
            </w:tcBorders>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391" w:type="pct"/>
            <w:vMerge/>
            <w:vAlign w:val="center"/>
          </w:tcPr>
          <w:p w:rsidR="00700FFC" w:rsidRPr="00700FFC" w:rsidRDefault="00700FFC" w:rsidP="00700FFC">
            <w:pPr>
              <w:spacing w:after="172" w:line="240" w:lineRule="auto"/>
              <w:rPr>
                <w:rFonts w:ascii="Times New Roman" w:eastAsia="Times New Roman" w:hAnsi="Times New Roman" w:cs="Times New Roman"/>
                <w:lang w:eastAsia="ru-RU"/>
              </w:rPr>
            </w:pPr>
          </w:p>
        </w:tc>
        <w:tc>
          <w:tcPr>
            <w:tcW w:w="1431" w:type="pct"/>
            <w:vAlign w:val="center"/>
          </w:tcPr>
          <w:p w:rsidR="00700FFC" w:rsidRPr="00700FFC" w:rsidRDefault="00700FFC" w:rsidP="00700FFC">
            <w:pPr>
              <w:spacing w:after="172" w:line="240" w:lineRule="auto"/>
              <w:ind w:right="341"/>
              <w:rPr>
                <w:rFonts w:ascii="Times New Roman" w:eastAsia="Times New Roman" w:hAnsi="Times New Roman" w:cs="Times New Roman"/>
                <w:i/>
                <w:lang w:eastAsia="ru-RU"/>
              </w:rPr>
            </w:pPr>
            <w:r w:rsidRPr="00700FFC">
              <w:rPr>
                <w:rFonts w:ascii="Times New Roman" w:eastAsia="Times New Roman" w:hAnsi="Times New Roman" w:cs="Times New Roman"/>
                <w:i/>
                <w:lang w:eastAsia="ru-RU"/>
              </w:rPr>
              <w:t>Значение характеристики не может изменяться участником закупки</w:t>
            </w:r>
          </w:p>
        </w:tc>
      </w:tr>
    </w:tbl>
    <w:p w:rsidR="00700FFC" w:rsidRPr="00700FFC" w:rsidRDefault="00700FFC" w:rsidP="00700FFC">
      <w:pPr>
        <w:spacing w:after="0" w:line="240" w:lineRule="auto"/>
        <w:ind w:firstLine="710"/>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Товар должен соответствовать государственным стандартам:</w:t>
      </w:r>
    </w:p>
    <w:p w:rsidR="00700FFC" w:rsidRPr="00700FFC" w:rsidRDefault="00700FFC" w:rsidP="00700FFC">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sz w:val="24"/>
          <w:szCs w:val="24"/>
          <w:lang w:eastAsia="ru-RU"/>
        </w:rPr>
      </w:pPr>
      <w:r w:rsidRPr="00700FFC">
        <w:rPr>
          <w:rFonts w:ascii="Times New Roman" w:eastAsia="Times New Roman" w:hAnsi="Times New Roman" w:cs="Times New Roman"/>
          <w:color w:val="000000"/>
          <w:sz w:val="24"/>
          <w:szCs w:val="24"/>
          <w:lang w:eastAsia="ru-RU"/>
        </w:rPr>
        <w:t>-ГОСТ 34819-2021 Приборы осветительные. Светотехнические требования и методы испытаний;</w:t>
      </w:r>
      <w:r w:rsidRPr="00700FFC">
        <w:rPr>
          <w:rFonts w:ascii="Times New Roman" w:eastAsia="Times New Roman" w:hAnsi="Times New Roman" w:cs="Times New Roman"/>
          <w:color w:val="000000"/>
          <w:sz w:val="24"/>
          <w:szCs w:val="24"/>
          <w:lang w:eastAsia="ru-RU"/>
        </w:rPr>
        <w:tab/>
      </w:r>
    </w:p>
    <w:p w:rsidR="00700FFC" w:rsidRPr="00700FFC" w:rsidRDefault="00700FFC" w:rsidP="00700FFC">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sz w:val="24"/>
          <w:szCs w:val="24"/>
          <w:lang w:eastAsia="ru-RU"/>
        </w:rPr>
      </w:pPr>
      <w:r w:rsidRPr="00700FFC">
        <w:rPr>
          <w:rFonts w:ascii="Times New Roman" w:eastAsia="Times New Roman" w:hAnsi="Times New Roman" w:cs="Times New Roman"/>
          <w:color w:val="000000"/>
          <w:sz w:val="24"/>
          <w:szCs w:val="24"/>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700FFC">
        <w:rPr>
          <w:rFonts w:ascii="Times New Roman" w:eastAsia="Times New Roman" w:hAnsi="Times New Roman" w:cs="Times New Roman"/>
          <w:color w:val="000000"/>
          <w:sz w:val="24"/>
          <w:szCs w:val="24"/>
          <w:lang w:eastAsia="ru-RU"/>
        </w:rPr>
        <w:tab/>
      </w:r>
    </w:p>
    <w:p w:rsidR="00700FFC" w:rsidRPr="00700FFC" w:rsidRDefault="00700FFC" w:rsidP="00700FFC">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szCs w:val="24"/>
          <w:lang w:eastAsia="ru-RU"/>
        </w:rPr>
      </w:pPr>
      <w:r w:rsidRPr="00700FFC">
        <w:rPr>
          <w:rFonts w:ascii="Times New Roman" w:eastAsia="Times New Roman" w:hAnsi="Times New Roman" w:cs="Times New Roman"/>
          <w:color w:val="000000"/>
          <w:sz w:val="24"/>
          <w:szCs w:val="24"/>
          <w:lang w:eastAsia="ru-RU"/>
        </w:rPr>
        <w:t xml:space="preserve">-ГОСТ IEC 60598-1-2017 "Светильники. Часть 1. Общие требования и методы испытаний (с Поправкой)"; </w:t>
      </w:r>
    </w:p>
    <w:p w:rsidR="00700FFC" w:rsidRPr="00700FFC" w:rsidRDefault="00700FFC" w:rsidP="00700FFC">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sz w:val="24"/>
          <w:szCs w:val="24"/>
          <w:lang w:eastAsia="ru-RU"/>
        </w:rPr>
      </w:pPr>
      <w:r w:rsidRPr="00700FFC">
        <w:rPr>
          <w:rFonts w:ascii="Times New Roman" w:eastAsia="Times New Roman" w:hAnsi="Times New Roman" w:cs="Times New Roman"/>
          <w:color w:val="000000"/>
          <w:sz w:val="24"/>
          <w:szCs w:val="24"/>
          <w:lang w:eastAsia="ru-RU"/>
        </w:rPr>
        <w:t>-Технический регламент Таможенного союза "О безопасности низковольтного оборудования";</w:t>
      </w:r>
      <w:r w:rsidRPr="00700FFC">
        <w:rPr>
          <w:rFonts w:ascii="Times New Roman" w:eastAsia="Times New Roman" w:hAnsi="Times New Roman" w:cs="Times New Roman"/>
          <w:color w:val="000000"/>
          <w:sz w:val="24"/>
          <w:szCs w:val="24"/>
          <w:lang w:eastAsia="ru-RU"/>
        </w:rPr>
        <w:tab/>
      </w:r>
    </w:p>
    <w:p w:rsidR="00700FFC" w:rsidRPr="00700FFC" w:rsidRDefault="00700FFC" w:rsidP="00700FFC">
      <w:pPr>
        <w:spacing w:after="0" w:line="240" w:lineRule="auto"/>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color w:val="000000"/>
          <w:sz w:val="24"/>
          <w:szCs w:val="24"/>
          <w:lang w:eastAsia="ru-RU"/>
        </w:rPr>
        <w:t>-Постановление Правительства Российской Федерации от 24.12.2020 № 2255 "Об утверждении требований к осветительным устройствам и электрическим лампам, используемым в цепях переменного тока в целях освещения".</w:t>
      </w:r>
    </w:p>
    <w:p w:rsidR="00700FFC" w:rsidRPr="00700FFC" w:rsidRDefault="00700FFC" w:rsidP="00700FFC">
      <w:pPr>
        <w:spacing w:after="0" w:line="240" w:lineRule="auto"/>
        <w:jc w:val="both"/>
        <w:rPr>
          <w:rFonts w:ascii="Times New Roman" w:eastAsia="Times New Roman" w:hAnsi="Times New Roman" w:cs="Times New Roman"/>
          <w:sz w:val="24"/>
          <w:szCs w:val="24"/>
          <w:lang w:eastAsia="ru-RU"/>
        </w:rPr>
      </w:pPr>
    </w:p>
    <w:p w:rsidR="00700FFC" w:rsidRPr="00700FFC" w:rsidRDefault="00700FFC" w:rsidP="00700FFC">
      <w:pPr>
        <w:spacing w:after="0" w:line="240" w:lineRule="auto"/>
        <w:ind w:firstLine="709"/>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При описании объекта закупки Заказчик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700FFC" w:rsidRPr="00700FFC" w:rsidRDefault="00700FFC" w:rsidP="00700FFC">
      <w:pPr>
        <w:spacing w:after="0" w:line="240" w:lineRule="auto"/>
        <w:ind w:firstLine="709"/>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требованиями, предусмотренными законодательством Российской Федерации, указаны в соответствии с информацией о товаре из КТРУ и использованы в извещении при описании объекта закупки.</w:t>
      </w:r>
    </w:p>
    <w:p w:rsidR="00700FFC" w:rsidRPr="00700FFC" w:rsidRDefault="00700FFC" w:rsidP="00700FFC">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Поставщик обязан:</w:t>
      </w:r>
    </w:p>
    <w:p w:rsidR="00700FFC" w:rsidRPr="00700FFC" w:rsidRDefault="00700FFC" w:rsidP="00700FFC">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1.</w:t>
      </w:r>
      <w:r w:rsidRPr="00700FFC">
        <w:rPr>
          <w:rFonts w:ascii="Times New Roman" w:eastAsia="Times New Roman" w:hAnsi="Times New Roman" w:cs="Times New Roman"/>
          <w:sz w:val="24"/>
          <w:szCs w:val="24"/>
          <w:lang w:eastAsia="ru-RU"/>
        </w:rPr>
        <w:tab/>
        <w:t>Соблюдать правила служебного распорядка объекта Получателя товара.</w:t>
      </w:r>
    </w:p>
    <w:p w:rsidR="00700FFC" w:rsidRPr="00700FFC" w:rsidRDefault="00700FFC" w:rsidP="00700FFC">
      <w:pPr>
        <w:spacing w:after="0" w:line="276" w:lineRule="auto"/>
        <w:ind w:firstLine="709"/>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 xml:space="preserve">2. Товар должен быть новыми (не бывшими в употреблении, не проходившими ремонт, в том числе восстановление, восстановление потребительских свойств). Товар должен быть пригодным для его использования в условиях офисных помещений и должен </w:t>
      </w:r>
      <w:r w:rsidRPr="00700FFC">
        <w:rPr>
          <w:rFonts w:ascii="Times New Roman" w:eastAsia="Times New Roman" w:hAnsi="Times New Roman" w:cs="Times New Roman"/>
          <w:sz w:val="24"/>
          <w:szCs w:val="24"/>
          <w:lang w:eastAsia="ru-RU"/>
        </w:rPr>
        <w:lastRenderedPageBreak/>
        <w:t xml:space="preserve">соответствовать техническим характеристикам, установленным производителем для предлагаемого к поставке Товара. </w:t>
      </w:r>
    </w:p>
    <w:p w:rsidR="00700FFC" w:rsidRPr="00700FFC" w:rsidRDefault="00700FFC" w:rsidP="00700FFC">
      <w:pPr>
        <w:tabs>
          <w:tab w:val="left" w:pos="1134"/>
        </w:tabs>
        <w:spacing w:after="0" w:line="240" w:lineRule="auto"/>
        <w:ind w:firstLine="709"/>
        <w:jc w:val="both"/>
        <w:rPr>
          <w:rFonts w:ascii="Times New Roman" w:eastAsia="Times New Roman" w:hAnsi="Times New Roman" w:cs="Times New Roman"/>
          <w:sz w:val="24"/>
          <w:szCs w:val="24"/>
          <w:lang w:eastAsia="ru-RU"/>
        </w:rPr>
      </w:pPr>
    </w:p>
    <w:p w:rsidR="00700FFC" w:rsidRPr="00700FFC" w:rsidRDefault="00700FFC" w:rsidP="00700FFC">
      <w:pPr>
        <w:numPr>
          <w:ilvl w:val="0"/>
          <w:numId w:val="1"/>
        </w:numPr>
        <w:spacing w:after="0" w:line="340" w:lineRule="atLeast"/>
        <w:contextualSpacing/>
        <w:jc w:val="both"/>
        <w:rPr>
          <w:rFonts w:ascii="Times New Roman" w:eastAsia="Calibri" w:hAnsi="Times New Roman" w:cs="Times New Roman"/>
          <w:sz w:val="24"/>
          <w:szCs w:val="24"/>
          <w:lang w:eastAsia="ru-RU"/>
        </w:rPr>
      </w:pPr>
      <w:r w:rsidRPr="00700FFC">
        <w:rPr>
          <w:rFonts w:ascii="Times New Roman" w:eastAsia="Calibri" w:hAnsi="Times New Roman" w:cs="Times New Roman"/>
          <w:b/>
          <w:sz w:val="24"/>
          <w:szCs w:val="24"/>
          <w:lang w:eastAsia="ru-RU"/>
        </w:rPr>
        <w:t>Гарантийные условия:</w:t>
      </w:r>
    </w:p>
    <w:p w:rsidR="00700FFC" w:rsidRPr="00700FFC" w:rsidRDefault="00700FFC" w:rsidP="00700FFC">
      <w:pPr>
        <w:spacing w:after="0" w:line="240" w:lineRule="auto"/>
        <w:ind w:firstLine="360"/>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Срок гарантии качества на поставленный товар должен быть не меньше 12 (двенадцать) месяцев с даты подписания документа о приемке. Гарантия должна распространяться на весь поставленный товар и в любом случае не должна быть меньше, чем объем гарантии, предоставляемый производителем. В случае поставки товара со скрытыми дефектами Поставщик должен обеспечить его замену на аналогичный товар в течение семи рабочих дней с момента подачи соответствующего запроса Заказчиком.</w:t>
      </w:r>
    </w:p>
    <w:p w:rsidR="00700FFC" w:rsidRPr="00700FFC" w:rsidRDefault="00700FFC" w:rsidP="00700FFC">
      <w:pPr>
        <w:spacing w:after="240" w:line="240" w:lineRule="auto"/>
        <w:ind w:firstLine="360"/>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sz w:val="24"/>
          <w:szCs w:val="24"/>
          <w:lang w:eastAsia="ru-RU"/>
        </w:rPr>
        <w:t>При получении уведомления Поставщик обязан за свой счет, своими силами и своим транспортом и/или с привлечением третьих лиц, доукомплектовать, вывезти и произвести замену бракованного товара. Погрузка/разгрузка, упаковка, доставка и вынос мусора при замене товара производится Поставщиком за его счёт. При замене товара гарантийный срок должен исчисляться заново со дня передачи товара Заказчику.</w:t>
      </w:r>
    </w:p>
    <w:p w:rsidR="00700FFC" w:rsidRPr="00700FFC" w:rsidRDefault="00700FFC" w:rsidP="00700FFC">
      <w:pPr>
        <w:spacing w:after="0" w:line="240" w:lineRule="auto"/>
        <w:ind w:firstLine="360"/>
        <w:jc w:val="both"/>
        <w:rPr>
          <w:rFonts w:ascii="Times New Roman" w:eastAsia="Times New Roman" w:hAnsi="Times New Roman" w:cs="Times New Roman"/>
          <w:sz w:val="24"/>
          <w:szCs w:val="24"/>
          <w:lang w:eastAsia="ru-RU"/>
        </w:rPr>
      </w:pPr>
    </w:p>
    <w:p w:rsidR="00700FFC" w:rsidRPr="00700FFC" w:rsidRDefault="00700FFC" w:rsidP="00700FFC">
      <w:pPr>
        <w:numPr>
          <w:ilvl w:val="0"/>
          <w:numId w:val="1"/>
        </w:numPr>
        <w:tabs>
          <w:tab w:val="left" w:pos="1134"/>
        </w:tabs>
        <w:spacing w:after="0" w:line="240" w:lineRule="auto"/>
        <w:jc w:val="both"/>
        <w:rPr>
          <w:rFonts w:ascii="Times New Roman" w:eastAsia="Times New Roman" w:hAnsi="Times New Roman" w:cs="Times New Roman"/>
          <w:sz w:val="24"/>
          <w:szCs w:val="24"/>
          <w:lang w:eastAsia="ru-RU"/>
        </w:rPr>
      </w:pPr>
      <w:r w:rsidRPr="00700FFC">
        <w:rPr>
          <w:rFonts w:ascii="Times New Roman" w:eastAsia="Times New Roman" w:hAnsi="Times New Roman" w:cs="Times New Roman"/>
          <w:b/>
          <w:sz w:val="24"/>
          <w:szCs w:val="24"/>
          <w:lang w:eastAsia="ru-RU"/>
        </w:rPr>
        <w:t>Особые условия</w:t>
      </w:r>
      <w:r w:rsidRPr="00700FFC">
        <w:rPr>
          <w:rFonts w:ascii="Times New Roman" w:eastAsia="Times New Roman" w:hAnsi="Times New Roman" w:cs="Times New Roman"/>
          <w:sz w:val="24"/>
          <w:szCs w:val="24"/>
          <w:lang w:eastAsia="ru-RU"/>
        </w:rPr>
        <w:t>:</w:t>
      </w:r>
    </w:p>
    <w:p w:rsidR="00700FFC" w:rsidRPr="00700FFC" w:rsidRDefault="00700FFC" w:rsidP="00700FFC">
      <w:pPr>
        <w:spacing w:after="0" w:line="240" w:lineRule="auto"/>
        <w:ind w:firstLine="709"/>
        <w:jc w:val="both"/>
        <w:rPr>
          <w:rFonts w:ascii="Times New Roman" w:eastAsia="Calibri" w:hAnsi="Times New Roman" w:cs="Times New Roman"/>
          <w:sz w:val="24"/>
          <w:szCs w:val="24"/>
          <w:lang w:eastAsia="ru-RU"/>
        </w:rPr>
      </w:pPr>
      <w:r w:rsidRPr="00700FFC">
        <w:rPr>
          <w:rFonts w:ascii="Times New Roman" w:eastAsia="Calibri" w:hAnsi="Times New Roman" w:cs="Times New Roman"/>
          <w:sz w:val="24"/>
          <w:szCs w:val="24"/>
          <w:lang w:eastAsia="ru-RU"/>
        </w:rPr>
        <w:t xml:space="preserve">Допуск сотрудников и транспортных средств Поставщика на объект осуществляется в соответствии с требованиями пропускного и </w:t>
      </w:r>
      <w:proofErr w:type="spellStart"/>
      <w:r w:rsidRPr="00700FFC">
        <w:rPr>
          <w:rFonts w:ascii="Times New Roman" w:eastAsia="Calibri" w:hAnsi="Times New Roman" w:cs="Times New Roman"/>
          <w:sz w:val="24"/>
          <w:szCs w:val="24"/>
          <w:lang w:eastAsia="ru-RU"/>
        </w:rPr>
        <w:t>внутриобъектового</w:t>
      </w:r>
      <w:proofErr w:type="spellEnd"/>
      <w:r w:rsidRPr="00700FFC">
        <w:rPr>
          <w:rFonts w:ascii="Times New Roman" w:eastAsia="Calibri" w:hAnsi="Times New Roman" w:cs="Times New Roman"/>
          <w:sz w:val="24"/>
          <w:szCs w:val="24"/>
          <w:lang w:eastAsia="ru-RU"/>
        </w:rPr>
        <w:t xml:space="preserve"> режима. Оформление допуска осуществляется в соответствии с требованиями установленного порядка.</w:t>
      </w:r>
    </w:p>
    <w:p w:rsidR="00700FFC" w:rsidRPr="00700FFC" w:rsidRDefault="00700FFC" w:rsidP="00700FFC">
      <w:pPr>
        <w:spacing w:after="0" w:line="240" w:lineRule="auto"/>
        <w:ind w:firstLine="709"/>
        <w:jc w:val="both"/>
        <w:rPr>
          <w:rFonts w:ascii="Times New Roman" w:eastAsia="Calibri" w:hAnsi="Times New Roman" w:cs="Times New Roman"/>
          <w:sz w:val="24"/>
          <w:szCs w:val="24"/>
          <w:lang w:eastAsia="ru-RU"/>
        </w:rPr>
      </w:pPr>
      <w:r w:rsidRPr="00700FFC">
        <w:rPr>
          <w:rFonts w:ascii="Times New Roman" w:eastAsia="Calibri" w:hAnsi="Times New Roman" w:cs="Times New Roman"/>
          <w:sz w:val="24"/>
          <w:szCs w:val="24"/>
          <w:lang w:eastAsia="ru-RU"/>
        </w:rPr>
        <w:t>Поставщик при поставке Товара в месте поставки Товара должен соблюдать требования пункта 1 статьи 11 Федерального закона от 25.07.2002 № 115-ФЗ «О правовом положении иностранных граждан в Российской Федерации».</w:t>
      </w:r>
    </w:p>
    <w:p w:rsidR="00700FFC" w:rsidRPr="00700FFC" w:rsidRDefault="00700FFC" w:rsidP="00700FFC">
      <w:pPr>
        <w:spacing w:after="0" w:line="240" w:lineRule="auto"/>
        <w:ind w:firstLine="709"/>
        <w:jc w:val="both"/>
        <w:rPr>
          <w:rFonts w:ascii="Times New Roman" w:eastAsia="Calibri" w:hAnsi="Times New Roman" w:cs="Times New Roman"/>
          <w:sz w:val="24"/>
          <w:szCs w:val="24"/>
          <w:lang w:eastAsia="ru-RU"/>
        </w:rPr>
      </w:pPr>
      <w:r w:rsidRPr="00700FFC">
        <w:rPr>
          <w:rFonts w:ascii="Times New Roman" w:eastAsia="Calibri" w:hAnsi="Times New Roman" w:cs="Times New Roman"/>
          <w:sz w:val="24"/>
          <w:szCs w:val="24"/>
          <w:lang w:eastAsia="ru-RU"/>
        </w:rPr>
        <w:t>Иностранные граждане, привлекаемые к исполнению условий Контракта по поставке товара на адрес Получателя, должны иметь специальное разрешение в соответствии с Постановлением Правительства Российской Федерации от 11.10.2002 № 754.</w:t>
      </w:r>
    </w:p>
    <w:p w:rsidR="00700FFC" w:rsidRPr="00700FFC" w:rsidRDefault="00700FFC" w:rsidP="00700FFC">
      <w:pPr>
        <w:widowControl w:val="0"/>
        <w:autoSpaceDE w:val="0"/>
        <w:autoSpaceDN w:val="0"/>
        <w:adjustRightInd w:val="0"/>
        <w:spacing w:after="0" w:line="240" w:lineRule="auto"/>
        <w:contextualSpacing/>
        <w:outlineLvl w:val="0"/>
        <w:rPr>
          <w:rFonts w:ascii="Times New Roman" w:eastAsia="Times New Roman" w:hAnsi="Times New Roman" w:cs="Times New Roman"/>
          <w:kern w:val="28"/>
          <w:sz w:val="24"/>
          <w:szCs w:val="24"/>
        </w:rPr>
      </w:pPr>
      <w:bookmarkStart w:id="38" w:name="_GoBack"/>
      <w:bookmarkEnd w:id="38"/>
    </w:p>
    <w:sectPr w:rsidR="00700FFC" w:rsidRPr="00700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A805CE"/>
    <w:multiLevelType w:val="hybridMultilevel"/>
    <w:tmpl w:val="C73A8B3E"/>
    <w:lvl w:ilvl="0" w:tplc="2A7E8FA4">
      <w:start w:val="1"/>
      <w:numFmt w:val="decimal"/>
      <w:lvlText w:val="%1."/>
      <w:lvlJc w:val="left"/>
      <w:pPr>
        <w:ind w:left="720" w:hanging="360"/>
      </w:pPr>
      <w:rPr>
        <w:rFonts w:ascii="Times New Roman" w:hAnsi="Times New Roman" w:cs="Times New Roman"/>
        <w:b/>
        <w:i w:val="0"/>
      </w:rPr>
    </w:lvl>
    <w:lvl w:ilvl="1" w:tplc="126036F2">
      <w:start w:val="1"/>
      <w:numFmt w:val="lowerLetter"/>
      <w:lvlText w:val="%2."/>
      <w:lvlJc w:val="left"/>
      <w:pPr>
        <w:ind w:left="1440" w:hanging="360"/>
      </w:pPr>
    </w:lvl>
    <w:lvl w:ilvl="2" w:tplc="4F549A6E">
      <w:start w:val="1"/>
      <w:numFmt w:val="lowerRoman"/>
      <w:lvlText w:val="%3."/>
      <w:lvlJc w:val="right"/>
      <w:pPr>
        <w:ind w:left="2160" w:hanging="180"/>
      </w:pPr>
    </w:lvl>
    <w:lvl w:ilvl="3" w:tplc="DABE38B8">
      <w:start w:val="1"/>
      <w:numFmt w:val="decimal"/>
      <w:lvlText w:val="%4."/>
      <w:lvlJc w:val="left"/>
      <w:pPr>
        <w:ind w:left="2880" w:hanging="360"/>
      </w:pPr>
    </w:lvl>
    <w:lvl w:ilvl="4" w:tplc="66125C34">
      <w:start w:val="1"/>
      <w:numFmt w:val="lowerLetter"/>
      <w:lvlText w:val="%5."/>
      <w:lvlJc w:val="left"/>
      <w:pPr>
        <w:ind w:left="3600" w:hanging="360"/>
      </w:pPr>
    </w:lvl>
    <w:lvl w:ilvl="5" w:tplc="A4584AE4">
      <w:start w:val="1"/>
      <w:numFmt w:val="lowerRoman"/>
      <w:lvlText w:val="%6."/>
      <w:lvlJc w:val="right"/>
      <w:pPr>
        <w:ind w:left="4320" w:hanging="180"/>
      </w:pPr>
    </w:lvl>
    <w:lvl w:ilvl="6" w:tplc="8582544E">
      <w:start w:val="1"/>
      <w:numFmt w:val="decimal"/>
      <w:lvlText w:val="%7."/>
      <w:lvlJc w:val="left"/>
      <w:pPr>
        <w:ind w:left="5040" w:hanging="360"/>
      </w:pPr>
    </w:lvl>
    <w:lvl w:ilvl="7" w:tplc="844270E4">
      <w:start w:val="1"/>
      <w:numFmt w:val="lowerLetter"/>
      <w:lvlText w:val="%8."/>
      <w:lvlJc w:val="left"/>
      <w:pPr>
        <w:ind w:left="5760" w:hanging="360"/>
      </w:pPr>
    </w:lvl>
    <w:lvl w:ilvl="8" w:tplc="6EF06EC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213B32"/>
    <w:rsid w:val="003150A3"/>
    <w:rsid w:val="004B7B9D"/>
    <w:rsid w:val="0056544B"/>
    <w:rsid w:val="00580089"/>
    <w:rsid w:val="005E638C"/>
    <w:rsid w:val="00697CCD"/>
    <w:rsid w:val="00700FFC"/>
    <w:rsid w:val="00872D50"/>
    <w:rsid w:val="008E55A2"/>
    <w:rsid w:val="00993859"/>
    <w:rsid w:val="00AF1B7A"/>
    <w:rsid w:val="00BE2A3E"/>
    <w:rsid w:val="00D2732C"/>
    <w:rsid w:val="00EC11E7"/>
    <w:rsid w:val="00EC3AED"/>
    <w:rsid w:val="00F66EF3"/>
    <w:rsid w:val="00F8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4635</Words>
  <Characters>26424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30998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Козин Виктор Владимирович</cp:lastModifiedBy>
  <cp:revision>4</cp:revision>
  <dcterms:created xsi:type="dcterms:W3CDTF">2026-08-28T09:15:00Z</dcterms:created>
  <dcterms:modified xsi:type="dcterms:W3CDTF">2026-08-28T09:24:00Z</dcterms:modified>
</cp:coreProperties>
</file>