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47" w:rsidRDefault="001447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Техническое зада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ние на поставку расходных материалов (</w:t>
      </w:r>
      <w:r w:rsidR="003F65CF">
        <w:rPr>
          <w:rFonts w:ascii="Times New Roman" w:eastAsia="Times New Roman" w:hAnsi="Times New Roman" w:cs="Times New Roman"/>
          <w:b/>
          <w:i/>
          <w:lang w:eastAsia="ru-RU"/>
        </w:rPr>
        <w:t>Расходные материалы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2D0947" w:rsidRDefault="002D094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0947" w:rsidRDefault="002D094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5109" w:type="dxa"/>
        <w:tblLayout w:type="fixed"/>
        <w:tblLook w:val="04A0" w:firstRow="1" w:lastRow="0" w:firstColumn="1" w:lastColumn="0" w:noHBand="0" w:noVBand="1"/>
      </w:tblPr>
      <w:tblGrid>
        <w:gridCol w:w="559"/>
        <w:gridCol w:w="1475"/>
        <w:gridCol w:w="2127"/>
        <w:gridCol w:w="5808"/>
        <w:gridCol w:w="1821"/>
        <w:gridCol w:w="1368"/>
        <w:gridCol w:w="1951"/>
      </w:tblGrid>
      <w:tr w:rsidR="002D0947">
        <w:trPr>
          <w:trHeight w:val="64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7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позиции </w:t>
            </w:r>
          </w:p>
        </w:tc>
        <w:tc>
          <w:tcPr>
            <w:tcW w:w="212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580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Функциональные, технические характеристики, описание товара</w:t>
            </w:r>
          </w:p>
        </w:tc>
        <w:tc>
          <w:tcPr>
            <w:tcW w:w="182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Требуемые значения (параметры)</w:t>
            </w:r>
          </w:p>
        </w:tc>
        <w:tc>
          <w:tcPr>
            <w:tcW w:w="136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измерения</w:t>
            </w:r>
          </w:p>
        </w:tc>
        <w:tc>
          <w:tcPr>
            <w:tcW w:w="19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2D0947">
        <w:trPr>
          <w:trHeight w:val="300"/>
        </w:trPr>
        <w:tc>
          <w:tcPr>
            <w:tcW w:w="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32.50.50.000-00002401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947" w:rsidRDefault="00144768">
            <w:pPr>
              <w:tabs>
                <w:tab w:val="left" w:pos="20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предметное и (или) слайд для микроскопии ИВД, одноразового использования</w:t>
            </w: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Адгезивное покрытие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3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5 000</w:t>
            </w: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Возможность печати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Длина, миллиметр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≥75 и ≤76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Зона для маркировки</w:t>
            </w:r>
          </w:p>
        </w:tc>
        <w:tc>
          <w:tcPr>
            <w:tcW w:w="18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 упаковке, штука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≤100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Матирование</w:t>
            </w:r>
          </w:p>
        </w:tc>
        <w:tc>
          <w:tcPr>
            <w:tcW w:w="18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Двустороннее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кромки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Шлифованная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Толщина, миллиметр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≥1 и ≤1.2 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418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Ширина, миллиметр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≥25 и ≤26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9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стекла: экстра белое стекло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53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Стекло предварительно очищено и обезжирено</w:t>
            </w:r>
          </w:p>
        </w:tc>
        <w:tc>
          <w:tcPr>
            <w:tcW w:w="1821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30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947" w:rsidRDefault="00144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заказчику: не менее 12 месяцев</w:t>
            </w:r>
          </w:p>
        </w:tc>
        <w:tc>
          <w:tcPr>
            <w:tcW w:w="18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47" w:rsidRDefault="002D0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0947">
        <w:trPr>
          <w:trHeight w:val="567"/>
        </w:trPr>
        <w:tc>
          <w:tcPr>
            <w:tcW w:w="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1447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32.50.50.000-00002401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144768">
            <w:pPr>
              <w:tabs>
                <w:tab w:val="left" w:pos="20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предметное и (или) слайд для микроскопии ИВД, одноразового использования</w:t>
            </w:r>
          </w:p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r>
              <w:rPr>
                <w:rFonts w:ascii="Times New Roman" w:eastAsia="Times New Roman" w:hAnsi="Times New Roman" w:cs="Times New Roman"/>
              </w:rPr>
              <w:t>Адгезивное покрытие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Возможность печати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D0947" w:rsidRDefault="001447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Длина, миллиметр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≥75 и ≤76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Зона для маркировки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Гладкое 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 упаковке, штука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≤100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Матирование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Односторонее 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кромки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Шлифованная 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Толщина, миллиметр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 1  и  ≤ 1.2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Ширина, миллиметр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 25  и  ≤ 26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стекла: экстра белое стекло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 w:rsidTr="00144768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D0947" w:rsidRDefault="00144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Стекло предварительно очищено и обезжирено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  <w:tr w:rsidR="002D0947">
        <w:trPr>
          <w:trHeight w:val="450"/>
        </w:trPr>
        <w:tc>
          <w:tcPr>
            <w:tcW w:w="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4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580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D0947" w:rsidRDefault="00144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заказчику: не менее 12 месяцев</w:t>
            </w:r>
          </w:p>
        </w:tc>
        <w:tc>
          <w:tcPr>
            <w:tcW w:w="182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D0947" w:rsidRDefault="0014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3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  <w:tc>
          <w:tcPr>
            <w:tcW w:w="19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47" w:rsidRDefault="002D0947"/>
        </w:tc>
      </w:tr>
    </w:tbl>
    <w:p w:rsidR="002D0947" w:rsidRDefault="002D0947"/>
    <w:p w:rsidR="002D0947" w:rsidRDefault="00144768">
      <w:pPr>
        <w:ind w:firstLine="708"/>
        <w:jc w:val="both"/>
      </w:pPr>
      <w:r>
        <w:rPr>
          <w:rFonts w:ascii="Times New Roman" w:eastAsia="Times New Roman" w:hAnsi="Times New Roman" w:cs="Times New Roman"/>
          <w:color w:val="000000"/>
        </w:rPr>
        <w:t>Необходимость использования дополнительной информации в соответствии с требованиями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обусловлена тем, что характеристики, указанные в КТРУ не являются исчерпывающими и не позволяют точно определить функциональные, технические, качественные характеристики закупаемого товара (в соответствии с требованиями п. 1 ч. 1 ст. 33), которым должен отвечать закупаемый товар, исходя из потребности Заказчика.</w:t>
      </w:r>
    </w:p>
    <w:p w:rsidR="002D0947" w:rsidRDefault="002D0947"/>
    <w:sectPr w:rsidR="002D0947" w:rsidSect="003F65C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47" w:rsidRDefault="00144768">
      <w:pPr>
        <w:spacing w:after="0" w:line="240" w:lineRule="auto"/>
      </w:pPr>
      <w:r>
        <w:separator/>
      </w:r>
    </w:p>
  </w:endnote>
  <w:endnote w:type="continuationSeparator" w:id="0">
    <w:p w:rsidR="002D0947" w:rsidRDefault="001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47" w:rsidRDefault="00144768">
      <w:pPr>
        <w:spacing w:after="0" w:line="240" w:lineRule="auto"/>
      </w:pPr>
      <w:r>
        <w:separator/>
      </w:r>
    </w:p>
  </w:footnote>
  <w:footnote w:type="continuationSeparator" w:id="0">
    <w:p w:rsidR="002D0947" w:rsidRDefault="00144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47"/>
    <w:rsid w:val="00144768"/>
    <w:rsid w:val="002D0947"/>
    <w:rsid w:val="003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4BB32-76A1-4791-971E-E3824E12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AE8A-D686-4A9E-8C0B-FD360C13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Ольга Александровна</dc:creator>
  <cp:keywords/>
  <dc:description/>
  <cp:lastModifiedBy>Шкодкина Мария Александровна</cp:lastModifiedBy>
  <cp:revision>54</cp:revision>
  <dcterms:created xsi:type="dcterms:W3CDTF">2023-12-14T12:22:00Z</dcterms:created>
  <dcterms:modified xsi:type="dcterms:W3CDTF">2026-05-25T10:43:00Z</dcterms:modified>
</cp:coreProperties>
</file>