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34" w:rsidRPr="00C1380C" w:rsidRDefault="006315FE">
      <w:pPr>
        <w:pStyle w:val="a3"/>
        <w:ind w:firstLine="709"/>
        <w:jc w:val="center"/>
        <w:rPr>
          <w:rFonts w:ascii="Times New Roman" w:hAnsi="Times New Roman"/>
          <w:b/>
        </w:rPr>
      </w:pPr>
      <w:r w:rsidRPr="00C1380C">
        <w:rPr>
          <w:rFonts w:ascii="Times New Roman" w:hAnsi="Times New Roman"/>
          <w:b/>
        </w:rPr>
        <w:t>Описание объекта закупки</w:t>
      </w:r>
    </w:p>
    <w:p w:rsidR="00524634" w:rsidRPr="00C1380C" w:rsidRDefault="006315FE">
      <w:pPr>
        <w:pStyle w:val="a3"/>
        <w:ind w:firstLine="709"/>
        <w:jc w:val="center"/>
        <w:rPr>
          <w:rFonts w:ascii="Times New Roman" w:hAnsi="Times New Roman"/>
          <w:b/>
          <w:sz w:val="20"/>
        </w:rPr>
      </w:pPr>
      <w:r w:rsidRPr="00C1380C">
        <w:rPr>
          <w:rFonts w:ascii="Times New Roman" w:hAnsi="Times New Roman"/>
        </w:rPr>
        <w:t>на</w:t>
      </w:r>
      <w:r w:rsidR="00304647" w:rsidRPr="00C1380C">
        <w:rPr>
          <w:rFonts w:ascii="Times New Roman" w:hAnsi="Times New Roman"/>
        </w:rPr>
        <w:t xml:space="preserve"> </w:t>
      </w:r>
      <w:r w:rsidR="00AC2C5D" w:rsidRPr="00C1380C">
        <w:rPr>
          <w:rFonts w:ascii="Times New Roman" w:hAnsi="Times New Roman"/>
        </w:rPr>
        <w:t>оказание услуг по передаче неисключительных прав (простой неисключительной</w:t>
      </w:r>
      <w:r w:rsidRPr="00C1380C">
        <w:rPr>
          <w:rFonts w:ascii="Times New Roman" w:hAnsi="Times New Roman"/>
        </w:rPr>
        <w:t xml:space="preserve"> </w:t>
      </w:r>
      <w:r w:rsidR="007472CE" w:rsidRPr="00C1380C">
        <w:rPr>
          <w:rFonts w:ascii="Times New Roman" w:hAnsi="Times New Roman"/>
        </w:rPr>
        <w:t>лицензии</w:t>
      </w:r>
      <w:r w:rsidR="00AC2C5D" w:rsidRPr="00C1380C">
        <w:rPr>
          <w:rFonts w:ascii="Times New Roman" w:hAnsi="Times New Roman"/>
        </w:rPr>
        <w:t>)</w:t>
      </w:r>
      <w:r w:rsidR="007472CE" w:rsidRPr="00C1380C">
        <w:rPr>
          <w:rFonts w:ascii="Times New Roman" w:hAnsi="Times New Roman"/>
        </w:rPr>
        <w:t xml:space="preserve"> на </w:t>
      </w:r>
      <w:r w:rsidR="00AC2C5D" w:rsidRPr="00C1380C">
        <w:rPr>
          <w:rFonts w:ascii="Times New Roman" w:hAnsi="Times New Roman"/>
        </w:rPr>
        <w:t>право использования программного обеспечения «О</w:t>
      </w:r>
      <w:r w:rsidR="007472CE" w:rsidRPr="00C1380C">
        <w:rPr>
          <w:rFonts w:ascii="Times New Roman" w:hAnsi="Times New Roman"/>
        </w:rPr>
        <w:t>перационн</w:t>
      </w:r>
      <w:r w:rsidR="00AC2C5D" w:rsidRPr="00C1380C">
        <w:rPr>
          <w:rFonts w:ascii="Times New Roman" w:hAnsi="Times New Roman"/>
        </w:rPr>
        <w:t>ая</w:t>
      </w:r>
      <w:r w:rsidR="007472CE" w:rsidRPr="00C1380C">
        <w:rPr>
          <w:rFonts w:ascii="Times New Roman" w:hAnsi="Times New Roman"/>
        </w:rPr>
        <w:t xml:space="preserve"> систем</w:t>
      </w:r>
      <w:r w:rsidR="00AC2C5D" w:rsidRPr="00C1380C">
        <w:rPr>
          <w:rFonts w:ascii="Times New Roman" w:hAnsi="Times New Roman"/>
        </w:rPr>
        <w:t>а</w:t>
      </w:r>
      <w:r w:rsidR="007472CE" w:rsidRPr="00C1380C">
        <w:rPr>
          <w:rFonts w:ascii="Times New Roman" w:hAnsi="Times New Roman"/>
        </w:rPr>
        <w:t xml:space="preserve"> специального назначени</w:t>
      </w:r>
      <w:r w:rsidR="00AC2C5D" w:rsidRPr="00C1380C">
        <w:rPr>
          <w:rFonts w:ascii="Times New Roman" w:hAnsi="Times New Roman"/>
        </w:rPr>
        <w:t>я «</w:t>
      </w:r>
      <w:proofErr w:type="spellStart"/>
      <w:r w:rsidR="00AC2C5D" w:rsidRPr="00C1380C">
        <w:rPr>
          <w:rFonts w:ascii="Times New Roman" w:hAnsi="Times New Roman"/>
        </w:rPr>
        <w:t>Astra</w:t>
      </w:r>
      <w:proofErr w:type="spellEnd"/>
      <w:r w:rsidR="00AC2C5D" w:rsidRPr="00C1380C">
        <w:rPr>
          <w:rFonts w:ascii="Times New Roman" w:hAnsi="Times New Roman"/>
        </w:rPr>
        <w:t xml:space="preserve"> </w:t>
      </w:r>
      <w:proofErr w:type="spellStart"/>
      <w:r w:rsidR="00AC2C5D" w:rsidRPr="00C1380C">
        <w:rPr>
          <w:rFonts w:ascii="Times New Roman" w:hAnsi="Times New Roman"/>
        </w:rPr>
        <w:t>Linux</w:t>
      </w:r>
      <w:proofErr w:type="spellEnd"/>
      <w:r w:rsidR="00AC2C5D" w:rsidRPr="00C1380C">
        <w:rPr>
          <w:rFonts w:ascii="Times New Roman" w:hAnsi="Times New Roman"/>
        </w:rPr>
        <w:t xml:space="preserve"> </w:t>
      </w:r>
      <w:proofErr w:type="spellStart"/>
      <w:r w:rsidR="00AC2C5D" w:rsidRPr="00C1380C">
        <w:rPr>
          <w:rFonts w:ascii="Times New Roman" w:hAnsi="Times New Roman"/>
        </w:rPr>
        <w:t>Special</w:t>
      </w:r>
      <w:proofErr w:type="spellEnd"/>
      <w:r w:rsidR="00AC2C5D" w:rsidRPr="00C1380C">
        <w:rPr>
          <w:rFonts w:ascii="Times New Roman" w:hAnsi="Times New Roman"/>
        </w:rPr>
        <w:t xml:space="preserve"> </w:t>
      </w:r>
      <w:proofErr w:type="spellStart"/>
      <w:r w:rsidR="00AC2C5D" w:rsidRPr="00C1380C">
        <w:rPr>
          <w:rFonts w:ascii="Times New Roman" w:hAnsi="Times New Roman"/>
        </w:rPr>
        <w:t>Edition</w:t>
      </w:r>
      <w:proofErr w:type="spellEnd"/>
      <w:r w:rsidR="00AC2C5D" w:rsidRPr="00C1380C">
        <w:rPr>
          <w:rFonts w:ascii="Times New Roman" w:hAnsi="Times New Roman"/>
        </w:rPr>
        <w:t>»</w:t>
      </w:r>
    </w:p>
    <w:p w:rsidR="00524634" w:rsidRDefault="00304647">
      <w:pPr>
        <w:widowControl w:val="0"/>
        <w:ind w:firstLine="709"/>
        <w:jc w:val="center"/>
        <w:rPr>
          <w:sz w:val="22"/>
        </w:rPr>
      </w:pPr>
      <w:r>
        <w:rPr>
          <w:sz w:val="22"/>
        </w:rPr>
        <w:tab/>
      </w:r>
      <w:r>
        <w:rPr>
          <w:sz w:val="22"/>
        </w:rPr>
        <w:tab/>
      </w:r>
    </w:p>
    <w:p w:rsidR="00524634" w:rsidRDefault="00524634">
      <w:pPr>
        <w:pStyle w:val="15"/>
        <w:ind w:left="0" w:firstLine="709"/>
        <w:contextualSpacing/>
        <w:jc w:val="both"/>
        <w:rPr>
          <w:b/>
          <w:sz w:val="22"/>
        </w:rPr>
      </w:pPr>
    </w:p>
    <w:p w:rsidR="00182D66" w:rsidRPr="00182D66" w:rsidRDefault="00182D66" w:rsidP="00182D66">
      <w:pPr>
        <w:pStyle w:val="a5"/>
        <w:numPr>
          <w:ilvl w:val="0"/>
          <w:numId w:val="8"/>
        </w:numPr>
        <w:autoSpaceDE w:val="0"/>
        <w:autoSpaceDN w:val="0"/>
        <w:adjustRightInd w:val="0"/>
        <w:spacing w:line="240" w:lineRule="atLeast"/>
        <w:ind w:left="0" w:firstLine="709"/>
        <w:rPr>
          <w:sz w:val="22"/>
          <w:szCs w:val="24"/>
        </w:rPr>
      </w:pPr>
      <w:r w:rsidRPr="00182D66">
        <w:rPr>
          <w:sz w:val="22"/>
          <w:szCs w:val="24"/>
        </w:rPr>
        <w:t>Предмет договора: оказание услуг по передаче неисключительных прав (простой неисключительной лицензии) на право использования программного обеспечения «Операционная система специального назначения «</w:t>
      </w:r>
      <w:proofErr w:type="spellStart"/>
      <w:r w:rsidRPr="00182D66">
        <w:rPr>
          <w:sz w:val="22"/>
          <w:szCs w:val="24"/>
        </w:rPr>
        <w:t>Astra</w:t>
      </w:r>
      <w:proofErr w:type="spellEnd"/>
      <w:r w:rsidRPr="00182D66">
        <w:rPr>
          <w:sz w:val="22"/>
          <w:szCs w:val="24"/>
        </w:rPr>
        <w:t xml:space="preserve"> </w:t>
      </w:r>
      <w:proofErr w:type="spellStart"/>
      <w:r w:rsidRPr="00182D66">
        <w:rPr>
          <w:sz w:val="22"/>
          <w:szCs w:val="24"/>
        </w:rPr>
        <w:t>Linux</w:t>
      </w:r>
      <w:proofErr w:type="spellEnd"/>
      <w:r w:rsidRPr="00182D66">
        <w:rPr>
          <w:sz w:val="22"/>
          <w:szCs w:val="24"/>
        </w:rPr>
        <w:t xml:space="preserve"> </w:t>
      </w:r>
      <w:proofErr w:type="spellStart"/>
      <w:r w:rsidRPr="00182D66">
        <w:rPr>
          <w:sz w:val="22"/>
          <w:szCs w:val="24"/>
        </w:rPr>
        <w:t>Special</w:t>
      </w:r>
      <w:proofErr w:type="spellEnd"/>
      <w:r w:rsidRPr="00182D66">
        <w:rPr>
          <w:sz w:val="22"/>
          <w:szCs w:val="24"/>
        </w:rPr>
        <w:t xml:space="preserve"> </w:t>
      </w:r>
      <w:proofErr w:type="spellStart"/>
      <w:r w:rsidRPr="00182D66">
        <w:rPr>
          <w:sz w:val="22"/>
          <w:szCs w:val="24"/>
        </w:rPr>
        <w:t>Edition</w:t>
      </w:r>
      <w:proofErr w:type="spellEnd"/>
      <w:r w:rsidRPr="00182D66">
        <w:rPr>
          <w:sz w:val="22"/>
          <w:szCs w:val="24"/>
        </w:rPr>
        <w:t>»</w:t>
      </w:r>
    </w:p>
    <w:p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Заказчик: Управление Федеральной налоговой службы по Удмуртской Республике.</w:t>
      </w:r>
    </w:p>
    <w:p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Место оказания услуг: Удмуртская Республика, г. Ижевск.</w:t>
      </w:r>
    </w:p>
    <w:p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 xml:space="preserve">Срок оказания услуг: </w:t>
      </w:r>
      <w:proofErr w:type="gramStart"/>
      <w:r w:rsidRPr="00182D66">
        <w:rPr>
          <w:sz w:val="22"/>
          <w:szCs w:val="24"/>
        </w:rPr>
        <w:t>с даты заключения</w:t>
      </w:r>
      <w:proofErr w:type="gramEnd"/>
      <w:r w:rsidRPr="00182D66">
        <w:rPr>
          <w:sz w:val="22"/>
          <w:szCs w:val="24"/>
        </w:rPr>
        <w:t xml:space="preserve"> договора по 04.09.2026 г.</w:t>
      </w:r>
    </w:p>
    <w:p w:rsidR="00E043F9" w:rsidRPr="00182D66" w:rsidRDefault="003774F1" w:rsidP="00182D66">
      <w:pPr>
        <w:pStyle w:val="a5"/>
        <w:numPr>
          <w:ilvl w:val="0"/>
          <w:numId w:val="8"/>
        </w:numPr>
        <w:autoSpaceDE w:val="0"/>
        <w:autoSpaceDN w:val="0"/>
        <w:adjustRightInd w:val="0"/>
        <w:spacing w:line="240" w:lineRule="atLeast"/>
        <w:ind w:left="0" w:firstLine="709"/>
        <w:rPr>
          <w:rStyle w:val="ad"/>
          <w:b w:val="0"/>
          <w:sz w:val="22"/>
          <w:szCs w:val="24"/>
          <w:highlight w:val="none"/>
        </w:rPr>
      </w:pPr>
      <w:r w:rsidRPr="00182D66">
        <w:rPr>
          <w:rStyle w:val="ad"/>
          <w:b w:val="0"/>
          <w:sz w:val="22"/>
          <w:highlight w:val="none"/>
        </w:rPr>
        <w:t xml:space="preserve">Требования к </w:t>
      </w:r>
      <w:proofErr w:type="gramStart"/>
      <w:r w:rsidRPr="00182D66">
        <w:rPr>
          <w:rStyle w:val="ad"/>
          <w:b w:val="0"/>
          <w:sz w:val="22"/>
          <w:highlight w:val="none"/>
        </w:rPr>
        <w:t>функциональным</w:t>
      </w:r>
      <w:proofErr w:type="gramEnd"/>
      <w:r w:rsidRPr="00182D66">
        <w:rPr>
          <w:rStyle w:val="ad"/>
          <w:b w:val="0"/>
          <w:sz w:val="22"/>
          <w:highlight w:val="none"/>
        </w:rPr>
        <w:t>, техническим и качественным характеристики, эксплуатационным</w:t>
      </w:r>
      <w:r w:rsidR="00182D66">
        <w:rPr>
          <w:rStyle w:val="ad"/>
          <w:b w:val="0"/>
          <w:sz w:val="22"/>
          <w:highlight w:val="none"/>
        </w:rPr>
        <w:t xml:space="preserve"> характеристики объекта закупки</w:t>
      </w:r>
      <w:r w:rsidR="00182D66" w:rsidRPr="00182D66">
        <w:rPr>
          <w:rStyle w:val="ad"/>
          <w:b w:val="0"/>
          <w:sz w:val="22"/>
          <w:highlight w:val="none"/>
        </w:rPr>
        <w:t>:</w:t>
      </w:r>
    </w:p>
    <w:p w:rsidR="003774F1" w:rsidRDefault="003774F1">
      <w:pPr>
        <w:pStyle w:val="15"/>
        <w:ind w:left="0" w:firstLine="709"/>
        <w:contextualSpacing/>
        <w:jc w:val="both"/>
        <w:rPr>
          <w:rStyle w:val="ad"/>
          <w:b w:val="0"/>
          <w:sz w:val="22"/>
          <w:highlight w:val="none"/>
        </w:rPr>
      </w:pPr>
    </w:p>
    <w:tbl>
      <w:tblPr>
        <w:tblStyle w:val="af"/>
        <w:tblW w:w="10315" w:type="dxa"/>
        <w:tblInd w:w="100" w:type="dxa"/>
        <w:tblLayout w:type="fixed"/>
        <w:tblLook w:val="04A0" w:firstRow="1" w:lastRow="0" w:firstColumn="1" w:lastColumn="0" w:noHBand="0" w:noVBand="1"/>
      </w:tblPr>
      <w:tblGrid>
        <w:gridCol w:w="1340"/>
        <w:gridCol w:w="1336"/>
        <w:gridCol w:w="876"/>
        <w:gridCol w:w="2552"/>
        <w:gridCol w:w="2551"/>
        <w:gridCol w:w="1660"/>
      </w:tblGrid>
      <w:tr w:rsidR="0079042E" w:rsidTr="000B6954">
        <w:trPr>
          <w:trHeight w:val="301"/>
        </w:trPr>
        <w:tc>
          <w:tcPr>
            <w:tcW w:w="1340" w:type="dxa"/>
            <w:vMerge w:val="restart"/>
            <w:vAlign w:val="center"/>
          </w:tcPr>
          <w:p w:rsidR="0079042E" w:rsidRPr="003774F1" w:rsidRDefault="0079042E" w:rsidP="003774F1">
            <w:pPr>
              <w:pStyle w:val="15"/>
              <w:ind w:left="0"/>
              <w:contextualSpacing/>
              <w:jc w:val="center"/>
              <w:rPr>
                <w:rStyle w:val="ad"/>
                <w:b w:val="0"/>
                <w:sz w:val="18"/>
                <w:highlight w:val="none"/>
              </w:rPr>
            </w:pPr>
            <w:r w:rsidRPr="003774F1">
              <w:rPr>
                <w:rStyle w:val="ad"/>
                <w:b w:val="0"/>
                <w:sz w:val="18"/>
                <w:highlight w:val="none"/>
              </w:rPr>
              <w:t>Наименование товара</w:t>
            </w:r>
          </w:p>
        </w:tc>
        <w:tc>
          <w:tcPr>
            <w:tcW w:w="1336" w:type="dxa"/>
            <w:vMerge w:val="restart"/>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Код КТРУ</w:t>
            </w:r>
          </w:p>
        </w:tc>
        <w:tc>
          <w:tcPr>
            <w:tcW w:w="876" w:type="dxa"/>
            <w:vMerge w:val="restart"/>
            <w:vAlign w:val="center"/>
          </w:tcPr>
          <w:p w:rsidR="0079042E" w:rsidRDefault="0079042E" w:rsidP="005443A6">
            <w:pPr>
              <w:pStyle w:val="15"/>
              <w:ind w:left="0"/>
              <w:contextualSpacing/>
              <w:jc w:val="center"/>
              <w:rPr>
                <w:rStyle w:val="ad"/>
                <w:b w:val="0"/>
                <w:sz w:val="18"/>
                <w:highlight w:val="none"/>
              </w:rPr>
            </w:pPr>
            <w:r>
              <w:rPr>
                <w:rStyle w:val="ad"/>
                <w:b w:val="0"/>
                <w:sz w:val="18"/>
                <w:highlight w:val="none"/>
              </w:rPr>
              <w:t>Количество, шт.</w:t>
            </w:r>
          </w:p>
        </w:tc>
        <w:tc>
          <w:tcPr>
            <w:tcW w:w="6763" w:type="dxa"/>
            <w:gridSpan w:val="3"/>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Характеристики программного обеспечения</w:t>
            </w:r>
          </w:p>
        </w:tc>
      </w:tr>
      <w:tr w:rsidR="0079042E" w:rsidTr="0079042E">
        <w:tc>
          <w:tcPr>
            <w:tcW w:w="1340" w:type="dxa"/>
            <w:vMerge/>
            <w:vAlign w:val="center"/>
          </w:tcPr>
          <w:p w:rsidR="0079042E" w:rsidRPr="003774F1" w:rsidRDefault="0079042E" w:rsidP="003774F1">
            <w:pPr>
              <w:pStyle w:val="15"/>
              <w:ind w:left="0"/>
              <w:contextualSpacing/>
              <w:jc w:val="center"/>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Default="0079042E" w:rsidP="003774F1">
            <w:pPr>
              <w:pStyle w:val="15"/>
              <w:ind w:left="0"/>
              <w:contextualSpacing/>
              <w:jc w:val="center"/>
              <w:rPr>
                <w:rStyle w:val="ad"/>
                <w:b w:val="0"/>
                <w:sz w:val="18"/>
                <w:highlight w:val="none"/>
              </w:rPr>
            </w:pPr>
          </w:p>
        </w:tc>
        <w:tc>
          <w:tcPr>
            <w:tcW w:w="2552" w:type="dxa"/>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Наименование характеристики</w:t>
            </w:r>
          </w:p>
        </w:tc>
        <w:tc>
          <w:tcPr>
            <w:tcW w:w="2551" w:type="dxa"/>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Значение характеристики</w:t>
            </w:r>
          </w:p>
        </w:tc>
        <w:tc>
          <w:tcPr>
            <w:tcW w:w="1660" w:type="dxa"/>
            <w:tcBorders>
              <w:top w:val="single" w:sz="4" w:space="0" w:color="auto"/>
            </w:tcBorders>
            <w:vAlign w:val="center"/>
          </w:tcPr>
          <w:p w:rsidR="0079042E" w:rsidRPr="003774F1" w:rsidRDefault="0079042E" w:rsidP="0079042E">
            <w:pPr>
              <w:pStyle w:val="15"/>
              <w:ind w:left="0"/>
              <w:contextualSpacing/>
              <w:jc w:val="center"/>
              <w:rPr>
                <w:rStyle w:val="ad"/>
                <w:b w:val="0"/>
                <w:sz w:val="18"/>
                <w:highlight w:val="none"/>
              </w:rPr>
            </w:pPr>
            <w:r>
              <w:rPr>
                <w:rStyle w:val="ad"/>
                <w:b w:val="0"/>
                <w:sz w:val="18"/>
                <w:highlight w:val="none"/>
              </w:rPr>
              <w:t>Единица измерения характеристики</w:t>
            </w:r>
          </w:p>
        </w:tc>
      </w:tr>
      <w:tr w:rsidR="0079042E" w:rsidTr="0079042E">
        <w:tc>
          <w:tcPr>
            <w:tcW w:w="1340" w:type="dxa"/>
            <w:vMerge w:val="restart"/>
            <w:vAlign w:val="center"/>
          </w:tcPr>
          <w:p w:rsidR="0079042E" w:rsidRPr="00B6724F" w:rsidRDefault="0079042E" w:rsidP="00F944F9">
            <w:pPr>
              <w:pStyle w:val="15"/>
              <w:ind w:left="0"/>
              <w:contextualSpacing/>
              <w:jc w:val="center"/>
              <w:rPr>
                <w:rStyle w:val="ad"/>
                <w:b w:val="0"/>
                <w:sz w:val="18"/>
                <w:highlight w:val="none"/>
              </w:rPr>
            </w:pPr>
            <w:r>
              <w:rPr>
                <w:rStyle w:val="ad"/>
                <w:b w:val="0"/>
                <w:sz w:val="18"/>
                <w:highlight w:val="none"/>
              </w:rPr>
              <w:t>Программное обеспечение</w:t>
            </w:r>
          </w:p>
        </w:tc>
        <w:tc>
          <w:tcPr>
            <w:tcW w:w="1336" w:type="dxa"/>
            <w:vMerge w:val="restart"/>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58.29.11.000-00000003</w:t>
            </w:r>
          </w:p>
        </w:tc>
        <w:tc>
          <w:tcPr>
            <w:tcW w:w="876" w:type="dxa"/>
            <w:vMerge w:val="restart"/>
            <w:vAlign w:val="center"/>
          </w:tcPr>
          <w:p w:rsidR="0079042E" w:rsidRDefault="0079042E" w:rsidP="005443A6">
            <w:pPr>
              <w:pStyle w:val="15"/>
              <w:ind w:left="0"/>
              <w:contextualSpacing/>
              <w:jc w:val="center"/>
              <w:rPr>
                <w:rStyle w:val="ad"/>
                <w:b w:val="0"/>
                <w:sz w:val="18"/>
                <w:highlight w:val="none"/>
              </w:rPr>
            </w:pPr>
            <w:r>
              <w:rPr>
                <w:rStyle w:val="ad"/>
                <w:b w:val="0"/>
                <w:sz w:val="18"/>
                <w:highlight w:val="none"/>
              </w:rPr>
              <w:t>1</w:t>
            </w:r>
          </w:p>
        </w:tc>
        <w:tc>
          <w:tcPr>
            <w:tcW w:w="2552" w:type="dxa"/>
            <w:vAlign w:val="center"/>
          </w:tcPr>
          <w:p w:rsidR="0079042E" w:rsidRPr="003774F1" w:rsidRDefault="0079042E" w:rsidP="003774F1">
            <w:pPr>
              <w:pStyle w:val="15"/>
              <w:ind w:left="0"/>
              <w:contextualSpacing/>
              <w:rPr>
                <w:rStyle w:val="ad"/>
                <w:b w:val="0"/>
                <w:sz w:val="18"/>
                <w:highlight w:val="none"/>
              </w:rPr>
            </w:pPr>
            <w:r>
              <w:rPr>
                <w:rStyle w:val="ad"/>
                <w:b w:val="0"/>
                <w:sz w:val="18"/>
                <w:highlight w:val="none"/>
              </w:rPr>
              <w:t>Вид лицензии</w:t>
            </w:r>
          </w:p>
        </w:tc>
        <w:tc>
          <w:tcPr>
            <w:tcW w:w="2551" w:type="dxa"/>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Простая (неисключительная)</w:t>
            </w:r>
          </w:p>
        </w:tc>
        <w:tc>
          <w:tcPr>
            <w:tcW w:w="1660" w:type="dxa"/>
          </w:tcPr>
          <w:p w:rsidR="0079042E" w:rsidRPr="003774F1" w:rsidRDefault="0079042E" w:rsidP="003774F1">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Default="0079042E" w:rsidP="003774F1">
            <w:pPr>
              <w:pStyle w:val="15"/>
              <w:ind w:left="0"/>
              <w:contextualSpacing/>
              <w:rPr>
                <w:rStyle w:val="ad"/>
                <w:b w:val="0"/>
                <w:sz w:val="18"/>
                <w:highlight w:val="none"/>
              </w:rPr>
            </w:pPr>
          </w:p>
        </w:tc>
        <w:tc>
          <w:tcPr>
            <w:tcW w:w="2552" w:type="dxa"/>
            <w:vAlign w:val="center"/>
          </w:tcPr>
          <w:p w:rsidR="0079042E" w:rsidRPr="003774F1" w:rsidRDefault="0079042E" w:rsidP="003774F1">
            <w:pPr>
              <w:pStyle w:val="15"/>
              <w:ind w:left="0"/>
              <w:contextualSpacing/>
              <w:rPr>
                <w:rStyle w:val="ad"/>
                <w:b w:val="0"/>
                <w:sz w:val="18"/>
                <w:highlight w:val="none"/>
              </w:rPr>
            </w:pPr>
            <w:r>
              <w:rPr>
                <w:rStyle w:val="ad"/>
                <w:b w:val="0"/>
                <w:sz w:val="18"/>
                <w:highlight w:val="none"/>
              </w:rPr>
              <w:t>Класс программ для электронных вычислительных машин и баз данных</w:t>
            </w:r>
          </w:p>
        </w:tc>
        <w:tc>
          <w:tcPr>
            <w:tcW w:w="2551" w:type="dxa"/>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(02.09) Операционные системы общего назначения</w:t>
            </w:r>
          </w:p>
        </w:tc>
        <w:tc>
          <w:tcPr>
            <w:tcW w:w="1660" w:type="dxa"/>
          </w:tcPr>
          <w:p w:rsidR="0079042E" w:rsidRPr="003774F1" w:rsidRDefault="0079042E" w:rsidP="00396688">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Default="0079042E" w:rsidP="003774F1">
            <w:pPr>
              <w:pStyle w:val="15"/>
              <w:ind w:left="0"/>
              <w:contextualSpacing/>
              <w:rPr>
                <w:rStyle w:val="ad"/>
                <w:b w:val="0"/>
                <w:sz w:val="18"/>
                <w:highlight w:val="none"/>
              </w:rPr>
            </w:pPr>
          </w:p>
        </w:tc>
        <w:tc>
          <w:tcPr>
            <w:tcW w:w="2552" w:type="dxa"/>
            <w:vAlign w:val="center"/>
          </w:tcPr>
          <w:p w:rsidR="0079042E" w:rsidRPr="003774F1" w:rsidRDefault="0079042E" w:rsidP="003774F1">
            <w:pPr>
              <w:pStyle w:val="15"/>
              <w:ind w:left="0"/>
              <w:contextualSpacing/>
              <w:rPr>
                <w:rStyle w:val="ad"/>
                <w:b w:val="0"/>
                <w:sz w:val="18"/>
                <w:highlight w:val="none"/>
              </w:rPr>
            </w:pPr>
            <w:r>
              <w:rPr>
                <w:rStyle w:val="ad"/>
                <w:b w:val="0"/>
                <w:sz w:val="18"/>
                <w:highlight w:val="none"/>
              </w:rPr>
              <w:t>Способ предоставления</w:t>
            </w:r>
          </w:p>
        </w:tc>
        <w:tc>
          <w:tcPr>
            <w:tcW w:w="2551" w:type="dxa"/>
            <w:vAlign w:val="center"/>
          </w:tcPr>
          <w:p w:rsidR="0079042E" w:rsidRPr="003774F1" w:rsidRDefault="0079042E" w:rsidP="003774F1">
            <w:pPr>
              <w:pStyle w:val="15"/>
              <w:ind w:left="0"/>
              <w:contextualSpacing/>
              <w:jc w:val="center"/>
              <w:rPr>
                <w:rStyle w:val="ad"/>
                <w:b w:val="0"/>
                <w:sz w:val="18"/>
                <w:highlight w:val="none"/>
              </w:rPr>
            </w:pPr>
            <w:r>
              <w:rPr>
                <w:rStyle w:val="ad"/>
                <w:b w:val="0"/>
                <w:sz w:val="18"/>
                <w:highlight w:val="none"/>
              </w:rPr>
              <w:t>Копия электронного экземпляра</w:t>
            </w:r>
          </w:p>
        </w:tc>
        <w:tc>
          <w:tcPr>
            <w:tcW w:w="1660" w:type="dxa"/>
          </w:tcPr>
          <w:p w:rsidR="0079042E" w:rsidRPr="003774F1" w:rsidRDefault="0079042E" w:rsidP="00396688">
            <w:pPr>
              <w:pStyle w:val="15"/>
              <w:ind w:left="0"/>
              <w:contextualSpacing/>
              <w:jc w:val="center"/>
              <w:rPr>
                <w:rStyle w:val="ad"/>
                <w:b w:val="0"/>
                <w:sz w:val="18"/>
                <w:highlight w:val="none"/>
              </w:rPr>
            </w:pPr>
          </w:p>
        </w:tc>
      </w:tr>
      <w:tr w:rsidR="003D0653" w:rsidTr="003D0653">
        <w:trPr>
          <w:trHeight w:val="567"/>
        </w:trPr>
        <w:tc>
          <w:tcPr>
            <w:tcW w:w="1340" w:type="dxa"/>
            <w:vMerge/>
          </w:tcPr>
          <w:p w:rsidR="003D0653" w:rsidRPr="003774F1" w:rsidRDefault="003D0653" w:rsidP="00E043F9">
            <w:pPr>
              <w:pStyle w:val="15"/>
              <w:ind w:left="0"/>
              <w:contextualSpacing/>
              <w:jc w:val="both"/>
              <w:rPr>
                <w:rStyle w:val="ad"/>
                <w:b w:val="0"/>
                <w:sz w:val="18"/>
                <w:highlight w:val="none"/>
              </w:rPr>
            </w:pPr>
          </w:p>
        </w:tc>
        <w:tc>
          <w:tcPr>
            <w:tcW w:w="1336" w:type="dxa"/>
            <w:vMerge/>
          </w:tcPr>
          <w:p w:rsidR="003D0653" w:rsidRPr="003774F1" w:rsidRDefault="003D0653" w:rsidP="00E043F9">
            <w:pPr>
              <w:pStyle w:val="15"/>
              <w:ind w:left="0"/>
              <w:contextualSpacing/>
              <w:jc w:val="both"/>
              <w:rPr>
                <w:rStyle w:val="ad"/>
                <w:b w:val="0"/>
                <w:sz w:val="18"/>
                <w:highlight w:val="none"/>
              </w:rPr>
            </w:pPr>
          </w:p>
        </w:tc>
        <w:tc>
          <w:tcPr>
            <w:tcW w:w="876" w:type="dxa"/>
            <w:vMerge/>
          </w:tcPr>
          <w:p w:rsidR="003D0653" w:rsidRDefault="003D0653" w:rsidP="003774F1">
            <w:pPr>
              <w:pStyle w:val="15"/>
              <w:ind w:left="0"/>
              <w:contextualSpacing/>
              <w:rPr>
                <w:rStyle w:val="ad"/>
                <w:b w:val="0"/>
                <w:sz w:val="18"/>
                <w:highlight w:val="none"/>
              </w:rPr>
            </w:pPr>
          </w:p>
        </w:tc>
        <w:tc>
          <w:tcPr>
            <w:tcW w:w="6763" w:type="dxa"/>
            <w:gridSpan w:val="3"/>
            <w:vAlign w:val="center"/>
          </w:tcPr>
          <w:p w:rsidR="003D0653" w:rsidRDefault="003D0653" w:rsidP="00B6724F">
            <w:pPr>
              <w:pStyle w:val="15"/>
              <w:ind w:left="0"/>
              <w:contextualSpacing/>
              <w:rPr>
                <w:rStyle w:val="ad"/>
                <w:b w:val="0"/>
                <w:sz w:val="18"/>
                <w:highlight w:val="none"/>
              </w:rPr>
            </w:pPr>
            <w:r>
              <w:rPr>
                <w:rStyle w:val="ad"/>
                <w:b w:val="0"/>
                <w:sz w:val="18"/>
                <w:highlight w:val="none"/>
              </w:rPr>
              <w:t>Дополнительные характеристики*:</w:t>
            </w: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FD663D">
            <w:pPr>
              <w:pStyle w:val="15"/>
              <w:ind w:left="0"/>
              <w:contextualSpacing/>
              <w:rPr>
                <w:rStyle w:val="ad"/>
                <w:b w:val="0"/>
                <w:sz w:val="18"/>
                <w:highlight w:val="none"/>
              </w:rPr>
            </w:pPr>
            <w:r w:rsidRPr="00A56C91">
              <w:rPr>
                <w:rStyle w:val="ad"/>
                <w:b w:val="0"/>
                <w:sz w:val="18"/>
                <w:highlight w:val="none"/>
              </w:rPr>
              <w:t>Наименование программного обеспечения</w:t>
            </w:r>
          </w:p>
        </w:tc>
        <w:tc>
          <w:tcPr>
            <w:tcW w:w="2551" w:type="dxa"/>
            <w:vAlign w:val="center"/>
          </w:tcPr>
          <w:p w:rsidR="0079042E" w:rsidRPr="00A56C91" w:rsidRDefault="0079042E" w:rsidP="00D040ED">
            <w:pPr>
              <w:pStyle w:val="15"/>
              <w:ind w:left="0"/>
              <w:contextualSpacing/>
              <w:jc w:val="center"/>
              <w:rPr>
                <w:rStyle w:val="ad"/>
                <w:b w:val="0"/>
                <w:sz w:val="18"/>
                <w:highlight w:val="none"/>
              </w:rPr>
            </w:pPr>
            <w:r w:rsidRPr="00A56C91">
              <w:rPr>
                <w:rStyle w:val="ad"/>
                <w:b w:val="0"/>
                <w:sz w:val="18"/>
                <w:highlight w:val="none"/>
              </w:rPr>
              <w:t>Операционная система специального назначения «</w:t>
            </w:r>
            <w:proofErr w:type="spellStart"/>
            <w:r w:rsidRPr="00A56C91">
              <w:rPr>
                <w:rStyle w:val="ad"/>
                <w:b w:val="0"/>
                <w:sz w:val="18"/>
                <w:highlight w:val="none"/>
              </w:rPr>
              <w:t>Astra</w:t>
            </w:r>
            <w:proofErr w:type="spellEnd"/>
            <w:r w:rsidRPr="00A56C91">
              <w:rPr>
                <w:rStyle w:val="ad"/>
                <w:b w:val="0"/>
                <w:sz w:val="18"/>
                <w:highlight w:val="none"/>
              </w:rPr>
              <w:t xml:space="preserve"> </w:t>
            </w:r>
            <w:proofErr w:type="spellStart"/>
            <w:r w:rsidRPr="00A56C91">
              <w:rPr>
                <w:rStyle w:val="ad"/>
                <w:b w:val="0"/>
                <w:sz w:val="18"/>
                <w:highlight w:val="none"/>
              </w:rPr>
              <w:t>Linux</w:t>
            </w:r>
            <w:proofErr w:type="spellEnd"/>
            <w:r w:rsidRPr="00A56C91">
              <w:rPr>
                <w:rStyle w:val="ad"/>
                <w:b w:val="0"/>
                <w:sz w:val="18"/>
                <w:highlight w:val="none"/>
              </w:rPr>
              <w:t xml:space="preserve"> </w:t>
            </w:r>
            <w:proofErr w:type="spellStart"/>
            <w:r w:rsidRPr="00A56C91">
              <w:rPr>
                <w:rStyle w:val="ad"/>
                <w:b w:val="0"/>
                <w:sz w:val="18"/>
                <w:highlight w:val="none"/>
              </w:rPr>
              <w:t>Special</w:t>
            </w:r>
            <w:proofErr w:type="spellEnd"/>
            <w:r w:rsidRPr="00A56C91">
              <w:rPr>
                <w:rStyle w:val="ad"/>
                <w:b w:val="0"/>
                <w:sz w:val="18"/>
                <w:highlight w:val="none"/>
              </w:rPr>
              <w:t xml:space="preserve"> </w:t>
            </w:r>
            <w:proofErr w:type="spellStart"/>
            <w:r w:rsidRPr="00A56C91">
              <w:rPr>
                <w:rStyle w:val="ad"/>
                <w:b w:val="0"/>
                <w:sz w:val="18"/>
                <w:highlight w:val="none"/>
              </w:rPr>
              <w:t>Edition</w:t>
            </w:r>
            <w:proofErr w:type="spellEnd"/>
            <w:r w:rsidRPr="00A56C91">
              <w:rPr>
                <w:rStyle w:val="ad"/>
                <w:b w:val="0"/>
                <w:sz w:val="18"/>
                <w:highlight w:val="none"/>
              </w:rPr>
              <w:t>»</w:t>
            </w:r>
          </w:p>
        </w:tc>
        <w:tc>
          <w:tcPr>
            <w:tcW w:w="1660" w:type="dxa"/>
          </w:tcPr>
          <w:p w:rsidR="0079042E" w:rsidRPr="00A56C91" w:rsidRDefault="0079042E" w:rsidP="00FD663D">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AD3D13">
            <w:pPr>
              <w:pStyle w:val="15"/>
              <w:ind w:left="0"/>
              <w:contextualSpacing/>
              <w:rPr>
                <w:rStyle w:val="ad"/>
                <w:b w:val="0"/>
                <w:sz w:val="18"/>
                <w:highlight w:val="none"/>
              </w:rPr>
            </w:pPr>
            <w:r w:rsidRPr="00A56C91">
              <w:rPr>
                <w:rStyle w:val="ad"/>
                <w:b w:val="0"/>
                <w:sz w:val="18"/>
                <w:highlight w:val="none"/>
              </w:rPr>
              <w:t>Срок действия лицензии</w:t>
            </w:r>
          </w:p>
        </w:tc>
        <w:tc>
          <w:tcPr>
            <w:tcW w:w="2551" w:type="dxa"/>
            <w:vAlign w:val="center"/>
          </w:tcPr>
          <w:p w:rsidR="0079042E" w:rsidRPr="00A56C91" w:rsidRDefault="0079042E" w:rsidP="00AD3D13">
            <w:pPr>
              <w:pStyle w:val="15"/>
              <w:ind w:left="0"/>
              <w:contextualSpacing/>
              <w:jc w:val="center"/>
              <w:rPr>
                <w:rStyle w:val="ad"/>
                <w:b w:val="0"/>
                <w:sz w:val="18"/>
                <w:highlight w:val="none"/>
              </w:rPr>
            </w:pPr>
            <w:r w:rsidRPr="00A56C91">
              <w:rPr>
                <w:rStyle w:val="ad"/>
                <w:b w:val="0"/>
                <w:sz w:val="18"/>
                <w:highlight w:val="none"/>
              </w:rPr>
              <w:t>Бессрочно</w:t>
            </w:r>
          </w:p>
        </w:tc>
        <w:tc>
          <w:tcPr>
            <w:tcW w:w="1660" w:type="dxa"/>
          </w:tcPr>
          <w:p w:rsidR="0079042E" w:rsidRPr="00A56C91" w:rsidRDefault="0079042E" w:rsidP="00AD3D13">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B6724F">
            <w:pPr>
              <w:pStyle w:val="15"/>
              <w:ind w:left="0"/>
              <w:contextualSpacing/>
              <w:rPr>
                <w:rStyle w:val="ad"/>
                <w:b w:val="0"/>
                <w:sz w:val="18"/>
                <w:highlight w:val="none"/>
              </w:rPr>
            </w:pPr>
            <w:r w:rsidRPr="00A56C91">
              <w:rPr>
                <w:rStyle w:val="ad"/>
                <w:b w:val="0"/>
                <w:sz w:val="18"/>
                <w:highlight w:val="none"/>
              </w:rPr>
              <w:t>Уровень защищенности</w:t>
            </w:r>
          </w:p>
        </w:tc>
        <w:tc>
          <w:tcPr>
            <w:tcW w:w="2551" w:type="dxa"/>
            <w:vAlign w:val="center"/>
          </w:tcPr>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Усиленный</w:t>
            </w:r>
          </w:p>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(«Воронеж»)</w:t>
            </w:r>
          </w:p>
        </w:tc>
        <w:tc>
          <w:tcPr>
            <w:tcW w:w="1660" w:type="dxa"/>
          </w:tcPr>
          <w:p w:rsidR="0079042E" w:rsidRPr="00A56C91" w:rsidRDefault="0079042E" w:rsidP="00B6724F">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4944A5">
            <w:pPr>
              <w:pStyle w:val="15"/>
              <w:ind w:left="0"/>
              <w:contextualSpacing/>
              <w:rPr>
                <w:rStyle w:val="ad"/>
                <w:b w:val="0"/>
                <w:sz w:val="18"/>
                <w:highlight w:val="none"/>
              </w:rPr>
            </w:pPr>
            <w:r w:rsidRPr="00A56C91">
              <w:rPr>
                <w:rStyle w:val="ad"/>
                <w:b w:val="0"/>
                <w:sz w:val="18"/>
                <w:highlight w:val="none"/>
              </w:rPr>
              <w:t>Обновления Тип 1 на 12 месяцев</w:t>
            </w:r>
          </w:p>
        </w:tc>
        <w:tc>
          <w:tcPr>
            <w:tcW w:w="2551" w:type="dxa"/>
            <w:vAlign w:val="center"/>
          </w:tcPr>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Наличие</w:t>
            </w:r>
          </w:p>
        </w:tc>
        <w:tc>
          <w:tcPr>
            <w:tcW w:w="1660" w:type="dxa"/>
          </w:tcPr>
          <w:p w:rsidR="0079042E" w:rsidRPr="00A56C91" w:rsidRDefault="0079042E" w:rsidP="00B6724F">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4944A5">
            <w:pPr>
              <w:pStyle w:val="15"/>
              <w:ind w:left="0"/>
              <w:contextualSpacing/>
              <w:rPr>
                <w:rStyle w:val="ad"/>
                <w:b w:val="0"/>
                <w:sz w:val="18"/>
                <w:highlight w:val="none"/>
              </w:rPr>
            </w:pPr>
            <w:r w:rsidRPr="00A56C91">
              <w:rPr>
                <w:rStyle w:val="ad"/>
                <w:b w:val="0"/>
                <w:sz w:val="18"/>
                <w:highlight w:val="none"/>
              </w:rPr>
              <w:t>РУСБ.10015-01 (ФСТЭК)</w:t>
            </w:r>
          </w:p>
        </w:tc>
        <w:tc>
          <w:tcPr>
            <w:tcW w:w="2551" w:type="dxa"/>
            <w:vAlign w:val="center"/>
          </w:tcPr>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 xml:space="preserve">Соответствие </w:t>
            </w:r>
          </w:p>
        </w:tc>
        <w:tc>
          <w:tcPr>
            <w:tcW w:w="1660" w:type="dxa"/>
          </w:tcPr>
          <w:p w:rsidR="0079042E" w:rsidRPr="00A56C91" w:rsidRDefault="0079042E" w:rsidP="00B6724F">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4944A5">
            <w:pPr>
              <w:pStyle w:val="15"/>
              <w:ind w:left="0"/>
              <w:contextualSpacing/>
              <w:rPr>
                <w:rStyle w:val="ad"/>
                <w:b w:val="0"/>
                <w:sz w:val="18"/>
                <w:highlight w:val="none"/>
              </w:rPr>
            </w:pPr>
            <w:r w:rsidRPr="00A56C91">
              <w:rPr>
                <w:rStyle w:val="ad"/>
                <w:b w:val="0"/>
                <w:sz w:val="18"/>
                <w:highlight w:val="none"/>
              </w:rPr>
              <w:t>Разрядность платформы</w:t>
            </w:r>
          </w:p>
        </w:tc>
        <w:tc>
          <w:tcPr>
            <w:tcW w:w="2551" w:type="dxa"/>
            <w:vAlign w:val="center"/>
          </w:tcPr>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64-х</w:t>
            </w:r>
          </w:p>
        </w:tc>
        <w:tc>
          <w:tcPr>
            <w:tcW w:w="1660" w:type="dxa"/>
          </w:tcPr>
          <w:p w:rsidR="0079042E" w:rsidRPr="00A56C91" w:rsidRDefault="0079042E" w:rsidP="00B6724F">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4944A5">
            <w:pPr>
              <w:pStyle w:val="15"/>
              <w:ind w:left="0"/>
              <w:contextualSpacing/>
              <w:rPr>
                <w:rStyle w:val="ad"/>
                <w:b w:val="0"/>
                <w:sz w:val="18"/>
                <w:highlight w:val="none"/>
              </w:rPr>
            </w:pPr>
            <w:r w:rsidRPr="00A56C91">
              <w:rPr>
                <w:rStyle w:val="ad"/>
                <w:b w:val="0"/>
                <w:sz w:val="18"/>
                <w:highlight w:val="none"/>
              </w:rPr>
              <w:t>Процессорная архитектура</w:t>
            </w:r>
          </w:p>
        </w:tc>
        <w:tc>
          <w:tcPr>
            <w:tcW w:w="2551" w:type="dxa"/>
            <w:vAlign w:val="center"/>
          </w:tcPr>
          <w:p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х86-64</w:t>
            </w:r>
          </w:p>
        </w:tc>
        <w:tc>
          <w:tcPr>
            <w:tcW w:w="1660" w:type="dxa"/>
          </w:tcPr>
          <w:p w:rsidR="0079042E" w:rsidRPr="00A56C91" w:rsidRDefault="0079042E" w:rsidP="00B6724F">
            <w:pPr>
              <w:pStyle w:val="15"/>
              <w:ind w:left="0"/>
              <w:contextualSpacing/>
              <w:jc w:val="center"/>
              <w:rPr>
                <w:rStyle w:val="ad"/>
                <w:b w:val="0"/>
                <w:sz w:val="18"/>
                <w:highlight w:val="none"/>
              </w:rPr>
            </w:pPr>
          </w:p>
        </w:tc>
      </w:tr>
      <w:tr w:rsidR="0079042E" w:rsidTr="0079042E">
        <w:tc>
          <w:tcPr>
            <w:tcW w:w="1340" w:type="dxa"/>
            <w:vMerge/>
          </w:tcPr>
          <w:p w:rsidR="0079042E" w:rsidRPr="003774F1" w:rsidRDefault="0079042E" w:rsidP="00E043F9">
            <w:pPr>
              <w:pStyle w:val="15"/>
              <w:ind w:left="0"/>
              <w:contextualSpacing/>
              <w:jc w:val="both"/>
              <w:rPr>
                <w:rStyle w:val="ad"/>
                <w:b w:val="0"/>
                <w:sz w:val="18"/>
                <w:highlight w:val="none"/>
              </w:rPr>
            </w:pPr>
          </w:p>
        </w:tc>
        <w:tc>
          <w:tcPr>
            <w:tcW w:w="1336" w:type="dxa"/>
            <w:vMerge/>
          </w:tcPr>
          <w:p w:rsidR="0079042E" w:rsidRPr="003774F1" w:rsidRDefault="0079042E" w:rsidP="00E043F9">
            <w:pPr>
              <w:pStyle w:val="15"/>
              <w:ind w:left="0"/>
              <w:contextualSpacing/>
              <w:jc w:val="both"/>
              <w:rPr>
                <w:rStyle w:val="ad"/>
                <w:b w:val="0"/>
                <w:sz w:val="18"/>
                <w:highlight w:val="none"/>
              </w:rPr>
            </w:pPr>
          </w:p>
        </w:tc>
        <w:tc>
          <w:tcPr>
            <w:tcW w:w="876" w:type="dxa"/>
            <w:vMerge/>
          </w:tcPr>
          <w:p w:rsidR="0079042E" w:rsidRPr="003774F1" w:rsidRDefault="0079042E" w:rsidP="00E043F9">
            <w:pPr>
              <w:pStyle w:val="15"/>
              <w:ind w:left="0"/>
              <w:contextualSpacing/>
              <w:jc w:val="both"/>
              <w:rPr>
                <w:rStyle w:val="ad"/>
                <w:b w:val="0"/>
                <w:sz w:val="18"/>
                <w:highlight w:val="none"/>
              </w:rPr>
            </w:pPr>
          </w:p>
        </w:tc>
        <w:tc>
          <w:tcPr>
            <w:tcW w:w="2552" w:type="dxa"/>
            <w:vAlign w:val="center"/>
          </w:tcPr>
          <w:p w:rsidR="0079042E" w:rsidRPr="00A56C91" w:rsidRDefault="0079042E" w:rsidP="004944A5">
            <w:pPr>
              <w:pStyle w:val="15"/>
              <w:ind w:left="0"/>
              <w:contextualSpacing/>
              <w:rPr>
                <w:rStyle w:val="ad"/>
                <w:b w:val="0"/>
                <w:sz w:val="18"/>
                <w:highlight w:val="none"/>
              </w:rPr>
            </w:pPr>
            <w:r>
              <w:rPr>
                <w:rStyle w:val="ad"/>
                <w:b w:val="0"/>
                <w:sz w:val="18"/>
                <w:highlight w:val="none"/>
              </w:rPr>
              <w:t>Особенности программного обеспечения</w:t>
            </w:r>
          </w:p>
        </w:tc>
        <w:tc>
          <w:tcPr>
            <w:tcW w:w="2551" w:type="dxa"/>
            <w:vAlign w:val="center"/>
          </w:tcPr>
          <w:p w:rsidR="0079042E" w:rsidRPr="00182D66" w:rsidRDefault="0079042E" w:rsidP="00F944F9">
            <w:pPr>
              <w:pStyle w:val="15"/>
              <w:ind w:left="0"/>
              <w:contextualSpacing/>
              <w:jc w:val="center"/>
              <w:rPr>
                <w:rStyle w:val="ad"/>
                <w:b w:val="0"/>
                <w:sz w:val="18"/>
                <w:highlight w:val="none"/>
                <w:lang w:val="en-US"/>
              </w:rPr>
            </w:pPr>
            <w:r>
              <w:rPr>
                <w:rStyle w:val="ad"/>
                <w:b w:val="0"/>
                <w:sz w:val="18"/>
                <w:highlight w:val="none"/>
              </w:rPr>
              <w:t>для р</w:t>
            </w:r>
            <w:r w:rsidRPr="00A56C91">
              <w:rPr>
                <w:rStyle w:val="ad"/>
                <w:b w:val="0"/>
                <w:sz w:val="18"/>
                <w:highlight w:val="none"/>
              </w:rPr>
              <w:t>абоч</w:t>
            </w:r>
            <w:r>
              <w:rPr>
                <w:rStyle w:val="ad"/>
                <w:b w:val="0"/>
                <w:sz w:val="18"/>
                <w:highlight w:val="none"/>
              </w:rPr>
              <w:t>ей станции</w:t>
            </w:r>
          </w:p>
        </w:tc>
        <w:tc>
          <w:tcPr>
            <w:tcW w:w="1660" w:type="dxa"/>
          </w:tcPr>
          <w:p w:rsidR="0079042E" w:rsidRPr="00A56C91" w:rsidRDefault="0079042E" w:rsidP="00B6724F">
            <w:pPr>
              <w:pStyle w:val="15"/>
              <w:ind w:left="0"/>
              <w:contextualSpacing/>
              <w:jc w:val="center"/>
              <w:rPr>
                <w:rStyle w:val="ad"/>
                <w:b w:val="0"/>
                <w:sz w:val="18"/>
                <w:highlight w:val="none"/>
              </w:rPr>
            </w:pPr>
          </w:p>
        </w:tc>
      </w:tr>
    </w:tbl>
    <w:p w:rsidR="00D040ED" w:rsidRPr="00FD663D" w:rsidRDefault="00D040ED" w:rsidP="00D040ED">
      <w:pPr>
        <w:pStyle w:val="15"/>
        <w:ind w:left="0" w:firstLine="708"/>
        <w:contextualSpacing/>
        <w:jc w:val="both"/>
        <w:rPr>
          <w:rStyle w:val="ad"/>
          <w:b w:val="0"/>
          <w:sz w:val="18"/>
          <w:highlight w:val="none"/>
        </w:rPr>
      </w:pPr>
      <w:r w:rsidRPr="00FD663D">
        <w:rPr>
          <w:rStyle w:val="ad"/>
          <w:b w:val="0"/>
          <w:sz w:val="18"/>
          <w:highlight w:val="none"/>
        </w:rPr>
        <w:t xml:space="preserve">*Обоснование необходимости использования дополнительной информации, а так же дополнительных потребительских свойств, в том числе функциональных, технических, качественных, эксплуатационных характеристик товара, которые не предусмотрены позицией КТРУ: ввиду отсутствия </w:t>
      </w:r>
      <w:r w:rsidR="00FD663D" w:rsidRPr="00FD663D">
        <w:rPr>
          <w:rStyle w:val="ad"/>
          <w:b w:val="0"/>
          <w:sz w:val="18"/>
          <w:highlight w:val="none"/>
        </w:rPr>
        <w:t>в КТРУ характеристик, позволяющих в полной мере описать закупаемое программное обеспечение, удовлетворяющее всем требованиям Заказчика, были введены дополнительные характеристики.</w:t>
      </w:r>
    </w:p>
    <w:p w:rsidR="00FD663D" w:rsidRPr="00FD663D" w:rsidRDefault="00FD663D" w:rsidP="00D040ED">
      <w:pPr>
        <w:pStyle w:val="15"/>
        <w:ind w:left="0" w:firstLine="708"/>
        <w:contextualSpacing/>
        <w:jc w:val="both"/>
        <w:rPr>
          <w:rStyle w:val="ad"/>
          <w:b w:val="0"/>
          <w:sz w:val="20"/>
          <w:highlight w:val="none"/>
        </w:rPr>
      </w:pPr>
    </w:p>
    <w:p w:rsidR="005443A6" w:rsidRPr="00AA0D3E" w:rsidRDefault="005443A6" w:rsidP="005443A6">
      <w:pPr>
        <w:pStyle w:val="15"/>
        <w:ind w:left="0" w:firstLine="708"/>
        <w:contextualSpacing/>
        <w:jc w:val="both"/>
        <w:rPr>
          <w:rStyle w:val="ad"/>
          <w:b w:val="0"/>
          <w:sz w:val="22"/>
          <w:highlight w:val="none"/>
        </w:rPr>
      </w:pPr>
      <w:r w:rsidRPr="00AA0D3E">
        <w:rPr>
          <w:rStyle w:val="ad"/>
          <w:b w:val="0"/>
          <w:sz w:val="22"/>
          <w:highlight w:val="none"/>
        </w:rPr>
        <w:t>Поставка эквивалента не допускается по причине необходимости обеспечения совместимости с программным обеспечением, используемым Заказчиком (п.1. ч.1. ст.33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443A6" w:rsidRPr="005443A6" w:rsidRDefault="005443A6" w:rsidP="005443A6">
      <w:pPr>
        <w:pStyle w:val="15"/>
        <w:ind w:left="0" w:firstLine="709"/>
        <w:contextualSpacing/>
        <w:jc w:val="both"/>
        <w:rPr>
          <w:rStyle w:val="ad"/>
          <w:b w:val="0"/>
          <w:sz w:val="22"/>
          <w:highlight w:val="none"/>
        </w:rPr>
      </w:pPr>
      <w:proofErr w:type="gramStart"/>
      <w:r w:rsidRPr="00AA0D3E">
        <w:rPr>
          <w:rStyle w:val="ad"/>
          <w:b w:val="0"/>
          <w:sz w:val="22"/>
          <w:highlight w:val="none"/>
        </w:rPr>
        <w:t xml:space="preserve">Указание на товарный знак (его словесное обозначение) обусловлено необходимостью обеспечения совместимости с операционными системами семейства </w:t>
      </w:r>
      <w:proofErr w:type="spellStart"/>
      <w:r w:rsidRPr="00AA0D3E">
        <w:rPr>
          <w:rStyle w:val="ad"/>
          <w:b w:val="0"/>
          <w:sz w:val="22"/>
          <w:highlight w:val="none"/>
        </w:rPr>
        <w:t>Astra</w:t>
      </w:r>
      <w:proofErr w:type="spellEnd"/>
      <w:r w:rsidRPr="00AA0D3E">
        <w:rPr>
          <w:rStyle w:val="ad"/>
          <w:b w:val="0"/>
          <w:sz w:val="22"/>
          <w:highlight w:val="none"/>
        </w:rPr>
        <w:t xml:space="preserve"> </w:t>
      </w:r>
      <w:proofErr w:type="spellStart"/>
      <w:r w:rsidRPr="00AA0D3E">
        <w:rPr>
          <w:rStyle w:val="ad"/>
          <w:b w:val="0"/>
          <w:sz w:val="22"/>
          <w:highlight w:val="none"/>
        </w:rPr>
        <w:t>Linux</w:t>
      </w:r>
      <w:proofErr w:type="spellEnd"/>
      <w:r w:rsidRPr="00AA0D3E">
        <w:rPr>
          <w:rStyle w:val="ad"/>
          <w:b w:val="0"/>
          <w:sz w:val="22"/>
          <w:highlight w:val="none"/>
        </w:rPr>
        <w:t xml:space="preserve"> </w:t>
      </w:r>
      <w:proofErr w:type="spellStart"/>
      <w:r w:rsidRPr="00AA0D3E">
        <w:rPr>
          <w:rStyle w:val="ad"/>
          <w:b w:val="0"/>
          <w:sz w:val="22"/>
          <w:highlight w:val="none"/>
        </w:rPr>
        <w:t>Special</w:t>
      </w:r>
      <w:proofErr w:type="spellEnd"/>
      <w:r w:rsidRPr="00AA0D3E">
        <w:rPr>
          <w:rStyle w:val="ad"/>
          <w:b w:val="0"/>
          <w:sz w:val="22"/>
          <w:highlight w:val="none"/>
        </w:rPr>
        <w:t xml:space="preserve"> </w:t>
      </w:r>
      <w:proofErr w:type="spellStart"/>
      <w:r w:rsidRPr="00AA0D3E">
        <w:rPr>
          <w:rStyle w:val="ad"/>
          <w:b w:val="0"/>
          <w:sz w:val="22"/>
          <w:highlight w:val="none"/>
        </w:rPr>
        <w:t>Edition</w:t>
      </w:r>
      <w:proofErr w:type="spellEnd"/>
      <w:r w:rsidRPr="00AA0D3E">
        <w:rPr>
          <w:rStyle w:val="ad"/>
          <w:b w:val="0"/>
          <w:sz w:val="22"/>
          <w:highlight w:val="none"/>
        </w:rPr>
        <w:t xml:space="preserve">, сохранения работоспособности инфраструктуры Заказчика, единого обновления, централизованного управления совместно с существующей инфраструктурой Заказчика, в которой развёрнуты операционные системы </w:t>
      </w:r>
      <w:proofErr w:type="spellStart"/>
      <w:r w:rsidRPr="00AA0D3E">
        <w:rPr>
          <w:rStyle w:val="ad"/>
          <w:b w:val="0"/>
          <w:sz w:val="22"/>
          <w:highlight w:val="none"/>
        </w:rPr>
        <w:t>Astra</w:t>
      </w:r>
      <w:proofErr w:type="spellEnd"/>
      <w:r w:rsidRPr="00AA0D3E">
        <w:rPr>
          <w:rStyle w:val="ad"/>
          <w:b w:val="0"/>
          <w:sz w:val="22"/>
          <w:highlight w:val="none"/>
        </w:rPr>
        <w:t xml:space="preserve"> </w:t>
      </w:r>
      <w:proofErr w:type="spellStart"/>
      <w:r w:rsidRPr="00AA0D3E">
        <w:rPr>
          <w:rStyle w:val="ad"/>
          <w:b w:val="0"/>
          <w:sz w:val="22"/>
          <w:highlight w:val="none"/>
        </w:rPr>
        <w:t>Linux</w:t>
      </w:r>
      <w:proofErr w:type="spellEnd"/>
      <w:r w:rsidRPr="00AA0D3E">
        <w:rPr>
          <w:rStyle w:val="ad"/>
          <w:b w:val="0"/>
          <w:sz w:val="22"/>
          <w:highlight w:val="none"/>
        </w:rPr>
        <w:t xml:space="preserve"> </w:t>
      </w:r>
      <w:proofErr w:type="spellStart"/>
      <w:r w:rsidRPr="00AA0D3E">
        <w:rPr>
          <w:rStyle w:val="ad"/>
          <w:b w:val="0"/>
          <w:sz w:val="22"/>
          <w:highlight w:val="none"/>
        </w:rPr>
        <w:t>Special</w:t>
      </w:r>
      <w:proofErr w:type="spellEnd"/>
      <w:r w:rsidRPr="00AA0D3E">
        <w:rPr>
          <w:rStyle w:val="ad"/>
          <w:b w:val="0"/>
          <w:sz w:val="22"/>
          <w:highlight w:val="none"/>
        </w:rPr>
        <w:t xml:space="preserve"> </w:t>
      </w:r>
      <w:proofErr w:type="spellStart"/>
      <w:r w:rsidRPr="00AA0D3E">
        <w:rPr>
          <w:rStyle w:val="ad"/>
          <w:b w:val="0"/>
          <w:sz w:val="22"/>
          <w:highlight w:val="none"/>
        </w:rPr>
        <w:t>Edition</w:t>
      </w:r>
      <w:proofErr w:type="spellEnd"/>
      <w:r w:rsidRPr="00AA0D3E">
        <w:rPr>
          <w:rStyle w:val="ad"/>
          <w:b w:val="0"/>
          <w:sz w:val="22"/>
          <w:highlight w:val="none"/>
        </w:rPr>
        <w:t xml:space="preserve">, а также с целью обеспечения полной совместимости с инфраструктурой служебных </w:t>
      </w:r>
      <w:proofErr w:type="spellStart"/>
      <w:r w:rsidRPr="00AA0D3E">
        <w:rPr>
          <w:rStyle w:val="ad"/>
          <w:b w:val="0"/>
          <w:sz w:val="22"/>
          <w:highlight w:val="none"/>
        </w:rPr>
        <w:t>репозиториев</w:t>
      </w:r>
      <w:proofErr w:type="spellEnd"/>
      <w:r w:rsidRPr="00AA0D3E">
        <w:rPr>
          <w:rStyle w:val="ad"/>
          <w:b w:val="0"/>
          <w:sz w:val="22"/>
          <w:highlight w:val="none"/>
        </w:rPr>
        <w:t>, используемых в инфраструктуре Заказчика.</w:t>
      </w:r>
      <w:proofErr w:type="gramEnd"/>
      <w:r w:rsidRPr="00AA0D3E">
        <w:rPr>
          <w:rStyle w:val="ad"/>
          <w:b w:val="0"/>
          <w:sz w:val="22"/>
          <w:highlight w:val="none"/>
        </w:rPr>
        <w:t xml:space="preserve">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эквивалентного программного обеспечения не допускается.</w:t>
      </w:r>
    </w:p>
    <w:p w:rsidR="006315FE" w:rsidRDefault="006315FE" w:rsidP="00E043F9">
      <w:pPr>
        <w:pStyle w:val="15"/>
        <w:ind w:left="0" w:firstLine="709"/>
        <w:contextualSpacing/>
        <w:jc w:val="both"/>
        <w:rPr>
          <w:rStyle w:val="ad"/>
          <w:sz w:val="22"/>
          <w:highlight w:val="none"/>
        </w:rPr>
      </w:pPr>
    </w:p>
    <w:p w:rsidR="006315FE" w:rsidRDefault="006315FE" w:rsidP="00E043F9">
      <w:pPr>
        <w:pStyle w:val="15"/>
        <w:ind w:left="0" w:firstLine="709"/>
        <w:contextualSpacing/>
        <w:jc w:val="both"/>
        <w:rPr>
          <w:rStyle w:val="ad"/>
          <w:sz w:val="22"/>
          <w:highlight w:val="none"/>
        </w:rPr>
      </w:pPr>
    </w:p>
    <w:p w:rsidR="00E043F9" w:rsidRPr="0064658E" w:rsidRDefault="00E043F9" w:rsidP="00C1380C">
      <w:pPr>
        <w:pStyle w:val="15"/>
        <w:contextualSpacing/>
        <w:jc w:val="both"/>
        <w:rPr>
          <w:rStyle w:val="ad"/>
          <w:sz w:val="22"/>
          <w:highlight w:val="none"/>
        </w:rPr>
      </w:pPr>
      <w:r w:rsidRPr="0064658E">
        <w:rPr>
          <w:rStyle w:val="ad"/>
          <w:sz w:val="22"/>
          <w:highlight w:val="none"/>
        </w:rPr>
        <w:t>Основные требования</w:t>
      </w:r>
    </w:p>
    <w:p w:rsidR="00E043F9" w:rsidRPr="00E043F9" w:rsidRDefault="00E043F9" w:rsidP="00E043F9">
      <w:pPr>
        <w:pStyle w:val="15"/>
        <w:ind w:left="0" w:firstLine="709"/>
        <w:contextualSpacing/>
        <w:jc w:val="both"/>
        <w:rPr>
          <w:rStyle w:val="ad"/>
          <w:b w:val="0"/>
          <w:sz w:val="22"/>
          <w:highlight w:val="none"/>
        </w:rPr>
      </w:pPr>
    </w:p>
    <w:p w:rsidR="00E043F9" w:rsidRPr="00E043F9" w:rsidRDefault="00C1380C" w:rsidP="00E043F9">
      <w:pPr>
        <w:pStyle w:val="15"/>
        <w:ind w:left="0" w:firstLine="709"/>
        <w:contextualSpacing/>
        <w:jc w:val="both"/>
        <w:rPr>
          <w:rStyle w:val="ad"/>
          <w:b w:val="0"/>
          <w:sz w:val="22"/>
          <w:highlight w:val="none"/>
        </w:rPr>
      </w:pPr>
      <w:r>
        <w:rPr>
          <w:rStyle w:val="ad"/>
          <w:b w:val="0"/>
          <w:sz w:val="22"/>
          <w:highlight w:val="none"/>
        </w:rPr>
        <w:t>6.</w:t>
      </w:r>
      <w:r w:rsidR="00E043F9" w:rsidRPr="00E043F9">
        <w:rPr>
          <w:rStyle w:val="ad"/>
          <w:b w:val="0"/>
          <w:sz w:val="22"/>
          <w:highlight w:val="none"/>
        </w:rPr>
        <w:t xml:space="preserve"> Требования соответствия законодательным и нормативным документам</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.1. 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.2. 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 по п.</w:t>
      </w:r>
      <w:r w:rsidRPr="00C1380C">
        <w:rPr>
          <w:rStyle w:val="ad"/>
          <w:b w:val="0"/>
          <w:sz w:val="22"/>
          <w:highlight w:val="none"/>
        </w:rPr>
        <w:t>6</w:t>
      </w:r>
      <w:r w:rsidR="00E043F9" w:rsidRPr="00E043F9">
        <w:rPr>
          <w:rStyle w:val="ad"/>
          <w:b w:val="0"/>
          <w:sz w:val="22"/>
          <w:highlight w:val="none"/>
        </w:rPr>
        <w:t xml:space="preserve">.3.1, </w:t>
      </w:r>
      <w:r w:rsidRPr="00C1380C">
        <w:rPr>
          <w:rStyle w:val="ad"/>
          <w:b w:val="0"/>
          <w:sz w:val="22"/>
          <w:highlight w:val="none"/>
        </w:rPr>
        <w:t>6</w:t>
      </w:r>
      <w:r w:rsidR="00E043F9" w:rsidRPr="00E043F9">
        <w:rPr>
          <w:rStyle w:val="ad"/>
          <w:b w:val="0"/>
          <w:sz w:val="22"/>
          <w:highlight w:val="none"/>
        </w:rPr>
        <w:t xml:space="preserve">.3.4, </w:t>
      </w:r>
      <w:r w:rsidRPr="00C1380C">
        <w:rPr>
          <w:rStyle w:val="ad"/>
          <w:b w:val="0"/>
          <w:sz w:val="22"/>
          <w:highlight w:val="none"/>
        </w:rPr>
        <w:t>6</w:t>
      </w:r>
      <w:r w:rsidR="00E043F9" w:rsidRPr="00E043F9">
        <w:rPr>
          <w:rStyle w:val="ad"/>
          <w:b w:val="0"/>
          <w:sz w:val="22"/>
          <w:highlight w:val="none"/>
        </w:rPr>
        <w:t xml:space="preserve">.3.5, </w:t>
      </w:r>
      <w:r w:rsidRPr="00C1380C">
        <w:rPr>
          <w:rStyle w:val="ad"/>
          <w:b w:val="0"/>
          <w:sz w:val="22"/>
          <w:highlight w:val="none"/>
        </w:rPr>
        <w:t>6</w:t>
      </w:r>
      <w:r w:rsidR="00E043F9" w:rsidRPr="00E043F9">
        <w:rPr>
          <w:rStyle w:val="ad"/>
          <w:b w:val="0"/>
          <w:sz w:val="22"/>
          <w:highlight w:val="none"/>
        </w:rPr>
        <w:t>.3.6.</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.3. Операционная система должна иметь сертификат соответствия требованиям нормативных документов ФСТЭК России:</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.3.1. «Требования безопасности информации к операционным системам» (ФСТЭК России, 2016);</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.3.2. «Профиль защиты операционных систем типа «А» не ниже 4 класса ИТ.ОС.А4. ПЗ (ФСТЭК России, 2017);</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.3.3.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.3.4. «Требования по безопасности информации к средствам контейнеризации» (ФСТЭК России, 2022) не ниже 4 класса защиты;</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.3.5. «Требования по безопасности информации к средствам виртуализации» (ФСТЭК России, 2022) не ниже 4 класса защиты;</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.3.6. «Требования по безопасности информации к системам управления базами данных» (ФСТЭК России, 2023) не ниже 4 класса защиты.</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 xml:space="preserve">.4. Операционная система должна являться безопасным программным обеспечением в соответствии с ГОСТ </w:t>
      </w:r>
      <w:proofErr w:type="gramStart"/>
      <w:r w:rsidR="00E043F9" w:rsidRPr="00E043F9">
        <w:rPr>
          <w:rStyle w:val="ad"/>
          <w:b w:val="0"/>
          <w:sz w:val="22"/>
          <w:highlight w:val="none"/>
        </w:rPr>
        <w:t>Р</w:t>
      </w:r>
      <w:proofErr w:type="gramEnd"/>
      <w:r w:rsidR="00E043F9" w:rsidRPr="00E043F9">
        <w:rPr>
          <w:rStyle w:val="ad"/>
          <w:b w:val="0"/>
          <w:sz w:val="22"/>
          <w:highlight w:val="none"/>
        </w:rPr>
        <w:t xml:space="preserve"> 56939, что должно подтверждаться сертификатом соответствия процессов безопасной разработки указанному стандарту.</w:t>
      </w:r>
    </w:p>
    <w:p w:rsidR="00E043F9" w:rsidRPr="00E043F9" w:rsidRDefault="00E043F9" w:rsidP="00E043F9">
      <w:pPr>
        <w:pStyle w:val="15"/>
        <w:ind w:left="0" w:firstLine="709"/>
        <w:contextualSpacing/>
        <w:jc w:val="both"/>
        <w:rPr>
          <w:rStyle w:val="ad"/>
          <w:b w:val="0"/>
          <w:sz w:val="22"/>
          <w:highlight w:val="none"/>
        </w:rPr>
      </w:pPr>
    </w:p>
    <w:p w:rsidR="00E043F9" w:rsidRPr="00182D66" w:rsidRDefault="00E043F9" w:rsidP="00C1380C">
      <w:pPr>
        <w:pStyle w:val="15"/>
        <w:contextualSpacing/>
        <w:jc w:val="both"/>
        <w:rPr>
          <w:rStyle w:val="ad"/>
          <w:sz w:val="22"/>
          <w:highlight w:val="none"/>
        </w:rPr>
      </w:pPr>
      <w:r w:rsidRPr="00182D66">
        <w:rPr>
          <w:rStyle w:val="ad"/>
          <w:sz w:val="22"/>
          <w:highlight w:val="none"/>
        </w:rPr>
        <w:t>Требования к встроенному комплексу средств защиты информации операционной системы</w:t>
      </w:r>
    </w:p>
    <w:p w:rsidR="00182D66" w:rsidRPr="00182D66" w:rsidRDefault="00182D66" w:rsidP="00182D66">
      <w:pPr>
        <w:pStyle w:val="15"/>
        <w:ind w:left="1069"/>
        <w:contextualSpacing/>
        <w:jc w:val="both"/>
        <w:rPr>
          <w:rStyle w:val="ad"/>
          <w:b w:val="0"/>
          <w:sz w:val="22"/>
          <w:highlight w:val="none"/>
        </w:rPr>
      </w:pP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.1. Операционная система должна обеспечивать встроенными сертифицированными средствами: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идентификацию и аутентификацию пользователей;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управление средствами аутентификации;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управление учетными записями пользователей, разграничение полномочий и назначение прав пользователям;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реализацию дискреционного разграничения доступа;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возможность </w:t>
      </w:r>
      <w:proofErr w:type="gramStart"/>
      <w:r w:rsidRPr="00E043F9">
        <w:rPr>
          <w:rStyle w:val="ad"/>
          <w:b w:val="0"/>
          <w:sz w:val="22"/>
          <w:highlight w:val="none"/>
        </w:rPr>
        <w:t>указания параметров настройки комплекса средств защиты</w:t>
      </w:r>
      <w:proofErr w:type="gramEnd"/>
      <w:r w:rsidRPr="00E043F9">
        <w:rPr>
          <w:rStyle w:val="ad"/>
          <w:b w:val="0"/>
          <w:sz w:val="22"/>
          <w:highlight w:val="none"/>
        </w:rPr>
        <w:t xml:space="preserve"> во время создания пользователя;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создания среды выполнения контейнеров, обеспечения работы с ними и поддержкой изоляции процессов, выполняемых в контейнерах.</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 xml:space="preserve">.2. В составе операционной системы должна быть реализована возможность защиты </w:t>
      </w:r>
      <w:proofErr w:type="spellStart"/>
      <w:r w:rsidR="00E043F9" w:rsidRPr="00E043F9">
        <w:rPr>
          <w:rStyle w:val="ad"/>
          <w:b w:val="0"/>
          <w:sz w:val="22"/>
          <w:highlight w:val="none"/>
        </w:rPr>
        <w:t>аутентификационной</w:t>
      </w:r>
      <w:proofErr w:type="spellEnd"/>
      <w:r w:rsidR="00E043F9" w:rsidRPr="00E043F9">
        <w:rPr>
          <w:rStyle w:val="ad"/>
          <w:b w:val="0"/>
          <w:sz w:val="22"/>
          <w:highlight w:val="none"/>
        </w:rPr>
        <w:t xml:space="preserve"> информации с использованием функции </w:t>
      </w:r>
      <w:proofErr w:type="spellStart"/>
      <w:r w:rsidR="00E043F9" w:rsidRPr="00E043F9">
        <w:rPr>
          <w:rStyle w:val="ad"/>
          <w:b w:val="0"/>
          <w:sz w:val="22"/>
          <w:highlight w:val="none"/>
        </w:rPr>
        <w:t>хэширования</w:t>
      </w:r>
      <w:proofErr w:type="spellEnd"/>
      <w:r w:rsidR="00E043F9" w:rsidRPr="00E043F9">
        <w:rPr>
          <w:rStyle w:val="ad"/>
          <w:b w:val="0"/>
          <w:sz w:val="22"/>
          <w:highlight w:val="none"/>
        </w:rPr>
        <w:t>.</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 xml:space="preserve">.3. В составе операционной системы должно быть ядро, поддерживаемое Центром исследования безопасности системного программного обеспечения </w:t>
      </w:r>
      <w:proofErr w:type="gramStart"/>
      <w:r w:rsidR="00E043F9" w:rsidRPr="00E043F9">
        <w:rPr>
          <w:rStyle w:val="ad"/>
          <w:b w:val="0"/>
          <w:sz w:val="22"/>
          <w:highlight w:val="none"/>
        </w:rPr>
        <w:t>ИСП</w:t>
      </w:r>
      <w:proofErr w:type="gramEnd"/>
      <w:r w:rsidR="00E043F9" w:rsidRPr="00E043F9">
        <w:rPr>
          <w:rStyle w:val="ad"/>
          <w:b w:val="0"/>
          <w:sz w:val="22"/>
          <w:highlight w:val="none"/>
        </w:rPr>
        <w:t xml:space="preserve"> РАН.</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.4. 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ограничение прав пользователя на запуск приложений ядром системы;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ограничение прав пользователя средствами графического интерфейса;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разрешение запуска только тех программных компонентов, которые явно разрешены администратором безопасности.</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.5. 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 xml:space="preserve">.6. В </w:t>
      </w:r>
      <w:bookmarkStart w:id="0" w:name="_GoBack"/>
      <w:bookmarkEnd w:id="0"/>
      <w:r w:rsidR="00E043F9" w:rsidRPr="00E043F9">
        <w:rPr>
          <w:rStyle w:val="ad"/>
          <w:b w:val="0"/>
          <w:sz w:val="22"/>
          <w:highlight w:val="none"/>
        </w:rPr>
        <w:t>составе операционной системы должны быть графические средства настройки защиты машинных носителей, обеспечивающие:</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идентификацию устройств и сопоставление пользователя с устройством;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управление доступом субъектов доступа к устройствам методами дискреционного управления доступом;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учет носителей информации и контроль использования интерфейсов ввода и вывода.</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 xml:space="preserve">.7. Операционная система должна включать в свой состав программное обеспечение, реализующее задачи аудита и </w:t>
      </w:r>
      <w:proofErr w:type="spellStart"/>
      <w:r w:rsidR="00E043F9" w:rsidRPr="00E043F9">
        <w:rPr>
          <w:rStyle w:val="ad"/>
          <w:b w:val="0"/>
          <w:sz w:val="22"/>
          <w:highlight w:val="none"/>
        </w:rPr>
        <w:t>журналирования</w:t>
      </w:r>
      <w:proofErr w:type="spellEnd"/>
      <w:r w:rsidR="00E043F9" w:rsidRPr="00E043F9">
        <w:rPr>
          <w:rStyle w:val="ad"/>
          <w:b w:val="0"/>
          <w:sz w:val="22"/>
          <w:highlight w:val="none"/>
        </w:rPr>
        <w:t xml:space="preserve"> (регистрации) событий безопасности. Регистрация событий безопасности должна выполняться с учётом требований ГОСТ </w:t>
      </w:r>
      <w:proofErr w:type="gramStart"/>
      <w:r w:rsidR="00E043F9" w:rsidRPr="00E043F9">
        <w:rPr>
          <w:rStyle w:val="ad"/>
          <w:b w:val="0"/>
          <w:sz w:val="22"/>
          <w:highlight w:val="none"/>
        </w:rPr>
        <w:t>Р</w:t>
      </w:r>
      <w:proofErr w:type="gramEnd"/>
      <w:r w:rsidR="00E043F9" w:rsidRPr="00E043F9">
        <w:rPr>
          <w:rStyle w:val="ad"/>
          <w:b w:val="0"/>
          <w:sz w:val="22"/>
          <w:highlight w:val="none"/>
        </w:rPr>
        <w:t xml:space="preserve"> 59548-2022.</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.8. Операционная система должна включать в состав графические средства настройки контроля целостности: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целостности дистрибутива;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объектов файловой системы;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целостности исполняемых файлов.</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.9. Операционная система должна обеспечивать возможность блокировки: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запуска исполняемых файлов, включая EXE и загрузки библиотек, в том числе DLL, .NET 7/8, целостность которых нарушена;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открытия файлов, в том числе пустых, и самораспаковывающихся 7Z архивов, установленных на контроль, при нарушении их целостности.</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.10. В составе операционной системы должна быть реализована возможность ограничения полномочий пользователей по использованию консолей.</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.11. В операционной системе должна быть реализована возможность очистки и ограничения работы с оперативной памятью.</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.12. 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(https://bdu.fstec.ru/vul).</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.13. 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.14. 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.15. Операционная система должна предоставлять средство настройки профиля системы со следующими возможностями: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импорт и экспорт </w:t>
      </w:r>
      <w:proofErr w:type="gramStart"/>
      <w:r w:rsidRPr="00E043F9">
        <w:rPr>
          <w:rStyle w:val="ad"/>
          <w:b w:val="0"/>
          <w:sz w:val="22"/>
          <w:highlight w:val="none"/>
        </w:rPr>
        <w:t>настроек комплекса средств защиты системы</w:t>
      </w:r>
      <w:proofErr w:type="gramEnd"/>
      <w:r w:rsidRPr="00E043F9">
        <w:rPr>
          <w:rStyle w:val="ad"/>
          <w:b w:val="0"/>
          <w:sz w:val="22"/>
          <w:highlight w:val="none"/>
        </w:rPr>
        <w:t>.</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 xml:space="preserve">.16. Операционная система должна иметь средства для работы со сторонними устройствами аутентификации - </w:t>
      </w:r>
      <w:proofErr w:type="spellStart"/>
      <w:r w:rsidR="00E043F9" w:rsidRPr="00E043F9">
        <w:rPr>
          <w:rStyle w:val="ad"/>
          <w:b w:val="0"/>
          <w:sz w:val="22"/>
          <w:highlight w:val="none"/>
        </w:rPr>
        <w:t>токенами</w:t>
      </w:r>
      <w:proofErr w:type="spellEnd"/>
      <w:r w:rsidR="00E043F9" w:rsidRPr="00E043F9">
        <w:rPr>
          <w:rStyle w:val="ad"/>
          <w:b w:val="0"/>
          <w:sz w:val="22"/>
          <w:highlight w:val="none"/>
        </w:rPr>
        <w:t>, обеспечивающие следующие возможности: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двухфакторная авторизация;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вход и разблокировка сессии по </w:t>
      </w:r>
      <w:proofErr w:type="spellStart"/>
      <w:r w:rsidRPr="00E043F9">
        <w:rPr>
          <w:rStyle w:val="ad"/>
          <w:b w:val="0"/>
          <w:sz w:val="22"/>
          <w:highlight w:val="none"/>
        </w:rPr>
        <w:t>токену</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блокировка сессии при извлечении </w:t>
      </w:r>
      <w:proofErr w:type="spellStart"/>
      <w:r w:rsidRPr="00E043F9">
        <w:rPr>
          <w:rStyle w:val="ad"/>
          <w:b w:val="0"/>
          <w:sz w:val="22"/>
          <w:highlight w:val="none"/>
        </w:rPr>
        <w:t>токена</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p>
    <w:p w:rsidR="00E043F9" w:rsidRPr="00182D66" w:rsidRDefault="00E043F9" w:rsidP="00C1380C">
      <w:pPr>
        <w:pStyle w:val="15"/>
        <w:contextualSpacing/>
        <w:jc w:val="both"/>
        <w:rPr>
          <w:rStyle w:val="ad"/>
          <w:sz w:val="22"/>
          <w:highlight w:val="none"/>
        </w:rPr>
      </w:pPr>
      <w:r w:rsidRPr="00182D66">
        <w:rPr>
          <w:rStyle w:val="ad"/>
          <w:sz w:val="22"/>
          <w:highlight w:val="none"/>
        </w:rPr>
        <w:t>Требования к функциональным возможностям операционной системы</w:t>
      </w:r>
    </w:p>
    <w:p w:rsidR="00182D66" w:rsidRPr="00182D66" w:rsidRDefault="00182D66" w:rsidP="00182D66">
      <w:pPr>
        <w:pStyle w:val="15"/>
        <w:ind w:left="1069"/>
        <w:contextualSpacing/>
        <w:jc w:val="both"/>
        <w:rPr>
          <w:rStyle w:val="ad"/>
          <w:b w:val="0"/>
          <w:sz w:val="22"/>
          <w:highlight w:val="none"/>
        </w:rPr>
      </w:pP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 xml:space="preserve">.1. 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00E043F9" w:rsidRPr="00E043F9">
        <w:rPr>
          <w:rStyle w:val="ad"/>
          <w:b w:val="0"/>
          <w:sz w:val="22"/>
          <w:highlight w:val="none"/>
        </w:rPr>
        <w:t>Intel</w:t>
      </w:r>
      <w:proofErr w:type="spellEnd"/>
      <w:r w:rsidR="00E043F9" w:rsidRPr="00E043F9">
        <w:rPr>
          <w:rStyle w:val="ad"/>
          <w:b w:val="0"/>
          <w:sz w:val="22"/>
          <w:highlight w:val="none"/>
        </w:rPr>
        <w:t xml:space="preserve"> не ниже 10-го поколения.</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 xml:space="preserve">.2. Операционная система должна поддерживать работу на ядре </w:t>
      </w:r>
      <w:proofErr w:type="spellStart"/>
      <w:r w:rsidR="00E043F9" w:rsidRPr="00E043F9">
        <w:rPr>
          <w:rStyle w:val="ad"/>
          <w:b w:val="0"/>
          <w:sz w:val="22"/>
          <w:highlight w:val="none"/>
        </w:rPr>
        <w:t>Linux</w:t>
      </w:r>
      <w:proofErr w:type="spellEnd"/>
      <w:r w:rsidR="00E043F9" w:rsidRPr="00E043F9">
        <w:rPr>
          <w:rStyle w:val="ad"/>
          <w:b w:val="0"/>
          <w:sz w:val="22"/>
          <w:highlight w:val="none"/>
        </w:rPr>
        <w:t xml:space="preserve"> версии не ниже 6.1 с возможностью обновления до новых версий ядра (в соответствии с документацией на продукт).</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.3. Операционная система должна обеспечивать функционал в графическом исполнении: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графических средств создания, настройки и управления несколькими </w:t>
      </w:r>
      <w:proofErr w:type="spellStart"/>
      <w:r w:rsidRPr="00E043F9">
        <w:rPr>
          <w:rStyle w:val="ad"/>
          <w:b w:val="0"/>
          <w:sz w:val="22"/>
          <w:highlight w:val="none"/>
        </w:rPr>
        <w:t>репозиториями</w:t>
      </w:r>
      <w:proofErr w:type="spellEnd"/>
      <w:r w:rsidRPr="00E043F9">
        <w:rPr>
          <w:rStyle w:val="ad"/>
          <w:b w:val="0"/>
          <w:sz w:val="22"/>
          <w:highlight w:val="none"/>
        </w:rPr>
        <w:t xml:space="preserve"> используемого программного обеспечения со следующим функционалом: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проверка зависимостей пакетной базы;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автоматическая публикация в сети по протоколам </w:t>
      </w:r>
      <w:proofErr w:type="spellStart"/>
      <w:r w:rsidRPr="00E043F9">
        <w:rPr>
          <w:rStyle w:val="ad"/>
          <w:b w:val="0"/>
          <w:sz w:val="22"/>
          <w:highlight w:val="none"/>
        </w:rPr>
        <w:t>http</w:t>
      </w:r>
      <w:proofErr w:type="spellEnd"/>
      <w:r w:rsidRPr="00E043F9">
        <w:rPr>
          <w:rStyle w:val="ad"/>
          <w:b w:val="0"/>
          <w:sz w:val="22"/>
          <w:highlight w:val="none"/>
        </w:rPr>
        <w:t xml:space="preserve"> и </w:t>
      </w:r>
      <w:proofErr w:type="spellStart"/>
      <w:r w:rsidRPr="00E043F9">
        <w:rPr>
          <w:rStyle w:val="ad"/>
          <w:b w:val="0"/>
          <w:sz w:val="22"/>
          <w:highlight w:val="none"/>
        </w:rPr>
        <w:t>ftp</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выбор конкретных </w:t>
      </w:r>
      <w:proofErr w:type="spellStart"/>
      <w:r w:rsidRPr="00E043F9">
        <w:rPr>
          <w:rStyle w:val="ad"/>
          <w:b w:val="0"/>
          <w:sz w:val="22"/>
          <w:highlight w:val="none"/>
        </w:rPr>
        <w:t>репозиториев</w:t>
      </w:r>
      <w:proofErr w:type="spellEnd"/>
      <w:r w:rsidRPr="00E043F9">
        <w:rPr>
          <w:rStyle w:val="ad"/>
          <w:b w:val="0"/>
          <w:sz w:val="22"/>
          <w:highlight w:val="none"/>
        </w:rPr>
        <w:t>, из которых будет произведено обновление пакетов;</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наличие средств подключения к операционной системе по протоколу RDP, со следующими возможностями по умолчанию:</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вход в сессию удаленно, а затем подключение к этой сессии локально при входе в систему с автоматическим отключением удаленного клиента;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проброс нескольких смарт-карт или </w:t>
      </w:r>
      <w:proofErr w:type="spellStart"/>
      <w:r w:rsidRPr="00E043F9">
        <w:rPr>
          <w:rStyle w:val="ad"/>
          <w:b w:val="0"/>
          <w:sz w:val="22"/>
          <w:highlight w:val="none"/>
        </w:rPr>
        <w:t>токенов</w:t>
      </w:r>
      <w:proofErr w:type="spellEnd"/>
      <w:r w:rsidRPr="00E043F9">
        <w:rPr>
          <w:rStyle w:val="ad"/>
          <w:b w:val="0"/>
          <w:sz w:val="22"/>
          <w:highlight w:val="none"/>
        </w:rPr>
        <w:t xml:space="preserve"> (</w:t>
      </w:r>
      <w:proofErr w:type="spellStart"/>
      <w:r w:rsidRPr="00E043F9">
        <w:rPr>
          <w:rStyle w:val="ad"/>
          <w:b w:val="0"/>
          <w:sz w:val="22"/>
          <w:highlight w:val="none"/>
        </w:rPr>
        <w:t>eToken</w:t>
      </w:r>
      <w:proofErr w:type="spellEnd"/>
      <w:r w:rsidRPr="00E043F9">
        <w:rPr>
          <w:rStyle w:val="ad"/>
          <w:b w:val="0"/>
          <w:sz w:val="22"/>
          <w:highlight w:val="none"/>
        </w:rPr>
        <w:t xml:space="preserve">, </w:t>
      </w:r>
      <w:proofErr w:type="spellStart"/>
      <w:r w:rsidRPr="00E043F9">
        <w:rPr>
          <w:rStyle w:val="ad"/>
          <w:b w:val="0"/>
          <w:sz w:val="22"/>
          <w:highlight w:val="none"/>
        </w:rPr>
        <w:t>Рутокен</w:t>
      </w:r>
      <w:proofErr w:type="spellEnd"/>
      <w:r w:rsidRPr="00E043F9">
        <w:rPr>
          <w:rStyle w:val="ad"/>
          <w:b w:val="0"/>
          <w:sz w:val="22"/>
          <w:highlight w:val="none"/>
        </w:rPr>
        <w:t xml:space="preserve">, </w:t>
      </w:r>
      <w:proofErr w:type="spellStart"/>
      <w:r w:rsidRPr="00E043F9">
        <w:rPr>
          <w:rStyle w:val="ad"/>
          <w:b w:val="0"/>
          <w:sz w:val="22"/>
          <w:highlight w:val="none"/>
        </w:rPr>
        <w:t>JaCarta</w:t>
      </w:r>
      <w:proofErr w:type="spellEnd"/>
      <w:r w:rsidRPr="00E043F9">
        <w:rPr>
          <w:rStyle w:val="ad"/>
          <w:b w:val="0"/>
          <w:sz w:val="22"/>
          <w:highlight w:val="none"/>
        </w:rPr>
        <w:t>) с возможностью их одновременного использования на сервере и клиенте.</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графической утилиты управления драйверами </w:t>
      </w:r>
      <w:proofErr w:type="spellStart"/>
      <w:r w:rsidRPr="00E043F9">
        <w:rPr>
          <w:rStyle w:val="ad"/>
          <w:b w:val="0"/>
          <w:sz w:val="22"/>
          <w:highlight w:val="none"/>
        </w:rPr>
        <w:t>nvidia</w:t>
      </w:r>
      <w:proofErr w:type="spellEnd"/>
      <w:r w:rsidRPr="00E043F9">
        <w:rPr>
          <w:rStyle w:val="ad"/>
          <w:b w:val="0"/>
          <w:sz w:val="22"/>
          <w:highlight w:val="none"/>
        </w:rPr>
        <w:t xml:space="preserve">, </w:t>
      </w:r>
      <w:proofErr w:type="spellStart"/>
      <w:r w:rsidRPr="00E043F9">
        <w:rPr>
          <w:rStyle w:val="ad"/>
          <w:b w:val="0"/>
          <w:sz w:val="22"/>
          <w:highlight w:val="none"/>
        </w:rPr>
        <w:t>intel</w:t>
      </w:r>
      <w:proofErr w:type="spellEnd"/>
      <w:r w:rsidRPr="00E043F9">
        <w:rPr>
          <w:rStyle w:val="ad"/>
          <w:b w:val="0"/>
          <w:sz w:val="22"/>
          <w:highlight w:val="none"/>
        </w:rPr>
        <w:t xml:space="preserve">, </w:t>
      </w:r>
      <w:proofErr w:type="spellStart"/>
      <w:r w:rsidRPr="00E043F9">
        <w:rPr>
          <w:rStyle w:val="ad"/>
          <w:b w:val="0"/>
          <w:sz w:val="22"/>
          <w:highlight w:val="none"/>
        </w:rPr>
        <w:t>amd</w:t>
      </w:r>
      <w:proofErr w:type="spellEnd"/>
      <w:r w:rsidRPr="00E043F9">
        <w:rPr>
          <w:rStyle w:val="ad"/>
          <w:b w:val="0"/>
          <w:sz w:val="22"/>
          <w:highlight w:val="none"/>
        </w:rPr>
        <w:t xml:space="preserve"> с возможностью выбора драйверов и возможностью восстановления драйверов при неудачной загрузке операционной системы;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выделяемых ресурсов памяти пользователям (квоты);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графических средств монтирования </w:t>
      </w:r>
      <w:proofErr w:type="spellStart"/>
      <w:r w:rsidRPr="00E043F9">
        <w:rPr>
          <w:rStyle w:val="ad"/>
          <w:b w:val="0"/>
          <w:sz w:val="22"/>
          <w:highlight w:val="none"/>
        </w:rPr>
        <w:t>usb</w:t>
      </w:r>
      <w:proofErr w:type="spellEnd"/>
      <w:r w:rsidRPr="00E043F9">
        <w:rPr>
          <w:rStyle w:val="ad"/>
          <w:b w:val="0"/>
          <w:sz w:val="22"/>
          <w:highlight w:val="none"/>
        </w:rPr>
        <w:t xml:space="preserve"> устройств по сети (</w:t>
      </w:r>
      <w:proofErr w:type="spellStart"/>
      <w:r w:rsidRPr="00E043F9">
        <w:rPr>
          <w:rStyle w:val="ad"/>
          <w:b w:val="0"/>
          <w:sz w:val="22"/>
          <w:highlight w:val="none"/>
        </w:rPr>
        <w:t>usbip</w:t>
      </w:r>
      <w:proofErr w:type="spellEnd"/>
      <w:r w:rsidRPr="00E043F9">
        <w:rPr>
          <w:rStyle w:val="ad"/>
          <w:b w:val="0"/>
          <w:sz w:val="22"/>
          <w:highlight w:val="none"/>
        </w:rPr>
        <w:t xml:space="preserve"> или аналог) для подключения к нескольким персональным компьютерам;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одновременной работы нескольких сотрудников на одном персональном компьютере с разделяемыми профилями;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создания системных отчётов, предназначенных для сбора, сжатия, сохранения и для отправки в службу сопровождения диагностических данных о работе системы;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запуска работы с удалёнными, отдельными и вложенными графическими сессиями;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графических </w:t>
      </w:r>
      <w:proofErr w:type="gramStart"/>
      <w:r w:rsidRPr="00E043F9">
        <w:rPr>
          <w:rStyle w:val="ad"/>
          <w:b w:val="0"/>
          <w:sz w:val="22"/>
          <w:highlight w:val="none"/>
        </w:rPr>
        <w:t>средств настройки планирования времени завершения работы</w:t>
      </w:r>
      <w:proofErr w:type="gramEnd"/>
      <w:r w:rsidRPr="00E043F9">
        <w:rPr>
          <w:rStyle w:val="ad"/>
          <w:b w:val="0"/>
          <w:sz w:val="22"/>
          <w:highlight w:val="none"/>
        </w:rPr>
        <w:t xml:space="preserve"> без участия пользователя (завершение сессии, выключение автоматизированного рабочего места, перехода в энергосберегающие режимы) с настройкой уведомления о событии;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запуска приложений с изменением приоритета выполнения с возможностью запуска от имени другого пользователя;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расчёта контрольных сумм файлов и их сравнения;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работы с архивами (</w:t>
      </w:r>
      <w:proofErr w:type="spellStart"/>
      <w:r w:rsidRPr="00E043F9">
        <w:rPr>
          <w:rStyle w:val="ad"/>
          <w:b w:val="0"/>
          <w:sz w:val="22"/>
          <w:highlight w:val="none"/>
        </w:rPr>
        <w:t>zip</w:t>
      </w:r>
      <w:proofErr w:type="spellEnd"/>
      <w:r w:rsidRPr="00E043F9">
        <w:rPr>
          <w:rStyle w:val="ad"/>
          <w:b w:val="0"/>
          <w:sz w:val="22"/>
          <w:highlight w:val="none"/>
        </w:rPr>
        <w:t xml:space="preserve">, </w:t>
      </w:r>
      <w:proofErr w:type="spellStart"/>
      <w:r w:rsidRPr="00E043F9">
        <w:rPr>
          <w:rStyle w:val="ad"/>
          <w:b w:val="0"/>
          <w:sz w:val="22"/>
          <w:highlight w:val="none"/>
        </w:rPr>
        <w:t>rar</w:t>
      </w:r>
      <w:proofErr w:type="spellEnd"/>
      <w:r w:rsidRPr="00E043F9">
        <w:rPr>
          <w:rStyle w:val="ad"/>
          <w:b w:val="0"/>
          <w:sz w:val="22"/>
          <w:highlight w:val="none"/>
        </w:rPr>
        <w:t xml:space="preserve">, 7zip, </w:t>
      </w:r>
      <w:proofErr w:type="spellStart"/>
      <w:r w:rsidRPr="00E043F9">
        <w:rPr>
          <w:rStyle w:val="ad"/>
          <w:b w:val="0"/>
          <w:sz w:val="22"/>
          <w:highlight w:val="none"/>
        </w:rPr>
        <w:t>tar</w:t>
      </w:r>
      <w:proofErr w:type="spellEnd"/>
      <w:r w:rsidRPr="00E043F9">
        <w:rPr>
          <w:rStyle w:val="ad"/>
          <w:b w:val="0"/>
          <w:sz w:val="22"/>
          <w:highlight w:val="none"/>
        </w:rPr>
        <w:t xml:space="preserve">, </w:t>
      </w:r>
      <w:proofErr w:type="spellStart"/>
      <w:r w:rsidRPr="00E043F9">
        <w:rPr>
          <w:rStyle w:val="ad"/>
          <w:b w:val="0"/>
          <w:sz w:val="22"/>
          <w:highlight w:val="none"/>
        </w:rPr>
        <w:t>tgz</w:t>
      </w:r>
      <w:proofErr w:type="spellEnd"/>
      <w:r w:rsidRPr="00E043F9">
        <w:rPr>
          <w:rStyle w:val="ad"/>
          <w:b w:val="0"/>
          <w:sz w:val="22"/>
          <w:highlight w:val="none"/>
        </w:rPr>
        <w:t xml:space="preserve">, tar.gz, tar.bz, </w:t>
      </w:r>
      <w:proofErr w:type="spellStart"/>
      <w:r w:rsidRPr="00E043F9">
        <w:rPr>
          <w:rStyle w:val="ad"/>
          <w:b w:val="0"/>
          <w:sz w:val="22"/>
          <w:highlight w:val="none"/>
        </w:rPr>
        <w:t>tar.xz</w:t>
      </w:r>
      <w:proofErr w:type="spellEnd"/>
      <w:r w:rsidRPr="00E043F9">
        <w:rPr>
          <w:rStyle w:val="ad"/>
          <w:b w:val="0"/>
          <w:sz w:val="22"/>
          <w:highlight w:val="none"/>
        </w:rPr>
        <w:t xml:space="preserve">, </w:t>
      </w:r>
      <w:proofErr w:type="spellStart"/>
      <w:r w:rsidRPr="00E043F9">
        <w:rPr>
          <w:rStyle w:val="ad"/>
          <w:b w:val="0"/>
          <w:sz w:val="22"/>
          <w:highlight w:val="none"/>
        </w:rPr>
        <w:t>iso</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w:t>
      </w:r>
      <w:proofErr w:type="gramStart"/>
      <w:r w:rsidRPr="00E043F9">
        <w:rPr>
          <w:rStyle w:val="ad"/>
          <w:b w:val="0"/>
          <w:sz w:val="22"/>
          <w:highlight w:val="none"/>
        </w:rPr>
        <w:t>дств дл</w:t>
      </w:r>
      <w:proofErr w:type="gramEnd"/>
      <w:r w:rsidRPr="00E043F9">
        <w:rPr>
          <w:rStyle w:val="ad"/>
          <w:b w:val="0"/>
          <w:sz w:val="22"/>
          <w:highlight w:val="none"/>
        </w:rPr>
        <w:t>я оповещения пользователя о конфликте IP-адресов при подключении к сети;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системы, в том числе:</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установки и синхронизация времени;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управления пользователями;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просмотра системных журналов;</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настройки и обслуживания принтеров;</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цветового баланса для каждого монитора по отдельности;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возможности присвоить пользовательские наименования звуковым устройствам при помощи графического интерфейса;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w:t>
      </w:r>
      <w:proofErr w:type="gramStart"/>
      <w:r w:rsidRPr="00E043F9">
        <w:rPr>
          <w:rStyle w:val="ad"/>
          <w:b w:val="0"/>
          <w:sz w:val="22"/>
          <w:highlight w:val="none"/>
        </w:rPr>
        <w:t>дств вв</w:t>
      </w:r>
      <w:proofErr w:type="gramEnd"/>
      <w:r w:rsidRPr="00E043F9">
        <w:rPr>
          <w:rStyle w:val="ad"/>
          <w:b w:val="0"/>
          <w:sz w:val="22"/>
          <w:highlight w:val="none"/>
        </w:rPr>
        <w:t xml:space="preserve">ода в домен, в том числе с возможностью добавить компьютер в нужное подразделение (OU, </w:t>
      </w:r>
      <w:proofErr w:type="spellStart"/>
      <w:r w:rsidRPr="00E043F9">
        <w:rPr>
          <w:rStyle w:val="ad"/>
          <w:b w:val="0"/>
          <w:sz w:val="22"/>
          <w:highlight w:val="none"/>
        </w:rPr>
        <w:t>Organizational</w:t>
      </w:r>
      <w:proofErr w:type="spellEnd"/>
      <w:r w:rsidRPr="00E043F9">
        <w:rPr>
          <w:rStyle w:val="ad"/>
          <w:b w:val="0"/>
          <w:sz w:val="22"/>
          <w:highlight w:val="none"/>
        </w:rPr>
        <w:t xml:space="preserve"> </w:t>
      </w:r>
      <w:proofErr w:type="spellStart"/>
      <w:r w:rsidRPr="00E043F9">
        <w:rPr>
          <w:rStyle w:val="ad"/>
          <w:b w:val="0"/>
          <w:sz w:val="22"/>
          <w:highlight w:val="none"/>
        </w:rPr>
        <w:t>Unit</w:t>
      </w:r>
      <w:proofErr w:type="spellEnd"/>
      <w:r w:rsidRPr="00E043F9">
        <w:rPr>
          <w:rStyle w:val="ad"/>
          <w:b w:val="0"/>
          <w:sz w:val="22"/>
          <w:highlight w:val="none"/>
        </w:rPr>
        <w:t xml:space="preserve">) для клиента </w:t>
      </w:r>
      <w:proofErr w:type="spellStart"/>
      <w:r w:rsidRPr="00E043F9">
        <w:rPr>
          <w:rStyle w:val="ad"/>
          <w:b w:val="0"/>
          <w:sz w:val="22"/>
          <w:highlight w:val="none"/>
        </w:rPr>
        <w:t>Active</w:t>
      </w:r>
      <w:proofErr w:type="spellEnd"/>
      <w:r w:rsidRPr="00E043F9">
        <w:rPr>
          <w:rStyle w:val="ad"/>
          <w:b w:val="0"/>
          <w:sz w:val="22"/>
          <w:highlight w:val="none"/>
        </w:rPr>
        <w:t xml:space="preserve"> </w:t>
      </w:r>
      <w:proofErr w:type="spellStart"/>
      <w:r w:rsidRPr="00E043F9">
        <w:rPr>
          <w:rStyle w:val="ad"/>
          <w:b w:val="0"/>
          <w:sz w:val="22"/>
          <w:highlight w:val="none"/>
        </w:rPr>
        <w:t>Directory</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xml:space="preserve">• наличие графического центра уведомлений на рабочем столе </w:t>
      </w:r>
      <w:proofErr w:type="gramStart"/>
      <w:r w:rsidRPr="00E043F9">
        <w:rPr>
          <w:rStyle w:val="ad"/>
          <w:b w:val="0"/>
          <w:sz w:val="22"/>
          <w:highlight w:val="none"/>
        </w:rPr>
        <w:t>с</w:t>
      </w:r>
      <w:proofErr w:type="gramEnd"/>
      <w:r w:rsidRPr="00E043F9">
        <w:rPr>
          <w:rStyle w:val="ad"/>
          <w:b w:val="0"/>
          <w:sz w:val="22"/>
          <w:highlight w:val="none"/>
        </w:rPr>
        <w:t xml:space="preserve"> следующими возможностями: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расположения уведомлений;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индивидуальных настроек для конкретных приложений;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отображения уведомлений на экране блокировке и при разблокировке;</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группировки и фильтрации результатов по найденным категориям (файлы, приложения, папки, архивы);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отображения свойств найденных файлов (имя, тип, путь, размер);</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для настройки частот процессора.</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.4. Операционная система должна поддерживать следующий функционал:</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w:t>
      </w:r>
      <w:proofErr w:type="spellStart"/>
      <w:r w:rsidRPr="00E043F9">
        <w:rPr>
          <w:rStyle w:val="ad"/>
          <w:b w:val="0"/>
          <w:sz w:val="22"/>
          <w:highlight w:val="none"/>
        </w:rPr>
        <w:t>touchscreen</w:t>
      </w:r>
      <w:proofErr w:type="spellEnd"/>
      <w:r w:rsidRPr="00E043F9">
        <w:rPr>
          <w:rStyle w:val="ad"/>
          <w:b w:val="0"/>
          <w:sz w:val="22"/>
          <w:highlight w:val="none"/>
        </w:rPr>
        <w:t xml:space="preserve"> (сенсорный экран) с возможностью автоматического отключения при подключении мышки;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возможность подключения к сети </w:t>
      </w:r>
      <w:proofErr w:type="spellStart"/>
      <w:r w:rsidRPr="00E043F9">
        <w:rPr>
          <w:rStyle w:val="ad"/>
          <w:b w:val="0"/>
          <w:sz w:val="22"/>
          <w:highlight w:val="none"/>
        </w:rPr>
        <w:t>wi-fi</w:t>
      </w:r>
      <w:proofErr w:type="spellEnd"/>
      <w:r w:rsidRPr="00E043F9">
        <w:rPr>
          <w:rStyle w:val="ad"/>
          <w:b w:val="0"/>
          <w:sz w:val="22"/>
          <w:highlight w:val="none"/>
        </w:rPr>
        <w:t xml:space="preserve"> до входа в систему, а также аутентификация в сети </w:t>
      </w:r>
      <w:proofErr w:type="spellStart"/>
      <w:r w:rsidRPr="00E043F9">
        <w:rPr>
          <w:rStyle w:val="ad"/>
          <w:b w:val="0"/>
          <w:sz w:val="22"/>
          <w:highlight w:val="none"/>
        </w:rPr>
        <w:t>wi-fi</w:t>
      </w:r>
      <w:proofErr w:type="spellEnd"/>
      <w:r w:rsidRPr="00E043F9">
        <w:rPr>
          <w:rStyle w:val="ad"/>
          <w:b w:val="0"/>
          <w:sz w:val="22"/>
          <w:highlight w:val="none"/>
        </w:rPr>
        <w:t xml:space="preserve"> с использованием смарт-карты;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в </w:t>
      </w:r>
      <w:proofErr w:type="spellStart"/>
      <w:r w:rsidRPr="00E043F9">
        <w:rPr>
          <w:rStyle w:val="ad"/>
          <w:b w:val="0"/>
          <w:sz w:val="22"/>
          <w:highlight w:val="none"/>
        </w:rPr>
        <w:t>репозитории</w:t>
      </w:r>
      <w:proofErr w:type="spellEnd"/>
      <w:r w:rsidRPr="00E043F9">
        <w:rPr>
          <w:rStyle w:val="ad"/>
          <w:b w:val="0"/>
          <w:sz w:val="22"/>
          <w:highlight w:val="none"/>
        </w:rPr>
        <w:t xml:space="preserve"> операционной системы браузера из единого реестра российских программ для электронных вычислительных машин и баз данных;</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возможность ввода </w:t>
      </w:r>
      <w:proofErr w:type="spellStart"/>
      <w:r w:rsidRPr="00E043F9">
        <w:rPr>
          <w:rStyle w:val="ad"/>
          <w:b w:val="0"/>
          <w:sz w:val="22"/>
          <w:highlight w:val="none"/>
        </w:rPr>
        <w:t>аутентификационных</w:t>
      </w:r>
      <w:proofErr w:type="spellEnd"/>
      <w:r w:rsidRPr="00E043F9">
        <w:rPr>
          <w:rStyle w:val="ad"/>
          <w:b w:val="0"/>
          <w:sz w:val="22"/>
          <w:highlight w:val="none"/>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.5. Операционная система должна обеспечивать поддержку файловых систем и сетевых протоколов:</w:t>
      </w:r>
    </w:p>
    <w:p w:rsidR="00E043F9" w:rsidRPr="00E043F9" w:rsidRDefault="00E043F9" w:rsidP="00E043F9">
      <w:pPr>
        <w:pStyle w:val="15"/>
        <w:ind w:left="0" w:firstLine="709"/>
        <w:contextualSpacing/>
        <w:jc w:val="both"/>
        <w:rPr>
          <w:rStyle w:val="ad"/>
          <w:b w:val="0"/>
          <w:sz w:val="22"/>
          <w:highlight w:val="none"/>
          <w:lang w:val="en-US"/>
        </w:rPr>
      </w:pPr>
      <w:r w:rsidRPr="00E043F9">
        <w:rPr>
          <w:rStyle w:val="ad"/>
          <w:b w:val="0"/>
          <w:sz w:val="22"/>
          <w:highlight w:val="none"/>
          <w:lang w:val="en-US"/>
        </w:rPr>
        <w:t xml:space="preserve">• </w:t>
      </w:r>
      <w:proofErr w:type="gramStart"/>
      <w:r w:rsidRPr="00E043F9">
        <w:rPr>
          <w:rStyle w:val="ad"/>
          <w:b w:val="0"/>
          <w:sz w:val="22"/>
          <w:highlight w:val="none"/>
          <w:lang w:val="en-US"/>
        </w:rPr>
        <w:t>ext2</w:t>
      </w:r>
      <w:proofErr w:type="gramEnd"/>
      <w:r w:rsidRPr="00E043F9">
        <w:rPr>
          <w:rStyle w:val="ad"/>
          <w:b w:val="0"/>
          <w:sz w:val="22"/>
          <w:highlight w:val="none"/>
          <w:lang w:val="en-US"/>
        </w:rPr>
        <w:t>/3/4, fat, ntfs, iso9660, XFS, ZFS, BTRFS;</w:t>
      </w:r>
    </w:p>
    <w:p w:rsidR="00E043F9" w:rsidRPr="00E043F9" w:rsidRDefault="00E043F9" w:rsidP="00E043F9">
      <w:pPr>
        <w:pStyle w:val="15"/>
        <w:ind w:left="0" w:firstLine="709"/>
        <w:contextualSpacing/>
        <w:jc w:val="both"/>
        <w:rPr>
          <w:rStyle w:val="ad"/>
          <w:b w:val="0"/>
          <w:sz w:val="22"/>
          <w:highlight w:val="none"/>
          <w:lang w:val="en-US"/>
        </w:rPr>
      </w:pPr>
      <w:r w:rsidRPr="00E043F9">
        <w:rPr>
          <w:rStyle w:val="ad"/>
          <w:b w:val="0"/>
          <w:sz w:val="22"/>
          <w:highlight w:val="none"/>
          <w:lang w:val="en-US"/>
        </w:rPr>
        <w:t>• TCP/IP, DHCP, DNS, FTP, TFTP, SMTP, IMAP, HTTP(S), NTP, SSH, NFS, SMB;</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поддержка стандарта ISO9660;</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средств подключения ресурсов </w:t>
      </w:r>
      <w:proofErr w:type="spellStart"/>
      <w:r w:rsidRPr="00E043F9">
        <w:rPr>
          <w:rStyle w:val="ad"/>
          <w:b w:val="0"/>
          <w:sz w:val="22"/>
          <w:highlight w:val="none"/>
        </w:rPr>
        <w:t>WebDAV</w:t>
      </w:r>
      <w:proofErr w:type="spellEnd"/>
      <w:r w:rsidRPr="00E043F9">
        <w:rPr>
          <w:rStyle w:val="ad"/>
          <w:b w:val="0"/>
          <w:sz w:val="22"/>
          <w:highlight w:val="none"/>
        </w:rPr>
        <w:t xml:space="preserve"> в качестве локальной файловой системы для возможности использования их стандартными приложениями операционной системы.</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.6. Операционная система должна обеспечивать возможность создания точек восстановления (</w:t>
      </w:r>
      <w:proofErr w:type="spellStart"/>
      <w:r w:rsidR="00E043F9" w:rsidRPr="00E043F9">
        <w:rPr>
          <w:rStyle w:val="ad"/>
          <w:b w:val="0"/>
          <w:sz w:val="22"/>
          <w:highlight w:val="none"/>
        </w:rPr>
        <w:t>снапшотов</w:t>
      </w:r>
      <w:proofErr w:type="spellEnd"/>
      <w:r w:rsidR="00E043F9" w:rsidRPr="00E043F9">
        <w:rPr>
          <w:rStyle w:val="ad"/>
          <w:b w:val="0"/>
          <w:sz w:val="22"/>
          <w:highlight w:val="none"/>
        </w:rPr>
        <w:t xml:space="preserve">)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.7. Операционная система должна обеспечивать среду функционирования для сертифицированных сре</w:t>
      </w:r>
      <w:proofErr w:type="gramStart"/>
      <w:r w:rsidR="00E043F9" w:rsidRPr="00E043F9">
        <w:rPr>
          <w:rStyle w:val="ad"/>
          <w:b w:val="0"/>
          <w:sz w:val="22"/>
          <w:highlight w:val="none"/>
        </w:rPr>
        <w:t>дств кр</w:t>
      </w:r>
      <w:proofErr w:type="gramEnd"/>
      <w:r w:rsidR="00E043F9" w:rsidRPr="00E043F9">
        <w:rPr>
          <w:rStyle w:val="ad"/>
          <w:b w:val="0"/>
          <w:sz w:val="22"/>
          <w:highlight w:val="none"/>
        </w:rPr>
        <w:t>иптографической защиты информации, предназначенных для создания и проверки электронной подписи.</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.8. Установщик операционной системы должен иметь следующий функционал:</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w:t>
      </w:r>
      <w:proofErr w:type="spellStart"/>
      <w:r w:rsidRPr="00E043F9">
        <w:rPr>
          <w:rStyle w:val="ad"/>
          <w:b w:val="0"/>
          <w:sz w:val="22"/>
          <w:highlight w:val="none"/>
        </w:rPr>
        <w:t>LiveCD</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автоматической установки при помощи файла конфигурации формата .</w:t>
      </w:r>
      <w:proofErr w:type="spellStart"/>
      <w:r w:rsidRPr="00E043F9">
        <w:rPr>
          <w:rStyle w:val="ad"/>
          <w:b w:val="0"/>
          <w:sz w:val="22"/>
          <w:highlight w:val="none"/>
        </w:rPr>
        <w:t>yaml</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задания параметров для администратора и нескольких локальных пользователей;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предоставлять возможность установки любых пакетов из </w:t>
      </w:r>
      <w:proofErr w:type="spellStart"/>
      <w:r w:rsidRPr="00E043F9">
        <w:rPr>
          <w:rStyle w:val="ad"/>
          <w:b w:val="0"/>
          <w:sz w:val="22"/>
          <w:highlight w:val="none"/>
        </w:rPr>
        <w:t>репозитория</w:t>
      </w:r>
      <w:proofErr w:type="spellEnd"/>
      <w:r w:rsidRPr="00E043F9">
        <w:rPr>
          <w:rStyle w:val="ad"/>
          <w:b w:val="0"/>
          <w:sz w:val="22"/>
          <w:highlight w:val="none"/>
        </w:rPr>
        <w:t xml:space="preserve"> операционной системы во время установки.</w:t>
      </w:r>
    </w:p>
    <w:p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 xml:space="preserve">.9. Операционная система должна предоставлять инструмент для обновления между мажорными версиями с сохранением настроек операционной системы и </w:t>
      </w:r>
      <w:proofErr w:type="gramStart"/>
      <w:r w:rsidR="00E043F9" w:rsidRPr="00E043F9">
        <w:rPr>
          <w:rStyle w:val="ad"/>
          <w:b w:val="0"/>
          <w:sz w:val="22"/>
          <w:highlight w:val="none"/>
        </w:rPr>
        <w:t>ПО</w:t>
      </w:r>
      <w:proofErr w:type="gramEnd"/>
      <w:r w:rsidR="00E043F9" w:rsidRPr="00E043F9">
        <w:rPr>
          <w:rStyle w:val="ad"/>
          <w:b w:val="0"/>
          <w:sz w:val="22"/>
          <w:highlight w:val="none"/>
        </w:rPr>
        <w:t>.</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8</w:t>
      </w:r>
      <w:r w:rsidR="00E043F9" w:rsidRPr="00E043F9">
        <w:rPr>
          <w:rStyle w:val="ad"/>
          <w:b w:val="0"/>
          <w:sz w:val="22"/>
          <w:highlight w:val="none"/>
        </w:rPr>
        <w:t>.10. 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8</w:t>
      </w:r>
      <w:r w:rsidR="00E043F9" w:rsidRPr="00E043F9">
        <w:rPr>
          <w:rStyle w:val="ad"/>
          <w:b w:val="0"/>
          <w:sz w:val="22"/>
          <w:highlight w:val="none"/>
        </w:rPr>
        <w:t>.11. Операционная система должна предоставлять специальные возможности: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экранный диктор и синтезатор речи для русского языка;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голосовой ввод;</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настройка визуальных и звуковых уведомлений на события, связанные со </w:t>
      </w:r>
      <w:proofErr w:type="gramStart"/>
      <w:r w:rsidRPr="00E043F9">
        <w:rPr>
          <w:rStyle w:val="ad"/>
          <w:b w:val="0"/>
          <w:sz w:val="22"/>
          <w:highlight w:val="none"/>
        </w:rPr>
        <w:t>специальными</w:t>
      </w:r>
      <w:proofErr w:type="gramEnd"/>
      <w:r w:rsidRPr="00E043F9">
        <w:rPr>
          <w:rStyle w:val="ad"/>
          <w:b w:val="0"/>
          <w:sz w:val="22"/>
          <w:highlight w:val="none"/>
        </w:rPr>
        <w:t xml:space="preserve"> возможностям;</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настройка </w:t>
      </w:r>
      <w:proofErr w:type="gramStart"/>
      <w:r w:rsidRPr="00E043F9">
        <w:rPr>
          <w:rStyle w:val="ad"/>
          <w:b w:val="0"/>
          <w:sz w:val="22"/>
          <w:highlight w:val="none"/>
        </w:rPr>
        <w:t>залипающих</w:t>
      </w:r>
      <w:proofErr w:type="gramEnd"/>
      <w:r w:rsidRPr="00E043F9">
        <w:rPr>
          <w:rStyle w:val="ad"/>
          <w:b w:val="0"/>
          <w:sz w:val="22"/>
          <w:highlight w:val="none"/>
        </w:rPr>
        <w:t>, замедленных и прыгающих клавиши;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управления курсором мыши с помощью цифровой клавиатуры.</w:t>
      </w:r>
    </w:p>
    <w:p w:rsidR="00E043F9" w:rsidRPr="00E043F9" w:rsidRDefault="00C1380C" w:rsidP="00E043F9">
      <w:pPr>
        <w:pStyle w:val="15"/>
        <w:ind w:left="0" w:firstLine="709"/>
        <w:contextualSpacing/>
        <w:jc w:val="both"/>
        <w:rPr>
          <w:rStyle w:val="ad"/>
          <w:b w:val="0"/>
          <w:sz w:val="22"/>
          <w:highlight w:val="none"/>
        </w:rPr>
      </w:pPr>
      <w:r>
        <w:rPr>
          <w:rStyle w:val="ad"/>
          <w:b w:val="0"/>
          <w:sz w:val="22"/>
          <w:highlight w:val="none"/>
          <w:lang w:val="en-US"/>
        </w:rPr>
        <w:t>8</w:t>
      </w:r>
      <w:r w:rsidR="00E043F9" w:rsidRPr="00E043F9">
        <w:rPr>
          <w:rStyle w:val="ad"/>
          <w:b w:val="0"/>
          <w:sz w:val="22"/>
          <w:highlight w:val="none"/>
        </w:rPr>
        <w:t>.12. Дополнительные функциональные компоненты:</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xml:space="preserve">• </w:t>
      </w:r>
      <w:proofErr w:type="gramStart"/>
      <w:r w:rsidRPr="00E043F9">
        <w:rPr>
          <w:rStyle w:val="ad"/>
          <w:b w:val="0"/>
          <w:sz w:val="22"/>
          <w:highlight w:val="none"/>
        </w:rPr>
        <w:t>клиентское</w:t>
      </w:r>
      <w:proofErr w:type="gramEnd"/>
      <w:r w:rsidRPr="00E043F9">
        <w:rPr>
          <w:rStyle w:val="ad"/>
          <w:b w:val="0"/>
          <w:sz w:val="22"/>
          <w:highlight w:val="none"/>
        </w:rPr>
        <w:t xml:space="preserve"> ПО, для осуществления подключения по протоколу RDP;</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агенты служб централизованного управления системой;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приложение для сканирования документов с возможностью пропуска пустых страниц и с сохранением размера области сканирования;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просмотра и редактирования файлов .</w:t>
      </w:r>
      <w:proofErr w:type="spellStart"/>
      <w:r w:rsidRPr="00E043F9">
        <w:rPr>
          <w:rStyle w:val="ad"/>
          <w:b w:val="0"/>
          <w:sz w:val="22"/>
          <w:highlight w:val="none"/>
        </w:rPr>
        <w:t>pdf</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для эмуляции запуска исполняемых файлов .</w:t>
      </w:r>
      <w:proofErr w:type="spellStart"/>
      <w:r w:rsidRPr="00E043F9">
        <w:rPr>
          <w:rStyle w:val="ad"/>
          <w:b w:val="0"/>
          <w:sz w:val="22"/>
          <w:highlight w:val="none"/>
        </w:rPr>
        <w:t>exe</w:t>
      </w:r>
      <w:proofErr w:type="spellEnd"/>
      <w:r w:rsidRPr="00E043F9">
        <w:rPr>
          <w:rStyle w:val="ad"/>
          <w:b w:val="0"/>
          <w:sz w:val="22"/>
          <w:highlight w:val="none"/>
        </w:rPr>
        <w:t>;</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средства просмотра и редактирования графики и изображений;</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оптического распознавания символов.</w:t>
      </w:r>
    </w:p>
    <w:p w:rsidR="00E043F9" w:rsidRPr="00E043F9" w:rsidRDefault="00E043F9" w:rsidP="00E043F9">
      <w:pPr>
        <w:pStyle w:val="15"/>
        <w:ind w:left="0" w:firstLine="709"/>
        <w:contextualSpacing/>
        <w:jc w:val="both"/>
        <w:rPr>
          <w:rStyle w:val="ad"/>
          <w:b w:val="0"/>
          <w:sz w:val="22"/>
          <w:highlight w:val="none"/>
        </w:rPr>
      </w:pPr>
    </w:p>
    <w:p w:rsidR="00E043F9" w:rsidRPr="0079042E" w:rsidRDefault="00E043F9" w:rsidP="00C1380C">
      <w:pPr>
        <w:pStyle w:val="15"/>
        <w:contextualSpacing/>
        <w:jc w:val="both"/>
        <w:rPr>
          <w:rStyle w:val="ad"/>
          <w:sz w:val="22"/>
          <w:highlight w:val="none"/>
        </w:rPr>
      </w:pPr>
      <w:r w:rsidRPr="00182D66">
        <w:rPr>
          <w:rStyle w:val="ad"/>
          <w:sz w:val="22"/>
          <w:highlight w:val="none"/>
        </w:rPr>
        <w:t>Правовая безопасность</w:t>
      </w:r>
    </w:p>
    <w:p w:rsidR="00182D66" w:rsidRPr="0079042E" w:rsidRDefault="00182D66" w:rsidP="00182D66">
      <w:pPr>
        <w:pStyle w:val="15"/>
        <w:ind w:left="1069"/>
        <w:contextualSpacing/>
        <w:jc w:val="both"/>
        <w:rPr>
          <w:rStyle w:val="ad"/>
          <w:b w:val="0"/>
          <w:sz w:val="22"/>
          <w:highlight w:val="none"/>
        </w:rPr>
      </w:pP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Документом, подтверждающим право на поставку лицензий, является наличие действующего </w:t>
      </w:r>
      <w:proofErr w:type="spellStart"/>
      <w:r w:rsidRPr="00E043F9">
        <w:rPr>
          <w:rStyle w:val="ad"/>
          <w:b w:val="0"/>
          <w:sz w:val="22"/>
          <w:highlight w:val="none"/>
        </w:rPr>
        <w:t>сублицензионного</w:t>
      </w:r>
      <w:proofErr w:type="spellEnd"/>
      <w:r w:rsidRPr="00E043F9">
        <w:rPr>
          <w:rStyle w:val="ad"/>
          <w:b w:val="0"/>
          <w:sz w:val="22"/>
          <w:highlight w:val="none"/>
        </w:rPr>
        <w:t xml:space="preserve"> договора с разработчиком </w:t>
      </w:r>
      <w:proofErr w:type="gramStart"/>
      <w:r w:rsidRPr="00E043F9">
        <w:rPr>
          <w:rStyle w:val="ad"/>
          <w:b w:val="0"/>
          <w:sz w:val="22"/>
          <w:highlight w:val="none"/>
        </w:rPr>
        <w:t>ПО</w:t>
      </w:r>
      <w:proofErr w:type="gramEnd"/>
      <w:r w:rsidRPr="00E043F9">
        <w:rPr>
          <w:rStyle w:val="ad"/>
          <w:b w:val="0"/>
          <w:sz w:val="22"/>
          <w:highlight w:val="none"/>
        </w:rPr>
        <w:t xml:space="preserve"> или его партнером.</w:t>
      </w:r>
    </w:p>
    <w:p w:rsidR="00E043F9" w:rsidRPr="00E043F9" w:rsidRDefault="00E043F9" w:rsidP="00E043F9">
      <w:pPr>
        <w:pStyle w:val="15"/>
        <w:ind w:left="0" w:firstLine="709"/>
        <w:contextualSpacing/>
        <w:jc w:val="both"/>
        <w:rPr>
          <w:rStyle w:val="ad"/>
          <w:b w:val="0"/>
          <w:sz w:val="22"/>
          <w:highlight w:val="none"/>
        </w:rPr>
      </w:pPr>
    </w:p>
    <w:p w:rsidR="00E043F9" w:rsidRPr="0079042E" w:rsidRDefault="00E043F9" w:rsidP="00C1380C">
      <w:pPr>
        <w:pStyle w:val="15"/>
        <w:contextualSpacing/>
        <w:jc w:val="both"/>
        <w:rPr>
          <w:rStyle w:val="ad"/>
          <w:sz w:val="22"/>
          <w:highlight w:val="none"/>
        </w:rPr>
      </w:pPr>
      <w:r w:rsidRPr="00182D66">
        <w:rPr>
          <w:rStyle w:val="ad"/>
          <w:sz w:val="22"/>
          <w:highlight w:val="none"/>
        </w:rPr>
        <w:t>Техническая поддержка</w:t>
      </w:r>
    </w:p>
    <w:p w:rsidR="00182D66" w:rsidRPr="0079042E" w:rsidRDefault="00182D66" w:rsidP="00182D66">
      <w:pPr>
        <w:pStyle w:val="15"/>
        <w:ind w:left="1069"/>
        <w:contextualSpacing/>
        <w:jc w:val="both"/>
        <w:rPr>
          <w:rStyle w:val="ad"/>
          <w:b w:val="0"/>
          <w:sz w:val="22"/>
          <w:highlight w:val="none"/>
        </w:rPr>
      </w:pP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w:t>
      </w:r>
      <w:proofErr w:type="spellStart"/>
      <w:r w:rsidRPr="00E043F9">
        <w:rPr>
          <w:rStyle w:val="ad"/>
          <w:b w:val="0"/>
          <w:sz w:val="22"/>
          <w:highlight w:val="none"/>
        </w:rPr>
        <w:t>Вендора</w:t>
      </w:r>
      <w:proofErr w:type="spellEnd"/>
      <w:r w:rsidRPr="00E043F9">
        <w:rPr>
          <w:rStyle w:val="ad"/>
          <w:b w:val="0"/>
          <w:sz w:val="22"/>
          <w:highlight w:val="none"/>
        </w:rPr>
        <w:t xml:space="preserve"> и в Личном кабинете Пользователя.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Обновления предоставляются в соответствии с действующей Политикой, требованиями регуляторов в области безопасности информации и лицензионным (</w:t>
      </w:r>
      <w:proofErr w:type="spellStart"/>
      <w:r w:rsidRPr="00E043F9">
        <w:rPr>
          <w:rStyle w:val="ad"/>
          <w:b w:val="0"/>
          <w:sz w:val="22"/>
          <w:highlight w:val="none"/>
        </w:rPr>
        <w:t>сублицензионным</w:t>
      </w:r>
      <w:proofErr w:type="spellEnd"/>
      <w:r w:rsidRPr="00E043F9">
        <w:rPr>
          <w:rStyle w:val="ad"/>
          <w:b w:val="0"/>
          <w:sz w:val="22"/>
          <w:highlight w:val="none"/>
        </w:rPr>
        <w:t xml:space="preserve">) договором, заключенным между Пользователем и </w:t>
      </w:r>
      <w:proofErr w:type="spellStart"/>
      <w:r w:rsidRPr="00E043F9">
        <w:rPr>
          <w:rStyle w:val="ad"/>
          <w:b w:val="0"/>
          <w:sz w:val="22"/>
          <w:highlight w:val="none"/>
        </w:rPr>
        <w:t>Вендором</w:t>
      </w:r>
      <w:proofErr w:type="spellEnd"/>
      <w:r w:rsidRPr="00E043F9">
        <w:rPr>
          <w:rStyle w:val="ad"/>
          <w:b w:val="0"/>
          <w:sz w:val="22"/>
          <w:highlight w:val="none"/>
        </w:rPr>
        <w:t xml:space="preserve"> или партнером </w:t>
      </w:r>
      <w:proofErr w:type="spellStart"/>
      <w:r w:rsidRPr="00E043F9">
        <w:rPr>
          <w:rStyle w:val="ad"/>
          <w:b w:val="0"/>
          <w:sz w:val="22"/>
          <w:highlight w:val="none"/>
        </w:rPr>
        <w:t>Вендора</w:t>
      </w:r>
      <w:proofErr w:type="spellEnd"/>
      <w:r w:rsidRPr="00E043F9">
        <w:rPr>
          <w:rStyle w:val="ad"/>
          <w:b w:val="0"/>
          <w:sz w:val="22"/>
          <w:highlight w:val="none"/>
        </w:rPr>
        <w:t>. В случае расхождений условий предоставления обновлений по действующей Политике и договором, применяются положения договора.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Прием обращений (далее - Запрос) осуществляется </w:t>
      </w:r>
      <w:proofErr w:type="spellStart"/>
      <w:r w:rsidRPr="00E043F9">
        <w:rPr>
          <w:rStyle w:val="ad"/>
          <w:b w:val="0"/>
          <w:sz w:val="22"/>
          <w:highlight w:val="none"/>
        </w:rPr>
        <w:t>Вендором</w:t>
      </w:r>
      <w:proofErr w:type="spellEnd"/>
      <w:r w:rsidRPr="00E043F9">
        <w:rPr>
          <w:rStyle w:val="ad"/>
          <w:b w:val="0"/>
          <w:sz w:val="22"/>
          <w:highlight w:val="none"/>
        </w:rPr>
        <w:t xml:space="preserve"> круглосуточно через Личный кабинет. Прием обращений по телефону осуществляется по рабочим дням с 09:00 до 18:00 по МСК.</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Обновление или техническая поддержка включает:</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Доступ к обновлениям безопасности Продукта (для актуального и предыдущего очередного обновления);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в миграции на очередное обновление Продукта;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Исправление ошибок, несоответствий, инцидентов, дефектов за счет выпуска новых обновлений Продукта;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по установке и обновлению Продукта;</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по настройке Продукта после обновления;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Моделирование сценариев на тестовом стенде </w:t>
      </w:r>
      <w:proofErr w:type="spellStart"/>
      <w:r w:rsidRPr="00E043F9">
        <w:rPr>
          <w:rStyle w:val="ad"/>
          <w:b w:val="0"/>
          <w:sz w:val="22"/>
          <w:highlight w:val="none"/>
        </w:rPr>
        <w:t>Вендора</w:t>
      </w:r>
      <w:proofErr w:type="spellEnd"/>
      <w:r w:rsidRPr="00E043F9">
        <w:rPr>
          <w:rStyle w:val="ad"/>
          <w:b w:val="0"/>
          <w:sz w:val="22"/>
          <w:highlight w:val="none"/>
        </w:rPr>
        <w:t xml:space="preserve"> (при наличии технической возможности);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Информация о выпуске очередных обновлений Продукта доступна на сайте </w:t>
      </w:r>
      <w:proofErr w:type="spellStart"/>
      <w:r w:rsidRPr="00E043F9">
        <w:rPr>
          <w:rStyle w:val="ad"/>
          <w:b w:val="0"/>
          <w:sz w:val="22"/>
          <w:highlight w:val="none"/>
        </w:rPr>
        <w:t>Вендора</w:t>
      </w:r>
      <w:proofErr w:type="spellEnd"/>
      <w:r w:rsidRPr="00E043F9">
        <w:rPr>
          <w:rStyle w:val="ad"/>
          <w:b w:val="0"/>
          <w:sz w:val="22"/>
          <w:highlight w:val="none"/>
        </w:rPr>
        <w:t xml:space="preserve"> или в Личном кабинете. </w:t>
      </w:r>
    </w:p>
    <w:p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Подробный порядок обработки обращений, связанных с обновлениями или технической поддержки Продукта, размещается в Личном кабинете.</w:t>
      </w:r>
    </w:p>
    <w:p w:rsidR="00524634" w:rsidRDefault="00E043F9" w:rsidP="006B22C3">
      <w:pPr>
        <w:pStyle w:val="15"/>
        <w:ind w:left="0" w:firstLine="709"/>
        <w:contextualSpacing/>
        <w:jc w:val="both"/>
        <w:rPr>
          <w:b/>
        </w:rPr>
      </w:pPr>
      <w:r w:rsidRPr="00E043F9">
        <w:rPr>
          <w:rStyle w:val="ad"/>
          <w:b w:val="0"/>
          <w:sz w:val="22"/>
          <w:highlight w:val="none"/>
        </w:rPr>
        <w:t>• Срок технической поддержки 12 месяцев.</w:t>
      </w:r>
    </w:p>
    <w:sectPr w:rsidR="00524634" w:rsidSect="001911F8">
      <w:pgSz w:w="11900" w:h="16840"/>
      <w:pgMar w:top="1134" w:right="567" w:bottom="851" w:left="1134"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panose1 w:val="00000000000000000000"/>
    <w:charset w:val="4D"/>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6C2D"/>
    <w:multiLevelType w:val="hybridMultilevel"/>
    <w:tmpl w:val="B1E4F548"/>
    <w:lvl w:ilvl="0" w:tplc="4F6C5314">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2672650"/>
    <w:multiLevelType w:val="multilevel"/>
    <w:tmpl w:val="0B3EAD8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2E466F41"/>
    <w:multiLevelType w:val="multilevel"/>
    <w:tmpl w:val="DEDC57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3E9E62C1"/>
    <w:multiLevelType w:val="multilevel"/>
    <w:tmpl w:val="A5E0F3E8"/>
    <w:lvl w:ilvl="0">
      <w:start w:val="1"/>
      <w:numFmt w:val="bullet"/>
      <w:lvlText w:val=""/>
      <w:lvlJc w:val="left"/>
      <w:pPr>
        <w:ind w:left="786" w:hanging="360"/>
      </w:pPr>
      <w:rPr>
        <w:rFonts w:ascii="Symbol" w:hAnsi="Symbol"/>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4">
    <w:nsid w:val="46766E6F"/>
    <w:multiLevelType w:val="hybridMultilevel"/>
    <w:tmpl w:val="4AC60E44"/>
    <w:lvl w:ilvl="0" w:tplc="9A041E0E">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484B2BF4"/>
    <w:multiLevelType w:val="hybridMultilevel"/>
    <w:tmpl w:val="240661C2"/>
    <w:lvl w:ilvl="0" w:tplc="AD6C83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A7637D6"/>
    <w:multiLevelType w:val="multilevel"/>
    <w:tmpl w:val="ABBE077A"/>
    <w:lvl w:ilvl="0">
      <w:start w:val="1"/>
      <w:numFmt w:val="bullet"/>
      <w:lvlText w:val=""/>
      <w:lvlJc w:val="left"/>
      <w:pPr>
        <w:tabs>
          <w:tab w:val="left" w:pos="709"/>
        </w:tabs>
        <w:ind w:left="2149" w:hanging="360"/>
      </w:pPr>
      <w:rPr>
        <w:rFonts w:ascii="Symbol" w:hAnsi="Symbol"/>
      </w:rPr>
    </w:lvl>
    <w:lvl w:ilvl="1">
      <w:start w:val="1"/>
      <w:numFmt w:val="bullet"/>
      <w:lvlText w:val=""/>
      <w:lvlJc w:val="left"/>
      <w:pPr>
        <w:ind w:left="2149" w:hanging="360"/>
      </w:pPr>
      <w:rPr>
        <w:rFonts w:ascii="Symbol" w:hAnsi="Symbol"/>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77B22D69"/>
    <w:multiLevelType w:val="hybridMultilevel"/>
    <w:tmpl w:val="3E76BCB4"/>
    <w:lvl w:ilvl="0" w:tplc="AD6C835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524634"/>
    <w:rsid w:val="00153075"/>
    <w:rsid w:val="001704DC"/>
    <w:rsid w:val="00182D66"/>
    <w:rsid w:val="001911F8"/>
    <w:rsid w:val="00304647"/>
    <w:rsid w:val="003774F1"/>
    <w:rsid w:val="003D0653"/>
    <w:rsid w:val="004944A5"/>
    <w:rsid w:val="00524634"/>
    <w:rsid w:val="005443A6"/>
    <w:rsid w:val="006315FE"/>
    <w:rsid w:val="0064658E"/>
    <w:rsid w:val="00676F3B"/>
    <w:rsid w:val="006B22C3"/>
    <w:rsid w:val="007472CE"/>
    <w:rsid w:val="0079042E"/>
    <w:rsid w:val="00A56C91"/>
    <w:rsid w:val="00AA0D3E"/>
    <w:rsid w:val="00AC2C5D"/>
    <w:rsid w:val="00AE0D64"/>
    <w:rsid w:val="00B6724F"/>
    <w:rsid w:val="00C1380C"/>
    <w:rsid w:val="00D040ED"/>
    <w:rsid w:val="00E043F9"/>
    <w:rsid w:val="00F944F9"/>
    <w:rsid w:val="00FB0F5D"/>
    <w:rsid w:val="00FD6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1"/>
    <w:uiPriority w:val="9"/>
    <w:qFormat/>
    <w:pPr>
      <w:keepNext/>
      <w:spacing w:before="240" w:after="60"/>
      <w:outlineLvl w:val="2"/>
    </w:pPr>
    <w:rPr>
      <w:rFonts w:ascii="Arial" w:hAnsi="Arial"/>
      <w:sz w:val="26"/>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30">
    <w:name w:val="Основной текст3"/>
    <w:basedOn w:val="a"/>
    <w:link w:val="32"/>
    <w:pPr>
      <w:widowControl w:val="0"/>
      <w:spacing w:before="480" w:after="300" w:line="240" w:lineRule="atLeast"/>
      <w:ind w:hanging="460"/>
      <w:jc w:val="both"/>
    </w:pPr>
    <w:rPr>
      <w:sz w:val="21"/>
    </w:rPr>
  </w:style>
  <w:style w:type="character" w:customStyle="1" w:styleId="32">
    <w:name w:val="Основной текст3"/>
    <w:basedOn w:val="1"/>
    <w:link w:val="30"/>
    <w:rPr>
      <w:rFonts w:ascii="Times New Roman" w:hAnsi="Times New Roman"/>
      <w:sz w:val="21"/>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33">
    <w:name w:val="Заголовок 3 Знак"/>
    <w:basedOn w:val="12"/>
    <w:link w:val="34"/>
    <w:rPr>
      <w:rFonts w:asciiTheme="majorHAnsi" w:hAnsiTheme="majorHAnsi"/>
      <w:b/>
      <w:color w:val="4F81BD" w:themeColor="accent1"/>
      <w:sz w:val="20"/>
    </w:rPr>
  </w:style>
  <w:style w:type="character" w:customStyle="1" w:styleId="34">
    <w:name w:val="Заголовок 3 Знак"/>
    <w:basedOn w:val="a0"/>
    <w:link w:val="33"/>
    <w:rPr>
      <w:rFonts w:asciiTheme="majorHAnsi" w:hAnsiTheme="majorHAnsi"/>
      <w:b/>
      <w:color w:val="4F81BD" w:themeColor="accent1"/>
      <w:sz w:val="20"/>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3">
    <w:name w:val="Обычный1"/>
    <w:link w:val="14"/>
    <w:pPr>
      <w:widowControl w:val="0"/>
      <w:spacing w:before="100" w:after="100" w:line="240" w:lineRule="auto"/>
    </w:pPr>
    <w:rPr>
      <w:rFonts w:ascii="Times New Roman" w:hAnsi="Times New Roman"/>
      <w:sz w:val="24"/>
    </w:rPr>
  </w:style>
  <w:style w:type="character" w:customStyle="1" w:styleId="14">
    <w:name w:val="Обычный1"/>
    <w:link w:val="13"/>
    <w:rPr>
      <w:rFonts w:ascii="Times New Roman" w:hAnsi="Times New Roman"/>
      <w:sz w:val="24"/>
    </w:rPr>
  </w:style>
  <w:style w:type="paragraph" w:customStyle="1" w:styleId="15">
    <w:name w:val="Абзац списка1"/>
    <w:basedOn w:val="a"/>
    <w:link w:val="16"/>
    <w:pPr>
      <w:ind w:left="708"/>
    </w:pPr>
    <w:rPr>
      <w:sz w:val="24"/>
    </w:rPr>
  </w:style>
  <w:style w:type="character" w:customStyle="1" w:styleId="16">
    <w:name w:val="Абзац списка1"/>
    <w:basedOn w:val="1"/>
    <w:link w:val="15"/>
    <w:rPr>
      <w:rFonts w:ascii="Times New Roman" w:hAnsi="Times New Roman"/>
      <w:sz w:val="24"/>
    </w:rPr>
  </w:style>
  <w:style w:type="paragraph" w:styleId="a3">
    <w:name w:val="No Spacing"/>
    <w:link w:val="a4"/>
    <w:pPr>
      <w:spacing w:after="0" w:line="240" w:lineRule="auto"/>
    </w:pPr>
  </w:style>
  <w:style w:type="character" w:customStyle="1" w:styleId="a4">
    <w:name w:val="Без интервала Знак"/>
    <w:link w:val="a3"/>
  </w:style>
  <w:style w:type="character" w:customStyle="1" w:styleId="31">
    <w:name w:val="Заголовок 3 Знак1"/>
    <w:basedOn w:val="1"/>
    <w:link w:val="3"/>
    <w:rPr>
      <w:rFonts w:ascii="Arial" w:hAnsi="Arial"/>
      <w:sz w:val="26"/>
    </w:rPr>
  </w:style>
  <w:style w:type="paragraph" w:customStyle="1" w:styleId="17">
    <w:name w:val="Без интервала1"/>
    <w:link w:val="18"/>
    <w:pPr>
      <w:spacing w:after="0" w:line="240" w:lineRule="auto"/>
    </w:pPr>
    <w:rPr>
      <w:rFonts w:ascii="Times New Roman" w:hAnsi="Times New Roman"/>
      <w:sz w:val="24"/>
    </w:rPr>
  </w:style>
  <w:style w:type="character" w:customStyle="1" w:styleId="18">
    <w:name w:val="Без интервала1"/>
    <w:link w:val="17"/>
    <w:rPr>
      <w:rFonts w:ascii="Times New Roman" w:hAnsi="Times New Roman"/>
      <w:sz w:val="24"/>
    </w:rPr>
  </w:style>
  <w:style w:type="paragraph" w:styleId="a5">
    <w:name w:val="List Paragraph"/>
    <w:basedOn w:val="a"/>
    <w:link w:val="a6"/>
    <w:pPr>
      <w:ind w:left="720"/>
      <w:contextualSpacing/>
    </w:pPr>
  </w:style>
  <w:style w:type="character" w:customStyle="1" w:styleId="a6">
    <w:name w:val="Абзац списка Знак"/>
    <w:basedOn w:val="1"/>
    <w:link w:val="a5"/>
    <w:rPr>
      <w:rFonts w:ascii="Times New Roman" w:hAnsi="Times New Roman"/>
      <w:sz w:val="20"/>
    </w:rPr>
  </w:style>
  <w:style w:type="paragraph" w:customStyle="1" w:styleId="1KGK9">
    <w:name w:val="1KG=K9"/>
    <w:link w:val="1KGK90"/>
    <w:pPr>
      <w:spacing w:after="0" w:line="240" w:lineRule="auto"/>
    </w:pPr>
    <w:rPr>
      <w:rFonts w:ascii="MS Sans Serif" w:hAnsi="MS Sans Serif"/>
      <w:sz w:val="24"/>
    </w:rPr>
  </w:style>
  <w:style w:type="character" w:customStyle="1" w:styleId="1KGK90">
    <w:name w:val="1KG=K9"/>
    <w:link w:val="1KGK9"/>
    <w:rPr>
      <w:rFonts w:ascii="MS Sans Serif" w:hAnsi="MS Sans Serif"/>
      <w:sz w:val="24"/>
    </w:rPr>
  </w:style>
  <w:style w:type="paragraph" w:styleId="35">
    <w:name w:val="toc 3"/>
    <w:next w:val="a"/>
    <w:link w:val="36"/>
    <w:uiPriority w:val="39"/>
    <w:pPr>
      <w:ind w:left="400"/>
    </w:pPr>
  </w:style>
  <w:style w:type="character" w:customStyle="1" w:styleId="36">
    <w:name w:val="Оглавление 3 Знак"/>
    <w:link w:val="35"/>
  </w:style>
  <w:style w:type="paragraph" w:customStyle="1" w:styleId="Normal3">
    <w:name w:val="Normal3"/>
    <w:link w:val="Normal30"/>
    <w:pPr>
      <w:widowControl w:val="0"/>
      <w:spacing w:before="100" w:after="100" w:line="240" w:lineRule="auto"/>
    </w:pPr>
    <w:rPr>
      <w:rFonts w:ascii="Times New Roman" w:hAnsi="Times New Roman"/>
      <w:sz w:val="24"/>
    </w:rPr>
  </w:style>
  <w:style w:type="character" w:customStyle="1" w:styleId="Normal30">
    <w:name w:val="Normal3"/>
    <w:link w:val="Normal3"/>
    <w:rPr>
      <w:rFonts w:ascii="Times New Roman" w:hAnsi="Times New Roman"/>
      <w:sz w:val="24"/>
    </w:rPr>
  </w:style>
  <w:style w:type="paragraph" w:customStyle="1" w:styleId="19">
    <w:name w:val="Абзац списка1"/>
    <w:basedOn w:val="a"/>
    <w:link w:val="1a"/>
    <w:pPr>
      <w:ind w:left="720"/>
    </w:pPr>
  </w:style>
  <w:style w:type="character" w:customStyle="1" w:styleId="1a">
    <w:name w:val="Абзац списка1"/>
    <w:basedOn w:val="1"/>
    <w:link w:val="19"/>
    <w:rPr>
      <w:rFonts w:ascii="Times New Roman" w:hAnsi="Times New Roman"/>
      <w:sz w:val="20"/>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b">
    <w:name w:val="Гиперссылка1"/>
    <w:link w:val="a7"/>
    <w:rPr>
      <w:color w:val="0000FF"/>
      <w:u w:val="single"/>
    </w:rPr>
  </w:style>
  <w:style w:type="character" w:styleId="a7">
    <w:name w:val="Hyperlink"/>
    <w:link w:val="1b"/>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c">
    <w:name w:val="toc 1"/>
    <w:next w:val="a"/>
    <w:link w:val="1d"/>
    <w:uiPriority w:val="39"/>
    <w:rPr>
      <w:rFonts w:ascii="XO Thames" w:hAnsi="XO Thames"/>
      <w:b/>
    </w:rPr>
  </w:style>
  <w:style w:type="character" w:customStyle="1" w:styleId="1d">
    <w:name w:val="Оглавление 1 Знак"/>
    <w:link w:val="1c"/>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43">
    <w:name w:val="Без интервала4"/>
    <w:link w:val="44"/>
    <w:pPr>
      <w:spacing w:after="0" w:line="240" w:lineRule="auto"/>
    </w:pPr>
    <w:rPr>
      <w:rFonts w:ascii="Times New Roman" w:hAnsi="Times New Roman"/>
      <w:sz w:val="24"/>
    </w:rPr>
  </w:style>
  <w:style w:type="character" w:customStyle="1" w:styleId="44">
    <w:name w:val="Без интервала4"/>
    <w:link w:val="43"/>
    <w:rPr>
      <w:rFonts w:ascii="Times New Roman" w:hAnsi="Times New Roman"/>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2">
    <w:name w:val="Основной шрифт абзаца1"/>
  </w:style>
  <w:style w:type="paragraph" w:styleId="51">
    <w:name w:val="toc 5"/>
    <w:next w:val="a"/>
    <w:link w:val="52"/>
    <w:uiPriority w:val="39"/>
    <w:pPr>
      <w:ind w:left="800"/>
    </w:pPr>
  </w:style>
  <w:style w:type="character" w:customStyle="1" w:styleId="52">
    <w:name w:val="Оглавление 5 Знак"/>
    <w:link w:val="51"/>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uiPriority w:val="10"/>
    <w:qFormat/>
    <w:rPr>
      <w:rFonts w:ascii="XO Thames" w:hAnsi="XO Thames"/>
      <w:b/>
      <w:sz w:val="52"/>
    </w:rPr>
  </w:style>
  <w:style w:type="character" w:customStyle="1" w:styleId="ab">
    <w:name w:val="Название Знак"/>
    <w:link w:val="aa"/>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ac">
    <w:name w:val="Основной текст + Полужирный"/>
    <w:link w:val="ad"/>
    <w:rPr>
      <w:rFonts w:ascii="Times New Roman" w:hAnsi="Times New Roman"/>
      <w:b/>
      <w:sz w:val="28"/>
      <w:highlight w:val="white"/>
    </w:rPr>
  </w:style>
  <w:style w:type="character" w:customStyle="1" w:styleId="ad">
    <w:name w:val="Основной текст + Полужирный"/>
    <w:link w:val="ac"/>
    <w:rPr>
      <w:rFonts w:ascii="Times New Roman" w:hAnsi="Times New Roman"/>
      <w:b/>
      <w:sz w:val="28"/>
      <w:highlight w:val="white"/>
    </w:rPr>
  </w:style>
  <w:style w:type="paragraph" w:customStyle="1" w:styleId="1e">
    <w:name w:val="Строгий1"/>
    <w:basedOn w:val="12"/>
    <w:link w:val="ae"/>
    <w:rPr>
      <w:b/>
    </w:rPr>
  </w:style>
  <w:style w:type="character" w:styleId="ae">
    <w:name w:val="Strong"/>
    <w:basedOn w:val="a0"/>
    <w:link w:val="1e"/>
    <w:rPr>
      <w:b/>
    </w:rPr>
  </w:style>
  <w:style w:type="character" w:customStyle="1" w:styleId="20">
    <w:name w:val="Заголовок 2 Знак"/>
    <w:link w:val="2"/>
    <w:rPr>
      <w:rFonts w:ascii="XO Thames" w:hAnsi="XO Thames"/>
      <w:b/>
      <w:color w:val="00A0FF"/>
      <w:sz w:val="26"/>
    </w:rPr>
  </w:style>
  <w:style w:type="table" w:customStyle="1" w:styleId="1f">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3209</Words>
  <Characters>18297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Топчу Татьяна Васильевна</cp:lastModifiedBy>
  <cp:revision>13</cp:revision>
  <dcterms:created xsi:type="dcterms:W3CDTF">2025-03-12T05:39:00Z</dcterms:created>
  <dcterms:modified xsi:type="dcterms:W3CDTF">2026-08-21T05:24:00Z</dcterms:modified>
</cp:coreProperties>
</file>