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10" w:rsidRPr="002132BD" w:rsidRDefault="002132BD">
      <w:pPr>
        <w:jc w:val="right"/>
        <w:rPr>
          <w:sz w:val="21"/>
          <w:szCs w:val="21"/>
          <w:lang w:val="ru-RU"/>
        </w:rPr>
      </w:pPr>
      <w:r>
        <w:rPr>
          <w:bCs/>
          <w:sz w:val="21"/>
          <w:szCs w:val="21"/>
          <w:lang w:val="ru-RU"/>
        </w:rPr>
        <w:t xml:space="preserve">ПРИЛОЖЕНИЕ № 1 </w:t>
      </w:r>
    </w:p>
    <w:p w:rsidR="00830C10" w:rsidRPr="002132BD" w:rsidRDefault="002132BD">
      <w:pPr>
        <w:jc w:val="right"/>
        <w:rPr>
          <w:sz w:val="21"/>
          <w:szCs w:val="21"/>
          <w:lang w:val="ru-RU"/>
        </w:rPr>
      </w:pPr>
      <w:r>
        <w:rPr>
          <w:bCs/>
          <w:sz w:val="21"/>
          <w:szCs w:val="21"/>
          <w:lang w:val="ru-RU"/>
        </w:rPr>
        <w:t>к КОНТРАКТУ № ___-26-ЕАТ</w:t>
      </w:r>
    </w:p>
    <w:p w:rsidR="00830C10" w:rsidRPr="002132BD" w:rsidRDefault="002132BD">
      <w:pPr>
        <w:jc w:val="right"/>
        <w:rPr>
          <w:sz w:val="21"/>
          <w:szCs w:val="21"/>
          <w:lang w:val="ru-RU"/>
        </w:rPr>
      </w:pPr>
      <w:r>
        <w:rPr>
          <w:bCs/>
          <w:sz w:val="21"/>
          <w:szCs w:val="21"/>
          <w:lang w:val="ru-RU"/>
        </w:rPr>
        <w:t>от «____» ________________ 2026г.</w:t>
      </w:r>
    </w:p>
    <w:p w:rsidR="00830C10" w:rsidRDefault="00830C10">
      <w:pPr>
        <w:jc w:val="center"/>
        <w:rPr>
          <w:b/>
          <w:bCs/>
          <w:sz w:val="21"/>
          <w:szCs w:val="21"/>
          <w:lang w:val="ru-RU"/>
        </w:rPr>
      </w:pPr>
    </w:p>
    <w:p w:rsidR="00830C10" w:rsidRDefault="002132BD">
      <w:pPr>
        <w:jc w:val="center"/>
        <w:rPr>
          <w:sz w:val="21"/>
          <w:szCs w:val="21"/>
        </w:rPr>
      </w:pPr>
      <w:r>
        <w:rPr>
          <w:bCs/>
          <w:sz w:val="21"/>
          <w:szCs w:val="21"/>
          <w:lang w:val="ru-RU"/>
        </w:rPr>
        <w:t xml:space="preserve"> «ОПИСАНИЕ ОБЪЕКТА ЗАКУПКИ»</w:t>
      </w:r>
    </w:p>
    <w:p w:rsidR="00830C10" w:rsidRDefault="00830C10" w:rsidP="002132BD">
      <w:pPr>
        <w:rPr>
          <w:sz w:val="21"/>
          <w:szCs w:val="21"/>
          <w:lang w:val="ru-RU"/>
        </w:rPr>
      </w:pPr>
    </w:p>
    <w:tbl>
      <w:tblPr>
        <w:tblW w:w="9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7284"/>
        <w:gridCol w:w="740"/>
        <w:gridCol w:w="819"/>
      </w:tblGrid>
      <w:tr w:rsidR="00830C10"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contextualSpacing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7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contextualSpacing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Наименование</w:t>
            </w:r>
            <w:proofErr w:type="spellEnd"/>
            <w:r>
              <w:rPr>
                <w:b/>
                <w:sz w:val="21"/>
                <w:szCs w:val="21"/>
              </w:rPr>
              <w:t xml:space="preserve">, </w:t>
            </w:r>
            <w:proofErr w:type="spellStart"/>
            <w:r>
              <w:rPr>
                <w:b/>
                <w:sz w:val="21"/>
                <w:szCs w:val="21"/>
              </w:rPr>
              <w:t>характеристики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</w:rPr>
              <w:t>товара</w:t>
            </w:r>
            <w:proofErr w:type="spellEnd"/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contextualSpacing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Ед</w:t>
            </w:r>
            <w:proofErr w:type="spellEnd"/>
            <w:r>
              <w:rPr>
                <w:b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sz w:val="21"/>
                <w:szCs w:val="21"/>
              </w:rPr>
              <w:t>изм</w:t>
            </w:r>
            <w:proofErr w:type="spellEnd"/>
            <w:r>
              <w:rPr>
                <w:b/>
                <w:sz w:val="21"/>
                <w:szCs w:val="21"/>
              </w:rPr>
              <w:t>.</w:t>
            </w:r>
          </w:p>
        </w:tc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widowControl w:val="0"/>
              <w:contextualSpacing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Кол-во</w:t>
            </w:r>
            <w:proofErr w:type="spellEnd"/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Телевизор с диагональю 43</w:t>
            </w: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" (108 см)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Тип телевизора — LED / QLED.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Диагональ экрана — 43 дюйма.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Разрешение экрана 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1920×1080 пикселей (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Full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HD).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Операционная система (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Smart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TV) —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Tizen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W</w:t>
            </w:r>
            <w:r>
              <w:rPr>
                <w:color w:val="000000"/>
                <w:sz w:val="21"/>
                <w:szCs w:val="21"/>
                <w:lang w:val="ru-RU"/>
              </w:rPr>
              <w:t>ebOS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Titan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OS.</w:t>
            </w:r>
            <w:bookmarkStart w:id="0" w:name="_GoBack"/>
            <w:bookmarkEnd w:id="0"/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Частота обновления экрана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≥60 Гц.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Угол обзора — ≥178° вертикал. / 178°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горизонт.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Встроенный </w:t>
            </w:r>
            <w:proofErr w:type="spell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Wi-Fi</w:t>
            </w:r>
            <w:proofErr w:type="spell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— есть.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Наличие порта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п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роводной </w:t>
            </w:r>
            <w:proofErr w:type="spell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Ethernet</w:t>
            </w:r>
            <w:proofErr w:type="spell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(RJ-45) — есть.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Количество HDMI портов — ≥3 шт.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Версия HDMI — ≥1.4.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Количество USB портов — ≥1 шт.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Мощность звука (суммарная) — ≥20 Вт.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Цвет корпуса — чёрный.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Возможность настенного крепле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ния (VESA) — есть, размер ≥200</w:t>
            </w:r>
            <w:r>
              <w:rPr>
                <w:color w:val="000000"/>
                <w:sz w:val="21"/>
                <w:szCs w:val="21"/>
                <w:lang w:val="ru-RU"/>
              </w:rPr>
              <w:t>×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200 мм.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Напряжение питания — 100–240</w:t>
            </w:r>
            <w:proofErr w:type="gram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В</w:t>
            </w:r>
            <w:proofErr w:type="gram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, 50/60 Гц.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Комплектация: телевизор, сетевой кабель, пульт ДУ, документация: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- </w:t>
            </w:r>
            <w:r>
              <w:rPr>
                <w:rFonts w:eastAsia="Ubuntu" w:cs="Ubuntu"/>
                <w:bCs/>
                <w:color w:val="000000"/>
                <w:sz w:val="21"/>
                <w:szCs w:val="21"/>
                <w:lang w:val="ru-RU" w:eastAsia="ru-RU"/>
              </w:rPr>
              <w:t xml:space="preserve">гарантийный талон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 w:eastAsia="ru-RU"/>
              </w:rPr>
              <w:t xml:space="preserve">(заполненный) с указанием даты продажи, модели, серийного номера, срока гарантии и печати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 w:eastAsia="ru-RU"/>
              </w:rPr>
              <w:t>Поставщика,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bCs/>
                <w:color w:val="000000"/>
                <w:sz w:val="21"/>
                <w:szCs w:val="21"/>
                <w:lang w:val="ru-RU" w:eastAsia="ru-RU"/>
              </w:rPr>
              <w:t xml:space="preserve">- инструкция по эксплуатации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 w:eastAsia="ru-RU"/>
              </w:rPr>
              <w:t>на русском языке (на бумажном носителе или в виде вкладыша).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  <w:r>
              <w:rPr>
                <w:sz w:val="21"/>
                <w:szCs w:val="21"/>
              </w:rPr>
              <w:t>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pStyle w:val="af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Телевизор с диагональю 32" (82 см)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Тип телевизора — LED / QLED.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Диагональ экрана — 32 дюйма.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Разрешение экрана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1920×1080 пикселей (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Full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HD).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Операционная система (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Smart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TV) —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Tizen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W</w:t>
            </w:r>
            <w:r>
              <w:rPr>
                <w:color w:val="000000"/>
                <w:sz w:val="21"/>
                <w:szCs w:val="21"/>
                <w:lang w:val="ru-RU"/>
              </w:rPr>
              <w:t>ebOS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Titan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OS.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Частота обновления экрана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≥60 Гц.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Угол обзора — ≥178° вертикал. / 178° горизонт.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Встроенный </w:t>
            </w:r>
            <w:proofErr w:type="spell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Wi-Fi</w:t>
            </w:r>
            <w:proofErr w:type="spell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— есть.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Наличие порта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п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роводной </w:t>
            </w:r>
            <w:proofErr w:type="spell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Ethernet</w:t>
            </w:r>
            <w:proofErr w:type="spell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(RJ-45) — есть.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Количество HDMI портов — ≥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2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шт.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Версия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HDMI — ≥1.4.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Количество USB портов — ≥1 шт.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Мощность звука (суммарная) — ≥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1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0 Вт.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Цвет корпуса и подставки — чёрный.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lastRenderedPageBreak/>
              <w:t>Возможность настенного крепления (VESA) — есть, размер ≥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1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00</w:t>
            </w:r>
            <w:r>
              <w:rPr>
                <w:color w:val="000000"/>
                <w:sz w:val="21"/>
                <w:szCs w:val="21"/>
                <w:lang w:val="ru-RU"/>
              </w:rPr>
              <w:t>×1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00 мм.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Напряжение питания — 100–240</w:t>
            </w:r>
            <w:proofErr w:type="gram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В</w:t>
            </w:r>
            <w:proofErr w:type="gramEnd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, 50/60 Гц.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Комплектация: телевизор,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сетевой кабель, пульт ДУ, документация: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- </w:t>
            </w:r>
            <w:r>
              <w:rPr>
                <w:rFonts w:eastAsia="Ubuntu" w:cs="Ubuntu"/>
                <w:bCs/>
                <w:color w:val="000000"/>
                <w:sz w:val="21"/>
                <w:szCs w:val="21"/>
                <w:lang w:val="ru-RU" w:eastAsia="ru-RU"/>
              </w:rPr>
              <w:t xml:space="preserve">гарантийный талон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 w:eastAsia="ru-RU"/>
              </w:rPr>
              <w:t>(заполненный) с указанием даты продажи, модели, серийного номера, срока гарантии и печати Поставщика,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bCs/>
                <w:color w:val="000000"/>
                <w:sz w:val="21"/>
                <w:szCs w:val="21"/>
                <w:lang w:val="ru-RU" w:eastAsia="ru-RU"/>
              </w:rPr>
              <w:t xml:space="preserve">- инструкция по эксплуатации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 w:eastAsia="ru-RU"/>
              </w:rPr>
              <w:t>на русском языке (на бумажном носителе или в виде вкладыша).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lastRenderedPageBreak/>
              <w:t>шт</w:t>
            </w:r>
            <w:proofErr w:type="spellEnd"/>
            <w:proofErr w:type="gramEnd"/>
            <w:r>
              <w:rPr>
                <w:sz w:val="21"/>
                <w:szCs w:val="21"/>
              </w:rPr>
              <w:t>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pStyle w:val="af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Pr="002132BD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Кабель HDMI (интерфейсный)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Тип кабеля — HDMI.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Версия HDMI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— ≥1.4.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Длина кабеля — ≥10 м.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Проводник — медь.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Экранирование — двойное (фольга + оплётка).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Цвет — чёрный.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шт.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Кронштейн для настенного крепления телевизора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Тип крепления — неповоротное </w:t>
            </w:r>
            <w:r>
              <w:rPr>
                <w:color w:val="000000"/>
                <w:sz w:val="21"/>
                <w:szCs w:val="21"/>
                <w:lang w:val="ru-RU"/>
              </w:rPr>
              <w:t>(фиксированное).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Совместимость VESA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200×200 мм (подходит для закупаемого телевизора 43”).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Максимальная нагрузка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10 кг.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Расстояние от стены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≤</w:t>
            </w:r>
            <w:r>
              <w:rPr>
                <w:color w:val="000000"/>
                <w:sz w:val="21"/>
                <w:szCs w:val="21"/>
                <w:lang w:val="ru-RU"/>
              </w:rPr>
              <w:t>50 мм.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Материал — сталь.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Цвет — чёрный.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Комплектация: кронштейн, крепёжные элементы (шурупы, дюбели, анкеры)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 для бетонных / кирпичных стен</w:t>
            </w:r>
            <w:proofErr w:type="gramEnd"/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шт.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Кронштейн для настенного крепления телевизора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Тип крепления — неповоротное (фиксированное).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Совместимость VESA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1</w:t>
            </w:r>
            <w:r>
              <w:rPr>
                <w:color w:val="000000"/>
                <w:sz w:val="21"/>
                <w:szCs w:val="21"/>
                <w:lang w:val="ru-RU"/>
              </w:rPr>
              <w:t>00×</w:t>
            </w:r>
            <w:r>
              <w:rPr>
                <w:color w:val="000000"/>
                <w:sz w:val="21"/>
                <w:szCs w:val="21"/>
                <w:lang w:val="ru-RU"/>
              </w:rPr>
              <w:t>1</w:t>
            </w:r>
            <w:r>
              <w:rPr>
                <w:color w:val="000000"/>
                <w:sz w:val="21"/>
                <w:szCs w:val="21"/>
                <w:lang w:val="ru-RU"/>
              </w:rPr>
              <w:t>00 мм (подходит для закупаемого телевизора 32”).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Максимальная нагрузка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10 кг.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Расстояние от стены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≤</w:t>
            </w:r>
            <w:r>
              <w:rPr>
                <w:color w:val="000000"/>
                <w:sz w:val="21"/>
                <w:szCs w:val="21"/>
                <w:lang w:val="ru-RU"/>
              </w:rPr>
              <w:t>50 мм.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Материал — сталь.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Цвет — чёрный.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Комплектация: кронштейн, крепёжные элементы (шурупы, дюбели, анкеры) для бетонных / кирпичных стен</w:t>
            </w:r>
            <w:proofErr w:type="gramEnd"/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шт.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</w:tr>
      <w:tr w:rsidR="00830C10">
        <w:tc>
          <w:tcPr>
            <w:tcW w:w="507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pStyle w:val="af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283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ru-RU"/>
              </w:rPr>
              <w:t>Видеокарта офисная с HDMI-выходом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Тип видеокарты — </w:t>
            </w:r>
            <w:proofErr w:type="gramStart"/>
            <w:r>
              <w:rPr>
                <w:color w:val="000000"/>
                <w:sz w:val="21"/>
                <w:szCs w:val="21"/>
                <w:lang w:val="ru-RU"/>
              </w:rPr>
              <w:t>о</w:t>
            </w:r>
            <w:r>
              <w:rPr>
                <w:color w:val="000000"/>
                <w:sz w:val="21"/>
                <w:szCs w:val="21"/>
                <w:lang w:val="ru-RU"/>
              </w:rPr>
              <w:t>фисная</w:t>
            </w:r>
            <w:proofErr w:type="gramEnd"/>
            <w:r>
              <w:rPr>
                <w:color w:val="000000"/>
                <w:sz w:val="21"/>
                <w:szCs w:val="21"/>
                <w:lang w:val="ru-RU"/>
              </w:rPr>
              <w:t>, для вывода изображения и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работы с офисными приложениями.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Графический процессор — NVIDIA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GeForce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или AMD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Radeon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>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Объём видеопамяти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2 Гб.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Тип  видеопамяти — GDDR3 / GDDR5.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Разрядность шины памяти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≥</w:t>
            </w:r>
            <w:r>
              <w:rPr>
                <w:color w:val="000000"/>
                <w:sz w:val="21"/>
                <w:szCs w:val="21"/>
                <w:lang w:val="ru-RU"/>
              </w:rPr>
              <w:t>64 бит.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Интерфейс подключения — PCI 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Express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2.0 x16 (или выше).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lastRenderedPageBreak/>
              <w:t xml:space="preserve">Выход HDMI —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 xml:space="preserve">≥1 </w:t>
            </w: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порт.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rFonts w:eastAsia="Ubuntu" w:cs="Ubuntu"/>
                <w:color w:val="000000"/>
                <w:sz w:val="21"/>
                <w:szCs w:val="21"/>
                <w:lang w:val="ru-RU"/>
              </w:rPr>
              <w:t>Максимальное разрешение — ≥</w:t>
            </w:r>
            <w:r>
              <w:rPr>
                <w:color w:val="000000"/>
                <w:sz w:val="21"/>
                <w:szCs w:val="21"/>
                <w:lang w:val="ru-RU"/>
              </w:rPr>
              <w:t>1920×1080 пикселей (</w:t>
            </w:r>
            <w:proofErr w:type="spellStart"/>
            <w:r>
              <w:rPr>
                <w:color w:val="000000"/>
                <w:sz w:val="21"/>
                <w:szCs w:val="21"/>
                <w:lang w:val="ru-RU"/>
              </w:rPr>
              <w:t>Full</w:t>
            </w:r>
            <w:proofErr w:type="spellEnd"/>
            <w:r>
              <w:rPr>
                <w:color w:val="000000"/>
                <w:sz w:val="21"/>
                <w:szCs w:val="21"/>
                <w:lang w:val="ru-RU"/>
              </w:rPr>
              <w:t xml:space="preserve"> HD).</w:t>
            </w:r>
          </w:p>
          <w:p w:rsidR="00830C10" w:rsidRDefault="002132BD">
            <w:pPr>
              <w:widowControl w:val="0"/>
              <w:spacing w:after="120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Система охлаждения — пассивная (без вентилятора).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lastRenderedPageBreak/>
              <w:t>шт.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C10" w:rsidRDefault="002132BD">
            <w:pPr>
              <w:widowControl w:val="0"/>
              <w:spacing w:after="120"/>
              <w:jc w:val="center"/>
              <w:rPr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</w:tr>
    </w:tbl>
    <w:p w:rsidR="00830C10" w:rsidRDefault="00830C10">
      <w:pPr>
        <w:shd w:val="clear" w:color="auto" w:fill="FFFFFF"/>
        <w:tabs>
          <w:tab w:val="left" w:pos="540"/>
        </w:tabs>
        <w:jc w:val="both"/>
        <w:outlineLvl w:val="2"/>
        <w:rPr>
          <w:lang w:val="ru-RU" w:eastAsia="ru-RU"/>
        </w:rPr>
      </w:pP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b/>
          <w:bCs/>
          <w:color w:val="000000"/>
          <w:spacing w:val="2"/>
          <w:sz w:val="21"/>
          <w:szCs w:val="21"/>
          <w:lang w:val="ru-RU" w:eastAsia="ru-RU"/>
        </w:rPr>
        <w:t>Цена Контракта включает в себя</w:t>
      </w:r>
      <w:r>
        <w:rPr>
          <w:color w:val="000000"/>
          <w:spacing w:val="2"/>
          <w:sz w:val="21"/>
          <w:szCs w:val="21"/>
          <w:lang w:val="ru-RU" w:eastAsia="ru-RU"/>
        </w:rPr>
        <w:t xml:space="preserve"> </w:t>
      </w:r>
      <w:r>
        <w:rPr>
          <w:color w:val="000000"/>
          <w:spacing w:val="2"/>
          <w:sz w:val="21"/>
          <w:szCs w:val="21"/>
          <w:lang w:val="ru-RU" w:eastAsia="ru-RU"/>
        </w:rPr>
        <w:t>расходы Поставщика, связанные с исполнением обязательств по Контракту, в том числе расходы по оплате нео</w:t>
      </w:r>
      <w:r>
        <w:rPr>
          <w:color w:val="000000"/>
          <w:spacing w:val="2"/>
          <w:sz w:val="21"/>
          <w:szCs w:val="21"/>
          <w:lang w:val="ru-RU" w:eastAsia="ru-RU"/>
        </w:rPr>
        <w:t>бходимых налогов, пошлин и сборов, а также расходы на упаковку, маркировку, доставку, разгрузку Товара и иные расходы Поставщика, связанные с исполнением Контракта.</w:t>
      </w:r>
    </w:p>
    <w:p w:rsidR="00830C10" w:rsidRDefault="00830C10">
      <w:pPr>
        <w:jc w:val="both"/>
        <w:rPr>
          <w:sz w:val="21"/>
          <w:szCs w:val="21"/>
          <w:lang w:val="ru-RU"/>
        </w:rPr>
      </w:pP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b/>
          <w:bCs/>
          <w:color w:val="000000"/>
          <w:sz w:val="21"/>
          <w:szCs w:val="21"/>
          <w:lang w:val="ru-RU"/>
        </w:rPr>
        <w:t>Общие требования к товару, требования к его качеству, потребительским свойствам: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 xml:space="preserve">Поставляемый товар должен соответствовать требованиям стандартов по качеству, упаковке и маркировке, утвержденной нормативно-технической документацией. </w:t>
      </w:r>
      <w:r>
        <w:rPr>
          <w:color w:val="000000"/>
          <w:sz w:val="21"/>
          <w:szCs w:val="21"/>
          <w:lang w:val="ru-RU" w:eastAsia="ru-RU"/>
        </w:rPr>
        <w:t>Каждая единица товара должна быть упакована в заводскую (оригинальную) упаковку</w:t>
      </w:r>
      <w:r>
        <w:rPr>
          <w:b/>
          <w:bCs/>
          <w:color w:val="000000"/>
          <w:sz w:val="21"/>
          <w:szCs w:val="21"/>
          <w:lang w:val="ru-RU" w:eastAsia="ru-RU"/>
        </w:rPr>
        <w:t xml:space="preserve"> </w:t>
      </w:r>
      <w:r>
        <w:rPr>
          <w:color w:val="000000"/>
          <w:sz w:val="21"/>
          <w:szCs w:val="21"/>
          <w:lang w:val="ru-RU" w:eastAsia="ru-RU"/>
        </w:rPr>
        <w:t xml:space="preserve">производителя, с нанесённой маркировкой, содержащей: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 xml:space="preserve">- </w:t>
      </w:r>
      <w:r>
        <w:rPr>
          <w:color w:val="000000"/>
          <w:sz w:val="21"/>
          <w:szCs w:val="21"/>
          <w:lang w:val="ru-RU" w:eastAsia="ru-RU"/>
        </w:rPr>
        <w:t xml:space="preserve">наименование товара,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 xml:space="preserve">- наименование производителя,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 xml:space="preserve">- основные технические характеристики (модель, диагональ, напряжение питания и т. п.),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>- дату изготовления,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 xml:space="preserve">- серийный номер. </w:t>
      </w:r>
    </w:p>
    <w:p w:rsidR="00830C10" w:rsidRPr="002132BD" w:rsidRDefault="002132BD">
      <w:pPr>
        <w:jc w:val="both"/>
        <w:rPr>
          <w:rFonts w:eastAsia="Calibri"/>
          <w:sz w:val="21"/>
          <w:szCs w:val="21"/>
          <w:lang w:val="ru-RU"/>
        </w:rPr>
      </w:pPr>
      <w:r w:rsidRPr="002132BD">
        <w:rPr>
          <w:rFonts w:eastAsia="Calibri"/>
          <w:sz w:val="21"/>
          <w:szCs w:val="21"/>
          <w:lang w:val="ru-RU"/>
        </w:rPr>
        <w:t>Упаковка должна обе</w:t>
      </w:r>
      <w:r w:rsidRPr="002132BD">
        <w:rPr>
          <w:rFonts w:eastAsia="Calibri"/>
          <w:sz w:val="21"/>
          <w:szCs w:val="21"/>
          <w:lang w:val="ru-RU"/>
        </w:rPr>
        <w:t xml:space="preserve">спечить сохранность Товара </w:t>
      </w:r>
      <w:r>
        <w:rPr>
          <w:rFonts w:eastAsia="Calibri"/>
          <w:color w:val="000000"/>
          <w:sz w:val="21"/>
          <w:szCs w:val="21"/>
          <w:lang w:val="ru-RU" w:eastAsia="ru-RU"/>
        </w:rPr>
        <w:t>при транспортировке, погрузочно-разгрузочных работах и хранении</w:t>
      </w:r>
      <w:r w:rsidRPr="002132BD">
        <w:rPr>
          <w:rFonts w:eastAsia="Calibri"/>
          <w:sz w:val="21"/>
          <w:szCs w:val="21"/>
          <w:lang w:val="ru-RU"/>
        </w:rPr>
        <w:t xml:space="preserve">. </w:t>
      </w:r>
      <w:r>
        <w:rPr>
          <w:rFonts w:eastAsia="Calibri"/>
          <w:color w:val="000000"/>
          <w:sz w:val="21"/>
          <w:szCs w:val="21"/>
          <w:lang w:val="ru-RU" w:eastAsia="ru-RU"/>
        </w:rPr>
        <w:t xml:space="preserve">Упаковка должна быть целой, без повреждений, следов вскрытия, деформаций и намокания. </w:t>
      </w:r>
      <w:proofErr w:type="spellStart"/>
      <w:r>
        <w:rPr>
          <w:color w:val="000000"/>
          <w:sz w:val="21"/>
          <w:szCs w:val="21"/>
          <w:lang w:val="ru-RU" w:eastAsia="ru-RU"/>
        </w:rPr>
        <w:t>Внутрення</w:t>
      </w:r>
      <w:proofErr w:type="spellEnd"/>
      <w:r>
        <w:rPr>
          <w:color w:val="000000"/>
          <w:sz w:val="21"/>
          <w:szCs w:val="21"/>
          <w:lang w:val="ru-RU" w:eastAsia="ru-RU"/>
        </w:rPr>
        <w:t xml:space="preserve"> упаковка должна иметь амортизирующие прокладки (пенопласт, картонные</w:t>
      </w:r>
      <w:r>
        <w:rPr>
          <w:color w:val="000000"/>
          <w:sz w:val="21"/>
          <w:szCs w:val="21"/>
          <w:lang w:val="ru-RU" w:eastAsia="ru-RU"/>
        </w:rPr>
        <w:t xml:space="preserve"> вставки) для защиты от механических воздействий</w:t>
      </w:r>
      <w:r>
        <w:rPr>
          <w:rFonts w:eastAsia="Calibri"/>
          <w:color w:val="000000"/>
          <w:sz w:val="21"/>
          <w:szCs w:val="21"/>
          <w:lang w:val="ru-RU" w:eastAsia="ru-RU"/>
        </w:rPr>
        <w:t>.</w:t>
      </w:r>
    </w:p>
    <w:p w:rsidR="00830C10" w:rsidRPr="002132BD" w:rsidRDefault="002132BD">
      <w:pPr>
        <w:jc w:val="both"/>
        <w:rPr>
          <w:rFonts w:eastAsia="Calibri"/>
          <w:sz w:val="21"/>
          <w:szCs w:val="21"/>
          <w:lang w:val="ru-RU"/>
        </w:rPr>
      </w:pPr>
      <w:r>
        <w:rPr>
          <w:rFonts w:eastAsia="Calibri"/>
          <w:sz w:val="21"/>
          <w:szCs w:val="21"/>
          <w:lang w:val="ru-RU"/>
        </w:rPr>
        <w:t xml:space="preserve">Поставщик несет ответственность за соответствие поставляемого товара, установленным требованиям к качеству и безопасности такого товара. </w:t>
      </w:r>
    </w:p>
    <w:p w:rsidR="00830C10" w:rsidRPr="002132BD" w:rsidRDefault="002132BD">
      <w:pPr>
        <w:jc w:val="both"/>
        <w:rPr>
          <w:rFonts w:eastAsia="Calibri"/>
          <w:sz w:val="21"/>
          <w:szCs w:val="21"/>
          <w:lang w:val="ru-RU"/>
        </w:rPr>
      </w:pPr>
      <w:r>
        <w:rPr>
          <w:rFonts w:eastAsia="Calibri"/>
          <w:sz w:val="21"/>
          <w:szCs w:val="21"/>
          <w:lang w:val="ru-RU" w:eastAsia="ru-RU"/>
        </w:rPr>
        <w:t>Поставщик должен поставить товар надлежащего качества, в том числе с</w:t>
      </w:r>
      <w:r>
        <w:rPr>
          <w:rFonts w:eastAsia="Calibri"/>
          <w:sz w:val="21"/>
          <w:szCs w:val="21"/>
          <w:lang w:val="ru-RU" w:eastAsia="ru-RU"/>
        </w:rPr>
        <w:t>оответствующий требованиям государственных стандартов, технических условий применительно к каждому виду товара.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</w:t>
      </w:r>
      <w:r>
        <w:rPr>
          <w:sz w:val="21"/>
          <w:szCs w:val="21"/>
          <w:lang w:val="ru-RU"/>
        </w:rPr>
        <w:t xml:space="preserve"> тары и (или) упаковки, ненадлежащей маркировки, считается не поставленным и приемке не подлежит.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Поставленный Заказчику товар, несоответствующий требованиям контракта, считается не поставленным и подлежит возврату за счет Поставщика, с возмещением всех за</w:t>
      </w:r>
      <w:r>
        <w:rPr>
          <w:sz w:val="21"/>
          <w:szCs w:val="21"/>
          <w:lang w:val="ru-RU"/>
        </w:rPr>
        <w:t>трат, связанных с его приемкой.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Товар должен поставляться новым, не бывшим в эксплуатации, в ремонте, не являющимся выставочным образцом, не восстановленным, у которого не была осуществлена замена составных частей, не были восстановлены потребительские сво</w:t>
      </w:r>
      <w:r>
        <w:rPr>
          <w:sz w:val="21"/>
          <w:szCs w:val="21"/>
          <w:lang w:val="ru-RU"/>
        </w:rPr>
        <w:t>йства.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Качество товара должно подтверждаться документами на русском языке: декларация о соответствии (для товаров, подлежащих обязательной сертификации) товара и/или другие документы, подтверждающие качество и безопасность товара применительно к каждому ви</w:t>
      </w:r>
      <w:r>
        <w:rPr>
          <w:sz w:val="21"/>
          <w:szCs w:val="21"/>
          <w:lang w:val="ru-RU"/>
        </w:rPr>
        <w:t>ду товара.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 xml:space="preserve">Поставляемый товар должен быть разрешен к применению на территории РФ.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proofErr w:type="gramStart"/>
      <w:r>
        <w:rPr>
          <w:sz w:val="21"/>
          <w:szCs w:val="21"/>
          <w:lang w:val="ru-RU"/>
        </w:rPr>
        <w:t xml:space="preserve">Поставщик обязуется отслеживать и информировать Заказчика о факте выявления фальсифицированных, забракованных и запрещенных к продаже товаров посредством факсимильной связи </w:t>
      </w:r>
      <w:r>
        <w:rPr>
          <w:sz w:val="21"/>
          <w:szCs w:val="21"/>
          <w:lang w:val="ru-RU"/>
        </w:rPr>
        <w:t>или электронной почтой в течение 2 (двух) дней после выявления факта фальсификации, забракованных и запрещенного к продаже товара, а так же, в согласованные сторонами сроки, за свой счет заменить/</w:t>
      </w:r>
      <w:proofErr w:type="spellStart"/>
      <w:r>
        <w:rPr>
          <w:sz w:val="21"/>
          <w:szCs w:val="21"/>
          <w:lang w:val="ru-RU"/>
        </w:rPr>
        <w:t>допоставить</w:t>
      </w:r>
      <w:proofErr w:type="spellEnd"/>
      <w:r>
        <w:rPr>
          <w:sz w:val="21"/>
          <w:szCs w:val="21"/>
          <w:lang w:val="ru-RU"/>
        </w:rPr>
        <w:t xml:space="preserve"> выявленные фальсифицированные, забракованные и з</w:t>
      </w:r>
      <w:r>
        <w:rPr>
          <w:sz w:val="21"/>
          <w:szCs w:val="21"/>
          <w:lang w:val="ru-RU"/>
        </w:rPr>
        <w:t>апрещенные к продаже товары поставленные Заказчику без</w:t>
      </w:r>
      <w:proofErr w:type="gramEnd"/>
      <w:r>
        <w:rPr>
          <w:sz w:val="21"/>
          <w:szCs w:val="21"/>
          <w:lang w:val="ru-RU"/>
        </w:rPr>
        <w:t xml:space="preserve"> дополнительной оплаты.</w:t>
      </w:r>
    </w:p>
    <w:p w:rsidR="00830C10" w:rsidRDefault="00830C10">
      <w:pPr>
        <w:jc w:val="both"/>
        <w:rPr>
          <w:b/>
          <w:color w:val="FF0000"/>
          <w:sz w:val="21"/>
          <w:szCs w:val="21"/>
          <w:lang w:val="ru-RU"/>
        </w:rPr>
      </w:pP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b/>
          <w:color w:val="000000"/>
          <w:sz w:val="21"/>
          <w:szCs w:val="21"/>
          <w:lang w:val="ru-RU"/>
        </w:rPr>
        <w:t>Требования к гарантийному сроку товара:</w:t>
      </w:r>
      <w:r>
        <w:rPr>
          <w:color w:val="000000"/>
          <w:sz w:val="21"/>
          <w:szCs w:val="21"/>
          <w:lang w:val="ru-RU"/>
        </w:rPr>
        <w:t xml:space="preserve"> 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/>
        </w:rPr>
        <w:t xml:space="preserve">Гарантийный срок </w:t>
      </w:r>
      <w:r>
        <w:rPr>
          <w:color w:val="000000"/>
          <w:sz w:val="21"/>
          <w:szCs w:val="21"/>
          <w:lang w:val="ru-RU" w:eastAsia="ru-RU"/>
        </w:rPr>
        <w:t xml:space="preserve">на телевизор, видеокарту, HDMI-кабель и настенные крепления </w:t>
      </w:r>
      <w:r>
        <w:rPr>
          <w:color w:val="000000"/>
          <w:sz w:val="21"/>
          <w:szCs w:val="21"/>
          <w:lang w:val="ru-RU"/>
        </w:rPr>
        <w:t>должен составлять</w:t>
      </w:r>
      <w:r>
        <w:rPr>
          <w:color w:val="000000"/>
          <w:sz w:val="21"/>
          <w:szCs w:val="21"/>
          <w:lang w:val="ru-RU"/>
        </w:rPr>
        <w:t xml:space="preserve"> не менее 12 месяцев с момента </w:t>
      </w:r>
      <w:r>
        <w:rPr>
          <w:color w:val="000000"/>
          <w:sz w:val="21"/>
          <w:szCs w:val="21"/>
          <w:lang w:val="ru-RU"/>
        </w:rPr>
        <w:t>подписания</w:t>
      </w:r>
      <w:r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  <w:lang w:val="ru-RU"/>
        </w:rPr>
        <w:t>Заказчиком Акта приём</w:t>
      </w:r>
      <w:r>
        <w:rPr>
          <w:color w:val="000000"/>
          <w:sz w:val="21"/>
          <w:szCs w:val="21"/>
          <w:lang w:val="ru-RU"/>
        </w:rPr>
        <w:t>а</w:t>
      </w:r>
      <w:r>
        <w:rPr>
          <w:color w:val="000000"/>
          <w:sz w:val="21"/>
          <w:szCs w:val="21"/>
          <w:lang w:val="ru-RU"/>
        </w:rPr>
        <w:t>-передачи товара.</w:t>
      </w:r>
    </w:p>
    <w:p w:rsidR="00830C10" w:rsidRPr="002132BD" w:rsidRDefault="002132BD">
      <w:pPr>
        <w:shd w:val="clear" w:color="auto" w:fill="FFFFFF"/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>Срок службы (эксплуатации) телевизор</w:t>
      </w:r>
      <w:r>
        <w:rPr>
          <w:color w:val="000000"/>
          <w:sz w:val="21"/>
          <w:szCs w:val="21"/>
          <w:lang w:val="ru-RU" w:eastAsia="ru-RU"/>
        </w:rPr>
        <w:t>ов</w:t>
      </w:r>
      <w:r>
        <w:rPr>
          <w:color w:val="000000"/>
          <w:sz w:val="21"/>
          <w:szCs w:val="21"/>
          <w:lang w:val="ru-RU" w:eastAsia="ru-RU"/>
        </w:rPr>
        <w:t xml:space="preserve"> – не менее 60 (шестидесяти) месяцев</w:t>
      </w:r>
      <w:r>
        <w:rPr>
          <w:color w:val="000000"/>
          <w:sz w:val="21"/>
          <w:szCs w:val="21"/>
          <w:lang w:val="ru-RU" w:eastAsia="ru-RU"/>
        </w:rPr>
        <w:t>.</w:t>
      </w:r>
    </w:p>
    <w:p w:rsidR="00830C10" w:rsidRPr="002132BD" w:rsidRDefault="002132BD">
      <w:pPr>
        <w:jc w:val="both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ru-RU"/>
        </w:rPr>
        <w:t>В течение гарантийного срока Поставщик обязан за свой счёт устранять любые дефекты и неисправности, возникшие по вине производителя или пост</w:t>
      </w:r>
      <w:r>
        <w:rPr>
          <w:color w:val="000000"/>
          <w:sz w:val="21"/>
          <w:szCs w:val="21"/>
          <w:lang w:val="ru-RU" w:eastAsia="ru-RU"/>
        </w:rPr>
        <w:t xml:space="preserve">авщика, в срок не более </w:t>
      </w:r>
      <w:r>
        <w:rPr>
          <w:color w:val="000000"/>
          <w:sz w:val="21"/>
          <w:szCs w:val="21"/>
          <w:lang w:val="ru-RU" w:eastAsia="ru-RU"/>
        </w:rPr>
        <w:t xml:space="preserve">10 (десяти) рабочих дней </w:t>
      </w:r>
      <w:r>
        <w:rPr>
          <w:color w:val="000000"/>
          <w:sz w:val="21"/>
          <w:szCs w:val="21"/>
          <w:lang w:val="ru-RU" w:eastAsia="ru-RU"/>
        </w:rPr>
        <w:t>с момента получения письменного требования Заказчика.</w:t>
      </w:r>
      <w:r>
        <w:rPr>
          <w:color w:val="000000"/>
          <w:sz w:val="21"/>
          <w:szCs w:val="21"/>
          <w:lang w:val="ru-RU"/>
        </w:rPr>
        <w:t xml:space="preserve"> </w:t>
      </w:r>
    </w:p>
    <w:p w:rsidR="00830C10" w:rsidRPr="002132BD" w:rsidRDefault="00830C10">
      <w:pPr>
        <w:jc w:val="both"/>
        <w:rPr>
          <w:sz w:val="21"/>
          <w:szCs w:val="21"/>
          <w:lang w:val="ru-RU"/>
        </w:rPr>
      </w:pPr>
    </w:p>
    <w:sectPr w:rsidR="00830C10" w:rsidRPr="002132BD">
      <w:footerReference w:type="default" r:id="rId8"/>
      <w:pgSz w:w="11906" w:h="16838"/>
      <w:pgMar w:top="851" w:right="855" w:bottom="851" w:left="1701" w:header="0" w:footer="7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132BD">
      <w:r>
        <w:separator/>
      </w:r>
    </w:p>
  </w:endnote>
  <w:endnote w:type="continuationSeparator" w:id="0">
    <w:p w:rsidR="00000000" w:rsidRDefault="0021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buntu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10" w:rsidRDefault="002132BD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0010" cy="17462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30C10" w:rsidRDefault="002132BD">
                          <w:pPr>
                            <w:pStyle w:val="a9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6.3pt;height:13.7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3u6wEAABcEAAAOAAAAZHJzL2Uyb0RvYy54bWysU81u1DAQviPxDpbvbHaLRJdos1XVqggJ&#10;QUXbB3Ace2PJfxq7m+yNZ+BJuCAkniK8EWMnm0J7KuLijMfzzcz3zWRz1htN9gKCcraiq8WSEmG5&#10;a5TdVfTu9urVmpIQmW2YdlZU9CACPdu+fLHpfClOXOt0I4BgEhvKzle0jdGXRRF4KwwLC+eFxUfp&#10;wLCIV9gVDbAOsxtdnCyXb4rOQePBcRECei/HR7rN+aUUPH6SMohIdEWxt5hPyGedzmK7YeUOmG8V&#10;n9pg/9CFYcpi0TnVJYuM3IN6ksooDi44GRfcmcJJqbjIHJDNavmIzU3LvMhcUJzgZ5nC/0vLP+6v&#10;gagGZ0eJZQZHNHz99WX4PvwYfg7fVkmgzocS4278NUy3gGZi20sw6Ys8SJ9FPcyiij4Sjs7Ttzgn&#10;Sji+rE5fr9dZ8+IB6yHEd8IZkoyKAo4sK8n2H0LEehh6DEmlrLtSWuexaUu6VO4vN4Zri6jU9Nhm&#10;tuJBixSn7WchkW/uNjkCh119oYGMS4Fbi80eVyMnQ0AKlFj2mdgJktAi7+Iz8TMo13c2znijrIM0&#10;m5HnyC4RjX3dT0OqXXPA2er3Fvcl7f7RgKNRT0bWwZ/fR9Q2S54yjfCpAm5fnsT0p6T1/vOeox7+&#10;5+1vAAAA//8DAFBLAwQUAAYACAAAACEA50AIWdUAAAADAQAADwAAAGRycy9kb3ducmV2LnhtbEyP&#10;wU7DMBBE70j8g7VI3KjdHBIIcSqE6B0Khx638TZ2iddR7Lbh73FOcNyZ0czbZjP7QVxoii6whvVK&#10;gSDugnHca/j63D48gogJ2eAQmDT8UIRNe3vTYG3ClT/osku9yCUca9RgUxprKWNnyWNchZE4e8cw&#10;eUz5nHppJrzmcj/IQqlSenScFyyO9Gqp+96dvQbp3Kna+7V6w+38bp+qyilXaX1/N788g0g0p78w&#10;LPgZHdrMdAhnNlEMGvIjaVHF4hUliIOGoipBto38z97+AgAA//8DAFBLAQItABQABgAIAAAAIQC2&#10;gziS/gAAAOEBAAATAAAAAAAAAAAAAAAAAAAAAABbQ29udGVudF9UeXBlc10ueG1sUEsBAi0AFAAG&#10;AAgAAAAhADj9If/WAAAAlAEAAAsAAAAAAAAAAAAAAAAALwEAAF9yZWxzLy5yZWxzUEsBAi0AFAAG&#10;AAgAAAAhACSu/e7rAQAAFwQAAA4AAAAAAAAAAAAAAAAALgIAAGRycy9lMm9Eb2MueG1sUEsBAi0A&#10;FAAGAAgAAAAhAOdACFnVAAAAAwEAAA8AAAAAAAAAAAAAAAAARQQAAGRycy9kb3ducmV2LnhtbFBL&#10;BQYAAAAABAAEAPMAAABHBQAAAAA=&#10;" o:allowincell="f" filled="f" stroked="f" strokeweight="0">
              <v:textbox style="mso-fit-shape-to-text:t" inset="0,0,0,0">
                <w:txbxContent>
                  <w:p w:rsidR="00830C10" w:rsidRDefault="002132BD">
                    <w:pPr>
                      <w:pStyle w:val="a9"/>
                      <w:rPr>
                        <w:rStyle w:val="aa"/>
                      </w:rPr>
                    </w:pPr>
                    <w:r>
                      <w:rPr>
                        <w:rStyle w:val="aa"/>
                        <w:color w:val="000000"/>
                      </w:rPr>
                      <w:fldChar w:fldCharType="begin"/>
                    </w:r>
                    <w:r>
                      <w:rPr>
                        <w:rStyle w:val="aa"/>
                        <w:color w:val="000000"/>
                      </w:rPr>
                      <w:instrText>PAGE</w:instrText>
                    </w:r>
                    <w:r>
                      <w:rPr>
                        <w:rStyle w:val="aa"/>
                        <w:color w:val="000000"/>
                      </w:rPr>
                      <w:fldChar w:fldCharType="separate"/>
                    </w:r>
                    <w:r>
                      <w:rPr>
                        <w:rStyle w:val="a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a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132BD">
      <w:r>
        <w:separator/>
      </w:r>
    </w:p>
  </w:footnote>
  <w:footnote w:type="continuationSeparator" w:id="0">
    <w:p w:rsidR="00000000" w:rsidRDefault="00213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E7F6C"/>
    <w:multiLevelType w:val="multilevel"/>
    <w:tmpl w:val="45065B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C10"/>
    <w:rsid w:val="002132BD"/>
    <w:rsid w:val="008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3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00434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00434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A00434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A00434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A00434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A00434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A0043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qFormat/>
    <w:locked/>
    <w:rsid w:val="00A00434"/>
    <w:rPr>
      <w:rFonts w:ascii="Arial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9"/>
    <w:qFormat/>
    <w:locked/>
    <w:rsid w:val="00A00434"/>
    <w:rPr>
      <w:rFonts w:ascii="Arial" w:hAnsi="Arial" w:cs="Times New Roman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9"/>
    <w:qFormat/>
    <w:locked/>
    <w:rsid w:val="00A004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qFormat/>
    <w:locked/>
    <w:rsid w:val="00A00434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qFormat/>
    <w:locked/>
    <w:rsid w:val="00A00434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qFormat/>
    <w:locked/>
    <w:rsid w:val="00A00434"/>
    <w:rPr>
      <w:rFonts w:ascii="Arial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9"/>
    <w:qFormat/>
    <w:locked/>
    <w:rsid w:val="00A00434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a5">
    <w:name w:val="Текст выноски Знак"/>
    <w:basedOn w:val="a2"/>
    <w:link w:val="a6"/>
    <w:uiPriority w:val="99"/>
    <w:semiHidden/>
    <w:qFormat/>
    <w:locked/>
    <w:rsid w:val="00227058"/>
    <w:rPr>
      <w:rFonts w:ascii="Segoe UI" w:hAnsi="Segoe UI" w:cs="Segoe UI"/>
      <w:sz w:val="18"/>
      <w:szCs w:val="18"/>
      <w:lang w:val="en-US"/>
    </w:rPr>
  </w:style>
  <w:style w:type="character" w:styleId="a7">
    <w:name w:val="Strong"/>
    <w:basedOn w:val="a2"/>
    <w:uiPriority w:val="99"/>
    <w:qFormat/>
    <w:locked/>
    <w:rsid w:val="002676E3"/>
    <w:rPr>
      <w:rFonts w:cs="Times New Roman"/>
      <w:b/>
      <w:bCs/>
    </w:rPr>
  </w:style>
  <w:style w:type="character" w:customStyle="1" w:styleId="a8">
    <w:name w:val="Нижний колонтитул Знак"/>
    <w:basedOn w:val="a2"/>
    <w:link w:val="a9"/>
    <w:uiPriority w:val="99"/>
    <w:semiHidden/>
    <w:qFormat/>
    <w:rsid w:val="00556F9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a">
    <w:name w:val="page number"/>
    <w:basedOn w:val="a2"/>
    <w:uiPriority w:val="99"/>
    <w:qFormat/>
    <w:rsid w:val="007843E8"/>
    <w:rPr>
      <w:rFonts w:cs="Times New Roman"/>
    </w:rPr>
  </w:style>
  <w:style w:type="character" w:customStyle="1" w:styleId="ab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c">
    <w:name w:val="List"/>
    <w:basedOn w:val="a1"/>
    <w:rPr>
      <w:rFonts w:cs="Droid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">
    <w:name w:val="Таблицы (моноширинный)"/>
    <w:basedOn w:val="a"/>
    <w:next w:val="a"/>
    <w:uiPriority w:val="99"/>
    <w:qFormat/>
    <w:rsid w:val="00A00434"/>
    <w:rPr>
      <w:rFonts w:ascii="Courier New" w:hAnsi="Courier New" w:cs="Courier New"/>
      <w:lang w:val="ru-RU" w:eastAsia="ru-RU"/>
    </w:rPr>
  </w:style>
  <w:style w:type="paragraph" w:styleId="a6">
    <w:name w:val="Balloon Text"/>
    <w:basedOn w:val="a"/>
    <w:link w:val="a5"/>
    <w:uiPriority w:val="99"/>
    <w:semiHidden/>
    <w:qFormat/>
    <w:rsid w:val="00227058"/>
    <w:rPr>
      <w:rFonts w:ascii="Segoe UI" w:hAnsi="Segoe UI" w:cs="Segoe UI"/>
      <w:sz w:val="18"/>
      <w:szCs w:val="18"/>
    </w:rPr>
  </w:style>
  <w:style w:type="paragraph" w:customStyle="1" w:styleId="af0">
    <w:name w:val="Верхний и нижний колонтитулы"/>
    <w:basedOn w:val="a"/>
    <w:qFormat/>
  </w:style>
  <w:style w:type="paragraph" w:styleId="a9">
    <w:name w:val="footer"/>
    <w:basedOn w:val="a"/>
    <w:link w:val="a8"/>
    <w:uiPriority w:val="99"/>
    <w:rsid w:val="007843E8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3"/>
    <w:uiPriority w:val="99"/>
    <w:rsid w:val="00A105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Снегирёв Максим Михайлович</dc:creator>
  <dc:description/>
  <cp:lastModifiedBy>Текеева Светлана Сергеевна</cp:lastModifiedBy>
  <cp:revision>48</cp:revision>
  <cp:lastPrinted>2026-08-05T12:25:00Z</cp:lastPrinted>
  <dcterms:created xsi:type="dcterms:W3CDTF">2026-08-16T06:01:00Z</dcterms:created>
  <dcterms:modified xsi:type="dcterms:W3CDTF">2026-08-24T05:33:00Z</dcterms:modified>
  <dc:language>ru-RU</dc:language>
</cp:coreProperties>
</file>