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9.xml" ContentType="application/vnd.openxmlformats-officedocument.wordprocessingml.foot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footer8.xml" ContentType="application/vnd.openxmlformats-officedocument.wordprocessingml.footer+xml"/>
  <Override PartName="/word/footer2.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er"/>
        <w:jc w:val="center"/>
        <w:rPr>
          <w:rFonts w:ascii="Times New Roman" w:hAnsi="Times New Roman" w:cs="Times New Roman"/>
          <w:caps/>
          <w:sz w:val="24"/>
          <w:szCs w:val="24"/>
        </w:rPr>
      </w:pPr>
      <w:r>
        <w:rPr>
          <w:rFonts w:cs="Times New Roman" w:ascii="Times New Roman" w:hAnsi="Times New Roman"/>
          <w:sz w:val="24"/>
        </w:rPr>
        <w:t>МИНИСТЕРСТВО КУЛЬТУРЫ РОССИЙСКОЙ ФЕДЕРАЦИИ</w:t>
      </w:r>
    </w:p>
    <w:p>
      <w:pPr>
        <w:pStyle w:val="Header"/>
        <w:jc w:val="center"/>
        <w:rPr>
          <w:rFonts w:ascii="Times New Roman" w:hAnsi="Times New Roman" w:cs="Times New Roman"/>
          <w:sz w:val="24"/>
          <w:szCs w:val="24"/>
        </w:rPr>
      </w:pPr>
      <w:r>
        <w:rPr>
          <w:rFonts w:cs="Times New Roman" w:ascii="Times New Roman" w:hAnsi="Times New Roman"/>
          <w:caps/>
          <w:sz w:val="24"/>
          <w:szCs w:val="24"/>
        </w:rPr>
        <w:t>ФГБУК «Рязанский историко-архитектурный музей-заповедник»</w:t>
      </w:r>
    </w:p>
    <w:p>
      <w:pPr>
        <w:pStyle w:val="Header"/>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Fonts w:cs="Times New Roman" w:ascii="Times New Roman" w:hAnsi="Times New Roman"/>
          <w:b/>
          <w:caps/>
          <w:sz w:val="24"/>
          <w:szCs w:val="24"/>
        </w:rPr>
        <w:t>Контракт</w:t>
      </w:r>
      <w:r>
        <w:rPr>
          <w:rFonts w:cs="Times New Roman" w:ascii="Times New Roman" w:hAnsi="Times New Roman"/>
          <w:b/>
          <w:sz w:val="24"/>
          <w:szCs w:val="24"/>
        </w:rPr>
        <w:t xml:space="preserve"> № __________</w:t>
      </w:r>
    </w:p>
    <w:p>
      <w:pPr>
        <w:pStyle w:val="ConsPlusNormal1"/>
        <w:jc w:val="center"/>
        <w:rPr/>
      </w:pPr>
      <w:r>
        <w:rPr/>
      </w:r>
    </w:p>
    <w:p>
      <w:pPr>
        <w:pStyle w:val="ConsPlusNormal1"/>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color w:val="000000"/>
          <w:sz w:val="24"/>
          <w:szCs w:val="24"/>
        </w:rPr>
        <w:t>261623100805462340100100200000000244</w:t>
      </w:r>
    </w:p>
    <w:p>
      <w:pPr>
        <w:pStyle w:val="Normal"/>
        <w:spacing w:before="0" w:after="86"/>
        <w:rPr>
          <w:rFonts w:ascii="Times New Roman" w:hAnsi="Times New Roman" w:cs="Times New Roman"/>
          <w:b/>
          <w:bCs/>
          <w:sz w:val="24"/>
          <w:szCs w:val="24"/>
        </w:rPr>
      </w:pPr>
      <w:r>
        <w:rPr>
          <w:rFonts w:cs="Times New Roman" w:ascii="Times New Roman" w:hAnsi="Times New Roman"/>
        </w:rPr>
        <w:t xml:space="preserve">г. </w:t>
      </w:r>
      <w:r>
        <w:rPr>
          <w:rFonts w:cs="Times New Roman" w:ascii="Times New Roman" w:hAnsi="Times New Roman"/>
          <w:sz w:val="24"/>
        </w:rPr>
        <w:t>Рязань</w:t>
      </w:r>
      <w:r>
        <w:rPr>
          <w:rFonts w:cs="Times New Roman" w:ascii="Times New Roman" w:hAnsi="Times New Roman"/>
        </w:rPr>
        <w:t xml:space="preserve"> </w:t>
        <w:tab/>
        <w:t xml:space="preserve">                  </w:t>
        <w:tab/>
        <w:tab/>
        <w:tab/>
        <w:tab/>
        <w:tab/>
        <w:tab/>
        <w:tab/>
        <w:t xml:space="preserve">       «____» ___________ </w:t>
      </w:r>
      <w:r>
        <w:rPr>
          <w:rFonts w:cs="Times New Roman" w:ascii="Times New Roman" w:hAnsi="Times New Roman"/>
          <w:sz w:val="24"/>
        </w:rPr>
        <w:t>2026</w:t>
      </w:r>
      <w:r>
        <w:rPr>
          <w:rFonts w:cs="Times New Roman" w:ascii="Times New Roman" w:hAnsi="Times New Roman"/>
        </w:rPr>
        <w:t xml:space="preserve"> г.</w:t>
      </w:r>
    </w:p>
    <w:p>
      <w:pPr>
        <w:pStyle w:val="Normal"/>
        <w:spacing w:before="0" w:after="0"/>
        <w:ind w:firstLine="360"/>
        <w:jc w:val="both"/>
        <w:rPr>
          <w:rFonts w:ascii="Times New Roman" w:hAnsi="Times New Roman" w:cs="Times New Roman"/>
          <w:b/>
          <w:bCs/>
          <w:sz w:val="24"/>
          <w:szCs w:val="24"/>
        </w:rPr>
      </w:pPr>
      <w:r>
        <w:rPr>
          <w:rFonts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ascii="Times New Roman" w:hAnsi="Times New Roman"/>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p>
    <w:p>
      <w:pPr>
        <w:pStyle w:val="Normal"/>
        <w:spacing w:before="0" w:after="0"/>
        <w:ind w:firstLine="360"/>
        <w:jc w:val="both"/>
        <w:rPr>
          <w:rFonts w:ascii="Times New Roman" w:hAnsi="Times New Roman" w:cs="Times New Roman"/>
          <w:sz w:val="24"/>
          <w:szCs w:val="24"/>
        </w:rPr>
      </w:pP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именуемое в дальнейшем «Поставщик», в лице </w:t>
      </w: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действующего на основании </w:t>
      </w:r>
      <w:r>
        <w:rPr>
          <w:rFonts w:cs="Times New Roman" w:ascii="Times New Roman" w:hAnsi="Times New Roman"/>
          <w:b/>
          <w:bCs/>
          <w:sz w:val="24"/>
          <w:szCs w:val="24"/>
        </w:rPr>
        <w:t xml:space="preserve">________________, </w:t>
      </w:r>
      <w:r>
        <w:rPr>
          <w:rFonts w:cs="Times New Roman" w:ascii="Times New Roman" w:hAnsi="Times New Roman"/>
          <w:sz w:val="24"/>
          <w:szCs w:val="24"/>
        </w:rPr>
        <w:t>с другой стороны, вместе именуемые в дальнейшем «Стороны», руководствуясь:</w:t>
      </w:r>
    </w:p>
    <w:p>
      <w:pPr>
        <w:pStyle w:val="Normal"/>
        <w:ind w:firstLine="360"/>
        <w:jc w:val="both"/>
        <w:rPr>
          <w:b w:val="false"/>
          <w:bCs w:val="false"/>
        </w:rPr>
      </w:pPr>
      <w:r>
        <w:rPr>
          <w:rFonts w:cs="Times New Roman" w:ascii="Times New Roman" w:hAnsi="Times New Roman"/>
          <w:b w:val="false"/>
          <w:bCs w:val="false"/>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ConsPlusNormal1"/>
        <w:numPr>
          <w:ilvl w:val="0"/>
          <w:numId w:val="2"/>
        </w:numPr>
        <w:tabs>
          <w:tab w:val="clear" w:pos="708"/>
          <w:tab w:val="left" w:pos="284" w:leader="none"/>
        </w:tabs>
        <w:jc w:val="center"/>
        <w:rPr>
          <w:rFonts w:ascii="Times New Roman" w:hAnsi="Times New Roman" w:cs="Times New Roman"/>
          <w:sz w:val="24"/>
          <w:szCs w:val="24"/>
        </w:rPr>
      </w:pPr>
      <w:r>
        <w:rPr>
          <w:rFonts w:cs="Times New Roman" w:ascii="Times New Roman" w:hAnsi="Times New Roman"/>
          <w:b/>
          <w:sz w:val="24"/>
          <w:szCs w:val="24"/>
        </w:rPr>
        <w:t>Предмет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1.1.</w:t>
        <w:tab/>
        <w:t xml:space="preserve">Поставщик обязуется </w:t>
      </w:r>
      <w:r>
        <w:rPr>
          <w:rFonts w:cs="Times New Roman" w:ascii="Liberation Serif" w:hAnsi="Liberation Serif"/>
          <w:b/>
          <w:bCs/>
          <w:color w:val="000000"/>
          <w:sz w:val="24"/>
          <w:szCs w:val="24"/>
          <w:shd w:fill="auto" w:val="clear"/>
        </w:rPr>
        <w:t>поставить жёсткие диски для работы систем видеонаблюдения</w:t>
      </w:r>
      <w:r>
        <w:rPr>
          <w:rFonts w:cs="Times New Roman" w:ascii="Times New Roman" w:hAnsi="Times New Roman"/>
          <w:b/>
          <w:bCs/>
          <w:sz w:val="24"/>
          <w:szCs w:val="24"/>
          <w:shd w:fill="auto" w:val="clear"/>
        </w:rPr>
        <w:t xml:space="preserve"> </w:t>
      </w:r>
      <w:r>
        <w:rPr>
          <w:rFonts w:cs="Times New Roman" w:ascii="Times New Roman" w:hAnsi="Times New Roman"/>
          <w:sz w:val="24"/>
          <w:szCs w:val="24"/>
          <w:shd w:fill="auto" w:val="clear"/>
        </w:rPr>
        <w:t>(</w:t>
      </w:r>
      <w:r>
        <w:rPr>
          <w:rFonts w:cs="Times New Roman"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pPr>
        <w:pStyle w:val="ConsPlusNormal1"/>
        <w:tabs>
          <w:tab w:val="clear" w:pos="708"/>
          <w:tab w:val="left" w:pos="1134" w:leader="none"/>
        </w:tabs>
        <w:ind w:firstLine="709"/>
        <w:jc w:val="both"/>
        <w:rPr>
          <w:rFonts w:ascii="Times New Roman" w:hAnsi="Times New Roman" w:cs="Times New Roman"/>
          <w:b/>
          <w:sz w:val="24"/>
          <w:szCs w:val="24"/>
        </w:rPr>
      </w:pPr>
      <w:r>
        <w:rPr>
          <w:rFonts w:cs="Times New Roman" w:ascii="Times New Roman" w:hAnsi="Times New Roman"/>
          <w:sz w:val="24"/>
          <w:szCs w:val="24"/>
        </w:rPr>
        <w:t>1.2.</w:t>
        <w:tab/>
        <w:t>Полное наименование, количество, стоимость единицы, страна происхождения и иные характеристики поставляемого Товара указаны в спецификации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1 к Контракту) и Техническом задании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2 к Контракту), являющимися неотъемлемой частью Контракта.</w:t>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Цена Контракта и порядок расчётов</w:t>
      </w:r>
    </w:p>
    <w:p>
      <w:pPr>
        <w:pStyle w:val="ConsPlusNonformat"/>
        <w:tabs>
          <w:tab w:val="clear" w:pos="708"/>
          <w:tab w:val="left" w:pos="1134" w:leader="none"/>
        </w:tabs>
        <w:ind w:firstLine="709"/>
        <w:jc w:val="both"/>
        <w:rPr>
          <w:rFonts w:ascii="Times New Roman" w:hAnsi="Times New Roman" w:cs="Times New Roman"/>
          <w:sz w:val="24"/>
          <w:szCs w:val="24"/>
        </w:rPr>
      </w:pPr>
      <w:bookmarkStart w:id="0" w:name="P1440"/>
      <w:bookmarkEnd w:id="0"/>
      <w:r>
        <w:rPr>
          <w:rFonts w:cs="Times New Roman" w:ascii="Times New Roman" w:hAnsi="Times New Roman"/>
          <w:sz w:val="24"/>
          <w:szCs w:val="24"/>
        </w:rPr>
        <w:t>2.1.</w:t>
        <w:tab/>
        <w:t xml:space="preserve">Цена Контракта составляет </w:t>
      </w:r>
      <w:r>
        <w:rPr>
          <w:rFonts w:cs="Times New Roman" w:ascii="Times New Roman" w:hAnsi="Times New Roman"/>
          <w:b/>
          <w:bCs/>
          <w:sz w:val="24"/>
          <w:szCs w:val="24"/>
        </w:rPr>
        <w:t xml:space="preserve">________________ (________________) рублей __ копеек, НДС ________________. </w:t>
      </w:r>
    </w:p>
    <w:p>
      <w:pPr>
        <w:pStyle w:val="ConsPlusNormal1"/>
        <w:tabs>
          <w:tab w:val="clear" w:pos="708"/>
          <w:tab w:val="left" w:pos="1134" w:leader="none"/>
        </w:tabs>
        <w:ind w:firstLine="709"/>
        <w:jc w:val="both"/>
        <w:rPr>
          <w:rFonts w:ascii="Times New Roman" w:hAnsi="Times New Roman" w:cs="Times New Roman"/>
          <w:sz w:val="24"/>
          <w:szCs w:val="24"/>
        </w:rPr>
      </w:pPr>
      <w:bookmarkStart w:id="1" w:name="P1457"/>
      <w:bookmarkStart w:id="2" w:name="P1445"/>
      <w:bookmarkEnd w:id="1"/>
      <w:bookmarkEnd w:id="2"/>
      <w:r>
        <w:rPr>
          <w:rFonts w:cs="Times New Roman" w:ascii="Times New Roman" w:hAnsi="Times New Roman"/>
          <w:sz w:val="24"/>
          <w:szCs w:val="24"/>
        </w:rPr>
        <w:t>2.2.</w:t>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tabs>
          <w:tab w:val="clear" w:pos="708"/>
          <w:tab w:val="left" w:pos="1134" w:leader="none"/>
        </w:tabs>
        <w:ind w:firstLine="709"/>
        <w:jc w:val="both"/>
        <w:rPr>
          <w:rFonts w:ascii="Times New Roman" w:hAnsi="Times New Roman" w:cs="Times New Roman"/>
          <w:sz w:val="24"/>
          <w:szCs w:val="24"/>
        </w:rPr>
      </w:pPr>
      <w:bookmarkStart w:id="3" w:name="P1458"/>
      <w:bookmarkEnd w:id="3"/>
      <w:r>
        <w:rPr>
          <w:rFonts w:cs="Times New Roman" w:ascii="Times New Roman" w:hAnsi="Times New Roman"/>
          <w:sz w:val="24"/>
          <w:szCs w:val="24"/>
        </w:rPr>
        <w:t>2.3.</w:t>
        <w:tab/>
        <w:t xml:space="preserve">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tabs>
          <w:tab w:val="clear" w:pos="708"/>
          <w:tab w:val="left" w:pos="1134" w:leader="none"/>
        </w:tabs>
        <w:ind w:firstLine="709"/>
        <w:jc w:val="both"/>
        <w:rPr>
          <w:rFonts w:ascii="Times New Roman" w:hAnsi="Times New Roman" w:cs="Times New Roman"/>
          <w:sz w:val="24"/>
          <w:szCs w:val="24"/>
        </w:rPr>
      </w:pPr>
      <w:bookmarkStart w:id="4" w:name="P1459"/>
      <w:bookmarkEnd w:id="4"/>
      <w:r>
        <w:rPr>
          <w:rFonts w:cs="Times New Roman" w:ascii="Times New Roman" w:hAnsi="Times New Roman"/>
          <w:sz w:val="24"/>
          <w:szCs w:val="24"/>
        </w:rPr>
        <w:t>2.4.</w:t>
        <w:tab/>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2.5.</w:t>
        <w:tab/>
        <w:t xml:space="preserve">Источник финансирования Контракта – средства бюджетного учреждения. </w:t>
      </w:r>
    </w:p>
    <w:p>
      <w:pPr>
        <w:pStyle w:val="ConsPlusNormal1"/>
        <w:tabs>
          <w:tab w:val="clear" w:pos="708"/>
          <w:tab w:val="left" w:pos="1134" w:leader="none"/>
        </w:tabs>
        <w:ind w:firstLine="709"/>
        <w:jc w:val="both"/>
        <w:rPr>
          <w:rFonts w:ascii="Times New Roman" w:hAnsi="Times New Roman" w:cs="Times New Roman"/>
          <w:sz w:val="24"/>
          <w:szCs w:val="24"/>
        </w:rPr>
      </w:pPr>
      <w:bookmarkStart w:id="5" w:name="P1462"/>
      <w:bookmarkEnd w:id="5"/>
      <w:r>
        <w:rPr>
          <w:rFonts w:cs="Times New Roman" w:ascii="Times New Roman" w:hAnsi="Times New Roman"/>
          <w:sz w:val="24"/>
          <w:szCs w:val="24"/>
        </w:rPr>
        <w:t>2.6.</w:t>
        <w:tab/>
        <w:t xml:space="preserve">Расчеты между Заказчиком и Поставщиком производятся в течение </w:t>
      </w:r>
      <w:r>
        <w:rPr>
          <w:rFonts w:cs="Times New Roman" w:ascii="Times New Roman" w:hAnsi="Times New Roman"/>
          <w:b/>
          <w:bCs/>
          <w:sz w:val="24"/>
          <w:szCs w:val="24"/>
        </w:rPr>
        <w:t>7(Семи) рабочих дней с даты подписания Сторонами документов о приемке Товара</w:t>
      </w:r>
      <w:r>
        <w:rPr>
          <w:rFonts w:cs="Times New Roman" w:ascii="Times New Roman" w:hAnsi="Times New Roman"/>
          <w:sz w:val="24"/>
          <w:szCs w:val="24"/>
        </w:rPr>
        <w:t>.</w:t>
      </w:r>
    </w:p>
    <w:p>
      <w:pPr>
        <w:pStyle w:val="ConsPlusNormal1"/>
        <w:numPr>
          <w:ilvl w:val="1"/>
          <w:numId w:val="3"/>
        </w:numPr>
        <w:tabs>
          <w:tab w:val="clear" w:pos="708"/>
          <w:tab w:val="left" w:pos="1134" w:leader="none"/>
        </w:tabs>
        <w:ind w:firstLine="709" w:left="0"/>
        <w:jc w:val="both"/>
        <w:rPr>
          <w:rFonts w:ascii="Times New Roman" w:hAnsi="Times New Roman" w:eastAsia="Times New Roman" w:cs="Times New Roman"/>
          <w:b/>
          <w:sz w:val="24"/>
          <w:szCs w:val="24"/>
        </w:rPr>
      </w:pPr>
      <w:r>
        <w:rPr>
          <w:rFonts w:cs="Times New Roman"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numPr>
          <w:ilvl w:val="0"/>
          <w:numId w:val="2"/>
        </w:numPr>
        <w:tabs>
          <w:tab w:val="clear" w:pos="708"/>
          <w:tab w:val="left" w:pos="426" w:leader="none"/>
        </w:tabs>
        <w:jc w:val="center"/>
        <w:rPr>
          <w:rFonts w:ascii="Times New Roman" w:hAnsi="Times New Roman" w:eastAsia="Times New Roman" w:cs="Times New Roman"/>
          <w:sz w:val="24"/>
          <w:szCs w:val="24"/>
        </w:rPr>
      </w:pPr>
      <w:bookmarkStart w:id="6" w:name="P1477"/>
      <w:bookmarkEnd w:id="6"/>
      <w:r>
        <w:rPr>
          <w:rFonts w:eastAsia="Times New Roman" w:cs="Times New Roman" w:ascii="Times New Roman" w:hAnsi="Times New Roman"/>
          <w:b/>
          <w:sz w:val="24"/>
          <w:szCs w:val="24"/>
        </w:rPr>
        <w:t xml:space="preserve"> </w:t>
      </w:r>
      <w:r>
        <w:rPr>
          <w:rFonts w:cs="Times New Roman" w:ascii="Times New Roman" w:hAnsi="Times New Roman"/>
          <w:b/>
          <w:sz w:val="24"/>
          <w:szCs w:val="24"/>
        </w:rPr>
        <w:t>Порядок, сроки и условия поставки и приемки Товара</w:t>
      </w:r>
    </w:p>
    <w:p>
      <w:pPr>
        <w:pStyle w:val="ConsPlusNormal1"/>
        <w:tabs>
          <w:tab w:val="clear" w:pos="708"/>
          <w:tab w:val="left" w:pos="426" w:leader="none"/>
        </w:tabs>
        <w:ind w:left="36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3.1.</w:t>
      </w:r>
      <w:r>
        <w:rPr>
          <w:rFonts w:cs="Times New Roman" w:ascii="Times New Roman" w:hAnsi="Times New Roman"/>
          <w:b/>
          <w:sz w:val="24"/>
          <w:szCs w:val="24"/>
        </w:rPr>
        <w:t xml:space="preserve"> Срок поставки: с даты заключения Контракта в течение 5 (пяти) рабочих дней.</w:t>
      </w:r>
    </w:p>
    <w:p>
      <w:pPr>
        <w:pStyle w:val="ConsPlusNormal1"/>
        <w:tabs>
          <w:tab w:val="clear" w:pos="708"/>
          <w:tab w:val="left" w:pos="1134" w:leader="none"/>
        </w:tabs>
        <w:ind w:firstLine="709"/>
        <w:jc w:val="both"/>
        <w:rPr>
          <w:rFonts w:ascii="Times New Roman" w:hAnsi="Times New Roman" w:cs="Times New Roman"/>
          <w:sz w:val="24"/>
          <w:szCs w:val="24"/>
        </w:rPr>
      </w:pPr>
      <w:bookmarkStart w:id="7" w:name="P1480"/>
      <w:bookmarkEnd w:id="7"/>
      <w:r>
        <w:rPr>
          <w:rFonts w:cs="Times New Roman" w:ascii="Times New Roman" w:hAnsi="Times New Roman"/>
          <w:sz w:val="24"/>
          <w:szCs w:val="24"/>
        </w:rPr>
        <w:t>3.2. Поставщик не позднее,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1"/>
        <w:tabs>
          <w:tab w:val="clear" w:pos="708"/>
          <w:tab w:val="left" w:pos="1134" w:leader="none"/>
        </w:tabs>
        <w:ind w:firstLine="709"/>
        <w:jc w:val="both"/>
        <w:rPr>
          <w:rFonts w:ascii="Times New Roman" w:hAnsi="Times New Roman" w:cs="Times New Roman"/>
          <w:sz w:val="24"/>
          <w:szCs w:val="24"/>
        </w:rPr>
      </w:pPr>
      <w:bookmarkStart w:id="8" w:name="P1485"/>
      <w:bookmarkStart w:id="9" w:name="P1482"/>
      <w:bookmarkEnd w:id="8"/>
      <w:bookmarkEnd w:id="9"/>
      <w:r>
        <w:rPr>
          <w:rFonts w:cs="Times New Roman" w:ascii="Times New Roman" w:hAnsi="Times New Roman"/>
          <w:sz w:val="24"/>
          <w:szCs w:val="24"/>
        </w:rPr>
        <w:t>3.3.</w:t>
        <w:tab/>
        <w:t>Прием-передача поставляемого Товара оформляется накладной, которая подписывается уполномоченными представителями Покупателя и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3.4.</w:t>
        <w:tab/>
        <w:t>Датой поставки Товара считается дата, указанная в накладной. При расхождении Заказчик ставит на накладной дату фактического получения Товара, которая и является датой поставки.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3.5.</w:t>
        <w:tab/>
        <w:t>Риск случайной гибели или случайного повреждения Товара переходит к Заказчику с момента передачи ему товара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3.6.</w:t>
        <w:tab/>
        <w:t>Право собственности на Товар переходит к Заказчику с момента полной его оплаты.</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3.7.</w:t>
        <w:tab/>
        <w:t>Поставщик обязан одновременно с передачей Товара предоставить Заказчику следующие документы на Товар (если они предусмотрены для товаров данного типа):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паспорт изделия (при наличии);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инструкцию по эксплуатации;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счет-фактуру в 1 экз. (при необходимости);</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накладную в 2 экз.;</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копию декларации о соответствии Таможенного союза и сертификат соответствия либо его копия, заверенная в установленном порядке;</w:t>
        <w:tab/>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документы, предусмотренные действующим законодательством, подтверждающие качество и безопасность Товара (обязательные и добровольные сертификаты соответствия,  удостоверения и декларации качества и безопасности Товара при наличии такого требования).</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Все копии документов должны быть заверены печатью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3.8. Порядок приемки Товара Покупателем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3.9.  </w:t>
      </w:r>
      <w:r>
        <w:rPr>
          <w:rFonts w:cs="Liberation Serif;Times New Roma" w:ascii="Liberation Serif;Times New Roma" w:hAnsi="Liberation Serif;Times New Roma"/>
          <w:color w:val="000000"/>
          <w:sz w:val="24"/>
          <w:szCs w:val="24"/>
          <w:lang w:eastAsia="en-US"/>
        </w:rPr>
        <w:t>Приемка поставленного товара осуществляется Заказчиком в течение 20 (двадцати) рабочих дней, по результатам которой Заказчик подписывает накладную или направляет Исполнителю мотивированный отказ.</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3.10. </w:t>
      </w:r>
      <w:r>
        <w:rPr>
          <w:rFonts w:cs="Times New Roman" w:ascii="Times New Roman" w:hAnsi="Times New Roman"/>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Pr>
          <w:rFonts w:cs="Times New Roman" w:ascii="Times New Roman" w:hAnsi="Times New Roman"/>
          <w:sz w:val="24"/>
          <w:szCs w:val="24"/>
        </w:rPr>
        <w:t>Экспертиза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или самим Заказчиком.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и его качество находится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 Качество Товара должно быть подтверждено сертификатом соответствия и/или удостоверением качества товара или задекларировано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3.12. Требования, связанные с недостатками Товара, могут быть предъявлены Заказчиком, если недостатки обнаружены в течение гарантийного срока.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3.13. Поставщик обязан в течение 5 (Пяти) рабочих дней, после получения уведомления от Заказчика, сообщить Заказчику будет ли он направлять Представителя для участия в составлении Акта о недостатках Товара.  В случае, если Представитель Поставщика не направляется для участия в составлении Акта о недостатках Товара, Заказчик составляет акт самостоятельно, с обязательным приложением фотографий, подтверждающих обстоятельства, указанные в акте, и направляет на согласование Поставщику. Акт о недостатках Товара составляется Заказчиком в одностороннем порядке с участием не менее трёх лиц.</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3.14. Соответствующие уведомления и сообщения направляются по электронной почте Поставщика и/или с курьером, с последующим вручением представителю Поставщика или Заказчика под подпись. Направление уведомлений по электронной почте должно быть подкреплено ответом получателя по данному письму, позволяющему достоверно установить, что документ был получен Поставщиком или Заказчиком.</w:t>
      </w:r>
    </w:p>
    <w:p>
      <w:pPr>
        <w:pStyle w:val="ConsPlusNormal1"/>
        <w:tabs>
          <w:tab w:val="clear" w:pos="708"/>
          <w:tab w:val="left" w:pos="1134" w:leader="none"/>
        </w:tabs>
        <w:ind w:firstLine="709"/>
        <w:jc w:val="both"/>
        <w:rPr>
          <w:rFonts w:ascii="Liberation Serif;Times New Roma" w:hAnsi="Liberation Serif;Times New Roma" w:cs="Liberation Serif;Times New Roma"/>
          <w:color w:val="1A1A1A"/>
          <w:sz w:val="24"/>
          <w:szCs w:val="24"/>
        </w:rPr>
      </w:pPr>
      <w:r>
        <w:rPr>
          <w:rFonts w:cs="Times New Roman" w:ascii="Times New Roman" w:hAnsi="Times New Roman"/>
          <w:sz w:val="24"/>
          <w:szCs w:val="24"/>
        </w:rPr>
        <w:t>3.15. В случае выявления недостатков Товара или несоответствия качества Товара условиям Контракта, подтвержденных согласованным с Поставщиком Актом о недостатках Товара, Поставщик в течение 10 (Десяти) рабочих дней с момента согласования им Акта о недостатках Товара обязан обменяться с Заказчиком документацией, в которой будут указаны способ и сроки устранения выявленных недостатков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Liberation Serif;Times New Roma" w:ascii="Liberation Serif;Times New Roma" w:hAnsi="Liberation Serif;Times New Roma"/>
          <w:color w:val="1A1A1A"/>
          <w:sz w:val="24"/>
          <w:szCs w:val="24"/>
        </w:rPr>
        <w:t xml:space="preserve">3.16. </w:t>
      </w:r>
      <w:r>
        <w:rPr>
          <w:rFonts w:cs="Liberation Serif;Times New Roma" w:ascii="Liberation Serif;Times New Roma" w:hAnsi="Liberation Serif;Times New Roma"/>
          <w:color w:val="000000"/>
          <w:sz w:val="24"/>
          <w:szCs w:val="24"/>
        </w:rPr>
        <w:t>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Взаимодействие Сторон</w:t>
      </w:r>
    </w:p>
    <w:p>
      <w:pPr>
        <w:pStyle w:val="ConsPlusNormal1"/>
        <w:tabs>
          <w:tab w:val="clear" w:pos="708"/>
          <w:tab w:val="left" w:pos="1134" w:leader="none"/>
        </w:tabs>
        <w:ind w:firstLine="709"/>
        <w:jc w:val="both"/>
        <w:rPr>
          <w:rFonts w:ascii="Times New Roman" w:hAnsi="Times New Roman" w:cs="Times New Roman"/>
          <w:sz w:val="24"/>
          <w:szCs w:val="24"/>
        </w:rPr>
      </w:pPr>
      <w:bookmarkStart w:id="10" w:name="P1497"/>
      <w:bookmarkEnd w:id="10"/>
      <w:r>
        <w:rPr>
          <w:rFonts w:cs="Times New Roman" w:ascii="Times New Roman" w:hAnsi="Times New Roman"/>
          <w:sz w:val="24"/>
          <w:szCs w:val="24"/>
        </w:rPr>
        <w:t>4.1.</w:t>
        <w:tab/>
        <w:t xml:space="preserve">Поставщик обязан: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4.1.1.</w:t>
        <w:tab/>
        <w:t xml:space="preserve">поставить Товар в порядке, количестве, в срок и на условиях, предусмотренных Контрактом, спецификацией и Техническим заданием (Приложение </w:t>
        <w:br/>
        <w:t>№ 1, 2 к Контракту);</w:t>
      </w:r>
    </w:p>
    <w:p>
      <w:pPr>
        <w:pStyle w:val="ConsPlusNormal1"/>
        <w:tabs>
          <w:tab w:val="clear" w:pos="708"/>
          <w:tab w:val="left" w:pos="1418" w:leader="none"/>
        </w:tabs>
        <w:ind w:firstLine="709"/>
        <w:jc w:val="both"/>
        <w:rPr>
          <w:rFonts w:ascii="Times New Roman" w:hAnsi="Times New Roman" w:cs="Times New Roman"/>
          <w:sz w:val="24"/>
          <w:szCs w:val="24"/>
        </w:rPr>
      </w:pPr>
      <w:bookmarkStart w:id="11" w:name="P1499"/>
      <w:bookmarkEnd w:id="11"/>
      <w:r>
        <w:rPr>
          <w:rFonts w:cs="Times New Roman" w:ascii="Times New Roman" w:hAnsi="Times New Roman"/>
          <w:sz w:val="24"/>
          <w:szCs w:val="24"/>
        </w:rPr>
        <w:t>4.1.2.</w:t>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4.1.3.</w:t>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2" w:name="P1504"/>
      <w:bookmarkStart w:id="13" w:name="P1502"/>
      <w:bookmarkEnd w:id="12"/>
      <w:bookmarkEnd w:id="13"/>
      <w:r>
        <w:rPr>
          <w:rFonts w:cs="Times New Roman" w:ascii="Times New Roman" w:hAnsi="Times New Roman"/>
          <w:sz w:val="24"/>
          <w:szCs w:val="24"/>
        </w:rPr>
        <w:t>4.1.4.</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ConsPlusNormal1"/>
        <w:tabs>
          <w:tab w:val="clear" w:pos="708"/>
          <w:tab w:val="left" w:pos="1418" w:leader="none"/>
        </w:tabs>
        <w:ind w:firstLine="709"/>
        <w:jc w:val="both"/>
        <w:rPr>
          <w:rFonts w:ascii="Times New Roman" w:hAnsi="Times New Roman" w:cs="Times New Roman"/>
          <w:sz w:val="24"/>
          <w:szCs w:val="24"/>
        </w:rPr>
      </w:pPr>
      <w:bookmarkStart w:id="14" w:name="P1505"/>
      <w:bookmarkEnd w:id="14"/>
      <w:r>
        <w:rPr>
          <w:rFonts w:cs="Times New Roman" w:ascii="Times New Roman" w:hAnsi="Times New Roman"/>
          <w:sz w:val="24"/>
          <w:szCs w:val="24"/>
        </w:rPr>
        <w:t>4.1.5.</w:t>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4.1.6.</w:t>
        <w:tab/>
        <w:t>провести обучение лиц, осуществляющих использование и обслуживание Товара в соответствии со спецификацией;</w:t>
      </w:r>
    </w:p>
    <w:p>
      <w:pPr>
        <w:pStyle w:val="ConsPlusNormal1"/>
        <w:tabs>
          <w:tab w:val="clear" w:pos="708"/>
          <w:tab w:val="left" w:pos="1134" w:leader="none"/>
        </w:tabs>
        <w:ind w:firstLine="709"/>
        <w:jc w:val="both"/>
        <w:rPr>
          <w:rFonts w:ascii="Times New Roman" w:hAnsi="Times New Roman" w:cs="Times New Roman"/>
          <w:sz w:val="24"/>
          <w:szCs w:val="24"/>
        </w:rPr>
      </w:pPr>
      <w:bookmarkStart w:id="15" w:name="P1515"/>
      <w:bookmarkStart w:id="16" w:name="P1511"/>
      <w:bookmarkStart w:id="17" w:name="P1507"/>
      <w:bookmarkEnd w:id="15"/>
      <w:bookmarkEnd w:id="16"/>
      <w:bookmarkEnd w:id="17"/>
      <w:r>
        <w:rPr>
          <w:rFonts w:cs="Times New Roman" w:ascii="Times New Roman" w:hAnsi="Times New Roman"/>
          <w:sz w:val="24"/>
          <w:szCs w:val="24"/>
        </w:rPr>
        <w:t>4.2.</w:t>
        <w:tab/>
        <w:t>Поставщик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4.2.1.</w:t>
        <w:tab/>
        <w:t>требовать от Заказчика произвести приемку Товара в порядке и в сроки, предусмотренные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8" w:name="P1518"/>
      <w:bookmarkEnd w:id="18"/>
      <w:r>
        <w:rPr>
          <w:rFonts w:cs="Times New Roman" w:ascii="Times New Roman" w:hAnsi="Times New Roman"/>
          <w:sz w:val="24"/>
          <w:szCs w:val="24"/>
        </w:rPr>
        <w:t>4.2.2.</w:t>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tabs>
          <w:tab w:val="clear" w:pos="708"/>
          <w:tab w:val="left" w:pos="1418" w:leader="none"/>
        </w:tabs>
        <w:ind w:firstLine="709"/>
        <w:jc w:val="both"/>
        <w:rPr>
          <w:rFonts w:ascii="Times New Roman" w:hAnsi="Times New Roman" w:cs="Times New Roman"/>
          <w:sz w:val="24"/>
          <w:szCs w:val="24"/>
        </w:rPr>
      </w:pPr>
      <w:bookmarkStart w:id="19" w:name="P1519"/>
      <w:bookmarkEnd w:id="19"/>
      <w:r>
        <w:rPr>
          <w:rFonts w:cs="Times New Roman" w:ascii="Times New Roman" w:hAnsi="Times New Roman"/>
          <w:sz w:val="24"/>
          <w:szCs w:val="24"/>
        </w:rPr>
        <w:t>4.2.3.</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4.2.4.</w:t>
        <w:tab/>
        <w:t xml:space="preserve">требовать возмещения убытков,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0" w:name="P1521"/>
      <w:bookmarkEnd w:id="20"/>
      <w:r>
        <w:rPr>
          <w:rFonts w:cs="Times New Roman" w:ascii="Times New Roman" w:hAnsi="Times New Roman"/>
          <w:sz w:val="24"/>
          <w:szCs w:val="24"/>
        </w:rPr>
        <w:t>4.2.5.</w:t>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color w:val="000000"/>
            <w:sz w:val="24"/>
            <w:szCs w:val="24"/>
            <w:u w:val="none"/>
          </w:rPr>
          <w:t>частью 6 статьи 14</w:t>
        </w:r>
      </w:hyperlink>
      <w:r>
        <w:rPr>
          <w:rFonts w:cs="Times New Roman" w:ascii="Times New Roman" w:hAnsi="Times New Roman"/>
          <w:color w:val="000000"/>
          <w:sz w:val="24"/>
          <w:szCs w:val="24"/>
        </w:rPr>
        <w:t xml:space="preserve"> </w:t>
      </w:r>
      <w:r>
        <w:rPr>
          <w:rFonts w:cs="Times New Roman"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4.3.</w:t>
        <w:tab/>
        <w:t>Заказчик обязуется:</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4.3.1.</w:t>
        <w:tab/>
        <w:t xml:space="preserve">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1" w:name="P1525"/>
      <w:bookmarkEnd w:id="21"/>
      <w:r>
        <w:rPr>
          <w:rFonts w:cs="Times New Roman" w:ascii="Times New Roman" w:hAnsi="Times New Roman"/>
          <w:sz w:val="24"/>
          <w:szCs w:val="24"/>
        </w:rPr>
        <w:t>4.3.2.</w:t>
        <w:tab/>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tabs>
          <w:tab w:val="clear" w:pos="708"/>
          <w:tab w:val="left" w:pos="1418" w:leader="none"/>
        </w:tabs>
        <w:ind w:firstLine="709"/>
        <w:jc w:val="both"/>
        <w:rPr>
          <w:rFonts w:ascii="Times New Roman" w:hAnsi="Times New Roman" w:cs="Times New Roman"/>
          <w:sz w:val="24"/>
          <w:szCs w:val="24"/>
        </w:rPr>
      </w:pPr>
      <w:bookmarkStart w:id="22" w:name="P1526"/>
      <w:bookmarkEnd w:id="22"/>
      <w:r>
        <w:rPr>
          <w:rFonts w:cs="Times New Roman" w:ascii="Times New Roman" w:hAnsi="Times New Roman"/>
          <w:sz w:val="24"/>
          <w:szCs w:val="24"/>
        </w:rPr>
        <w:t>4.3.3.</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4.3.4.</w:t>
        <w:tab/>
        <w:t xml:space="preserve">требовать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4.3.5.</w:t>
        <w:tab/>
        <w:t xml:space="preserve">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bookmarkStart w:id="23" w:name="P1529"/>
      <w:bookmarkEnd w:id="23"/>
      <w:r>
        <w:rPr>
          <w:rFonts w:cs="Times New Roman" w:ascii="Times New Roman" w:hAnsi="Times New Roman"/>
          <w:sz w:val="24"/>
          <w:szCs w:val="24"/>
        </w:rPr>
        <w:t>4.4.</w:t>
        <w:tab/>
        <w:t>Заказчик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4.4.1.</w:t>
        <w:tab/>
        <w:t>требовать от Поставщика надлежащего исполнения обязательств по Контракту;</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4.4.2.</w:t>
        <w:tab/>
        <w:t xml:space="preserve">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4.4.3.</w:t>
        <w:tab/>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4.4.4.</w:t>
        <w:tab/>
        <w:t xml:space="preserve">требовать возмещения убытков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 причиненных по вине Поставщика;</w:t>
      </w:r>
    </w:p>
    <w:p>
      <w:pPr>
        <w:pStyle w:val="ConsPlusNormal1"/>
        <w:tabs>
          <w:tab w:val="clear" w:pos="708"/>
          <w:tab w:val="left" w:pos="1418" w:leader="none"/>
        </w:tabs>
        <w:ind w:firstLine="709"/>
        <w:jc w:val="both"/>
        <w:rPr>
          <w:rFonts w:ascii="Times New Roman" w:hAnsi="Times New Roman" w:cs="Times New Roman"/>
          <w:sz w:val="24"/>
          <w:szCs w:val="24"/>
        </w:rPr>
      </w:pPr>
      <w:bookmarkStart w:id="24" w:name="P1534"/>
      <w:bookmarkEnd w:id="24"/>
      <w:r>
        <w:rPr>
          <w:rFonts w:cs="Times New Roman" w:ascii="Times New Roman" w:hAnsi="Times New Roman"/>
          <w:sz w:val="24"/>
          <w:szCs w:val="24"/>
        </w:rPr>
        <w:t>4.4.5.</w:t>
        <w:tab/>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4.4.6.</w:t>
        <w:tab/>
        <w:t>отказаться от приемки и оплаты Товара, не соответствующего условиям 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5" w:name="P1536"/>
      <w:bookmarkEnd w:id="25"/>
      <w:r>
        <w:rPr>
          <w:rFonts w:cs="Times New Roman" w:ascii="Times New Roman" w:hAnsi="Times New Roman"/>
          <w:sz w:val="24"/>
          <w:szCs w:val="24"/>
        </w:rPr>
        <w:t>4.4.7.</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6" w:name="P1537"/>
      <w:bookmarkEnd w:id="26"/>
      <w:r>
        <w:rPr>
          <w:rFonts w:cs="Times New Roman" w:ascii="Times New Roman" w:hAnsi="Times New Roman"/>
          <w:sz w:val="24"/>
          <w:szCs w:val="24"/>
        </w:rPr>
        <w:t>4.4.8.</w:t>
        <w:tab/>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4.5 </w:t>
      </w:r>
      <w:r>
        <w:rPr>
          <w:rFonts w:cs="Liberation Serif;Times New Roma" w:ascii="Liberation Serif;Times New Roma" w:hAnsi="Liberation Serif;Times New Roma"/>
          <w:b/>
          <w:bCs/>
          <w:sz w:val="24"/>
          <w:szCs w:val="24"/>
        </w:rPr>
        <w:t>Ответственным по Контракту лицом со стороны Заказчика является М.С. Бадалов</w:t>
      </w:r>
      <w:r>
        <w:rPr>
          <w:rFonts w:cs="Liberation Serif;Times New Roma" w:ascii="Liberation Serif" w:hAnsi="Liberation Serif"/>
          <w:b/>
          <w:bCs/>
          <w:color w:val="000000"/>
          <w:sz w:val="24"/>
          <w:szCs w:val="24"/>
        </w:rPr>
        <w:t xml:space="preserve"> (почта: </w:t>
      </w:r>
      <w:r>
        <w:rPr>
          <w:rFonts w:ascii="Liberation Serif" w:hAnsi="Liberation Serif"/>
          <w:b/>
          <w:bCs/>
          <w:color w:val="000000"/>
          <w:sz w:val="24"/>
          <w:szCs w:val="24"/>
        </w:rPr>
        <w:t>otdel_zakupok@ryazankreml.ru</w:t>
      </w:r>
      <w:r>
        <w:rPr>
          <w:rFonts w:cs="Liberation Serif;Times New Roma" w:ascii="Liberation Serif" w:hAnsi="Liberation Serif"/>
          <w:b/>
          <w:bCs/>
          <w:color w:val="000000"/>
          <w:sz w:val="24"/>
          <w:szCs w:val="24"/>
        </w:rPr>
        <w:t>).</w:t>
      </w:r>
    </w:p>
    <w:p>
      <w:pPr>
        <w:pStyle w:val="ConsPlusNormal1"/>
        <w:tabs>
          <w:tab w:val="clear" w:pos="708"/>
          <w:tab w:val="left" w:pos="1418" w:leader="none"/>
        </w:tabs>
        <w:ind w:firstLine="709"/>
        <w:jc w:val="both"/>
        <w:rPr>
          <w:rFonts w:ascii="Times New Roman" w:hAnsi="Times New Roman" w:cs="Times New Roman"/>
          <w:b/>
          <w:sz w:val="24"/>
          <w:szCs w:val="24"/>
        </w:rPr>
      </w:pPr>
      <w:r>
        <w:rPr>
          <w:rFonts w:cs="Times New Roman" w:ascii="Times New Roman" w:hAnsi="Times New Roman"/>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ConsPlusNormal1"/>
        <w:numPr>
          <w:ilvl w:val="0"/>
          <w:numId w:val="2"/>
        </w:numPr>
        <w:tabs>
          <w:tab w:val="clear" w:pos="708"/>
          <w:tab w:val="left" w:pos="284" w:leader="none"/>
        </w:tabs>
        <w:spacing w:before="57" w:after="57"/>
        <w:jc w:val="center"/>
        <w:rPr>
          <w:rFonts w:ascii="Times New Roman" w:hAnsi="Times New Roman" w:cs="Times New Roman"/>
          <w:sz w:val="24"/>
          <w:szCs w:val="24"/>
        </w:rPr>
      </w:pPr>
      <w:r>
        <w:rPr>
          <w:rFonts w:cs="Times New Roman" w:ascii="Times New Roman" w:hAnsi="Times New Roman"/>
          <w:b/>
          <w:sz w:val="24"/>
          <w:szCs w:val="24"/>
        </w:rPr>
        <w:t>Качество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5.1.</w:t>
        <w:tab/>
        <w:t>Поставщик гарантирует, что поставляемый Товар является новым, не бывшим в употреблении, восстановленным, свободным от прав третьих лиц и соответствует требованиям, установленным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5.2.</w:t>
        <w:tab/>
        <w:t>Поставщик гарантирует безопасность Товара в соответствии с требованиями, установленными к данному виду товара правилами Евразийского экономического союза и законодательством Российской Федерации.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tabs>
          <w:tab w:val="clear" w:pos="708"/>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5.3. Товар должен быть упакован и маркирован в соответствии с действующими стандартами.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tabs>
          <w:tab w:val="clear" w:pos="708"/>
          <w:tab w:val="left" w:pos="1134" w:leader="none"/>
        </w:tabs>
        <w:ind w:firstLine="709"/>
        <w:jc w:val="both"/>
        <w:rPr>
          <w:rFonts w:ascii="Times New Roman" w:hAnsi="Times New Roman" w:cs="Times New Roman"/>
          <w:sz w:val="24"/>
          <w:szCs w:val="24"/>
        </w:rPr>
      </w:pPr>
      <w:bookmarkStart w:id="27" w:name="P1546"/>
      <w:bookmarkEnd w:id="27"/>
      <w:r>
        <w:rPr>
          <w:rFonts w:cs="Times New Roman" w:ascii="Times New Roman" w:hAnsi="Times New Roman"/>
          <w:sz w:val="24"/>
          <w:szCs w:val="24"/>
        </w:rPr>
        <w:t>5.4.</w:t>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pPr>
        <w:pStyle w:val="ConsPlusNormal1"/>
        <w:tabs>
          <w:tab w:val="clear" w:pos="708"/>
          <w:tab w:val="left" w:pos="1134" w:leader="none"/>
        </w:tabs>
        <w:ind w:firstLine="709"/>
        <w:jc w:val="both"/>
        <w:rPr>
          <w:rFonts w:ascii="Times New Roman" w:hAnsi="Times New Roman" w:cs="Times New Roman"/>
          <w:sz w:val="24"/>
          <w:szCs w:val="24"/>
        </w:rPr>
      </w:pPr>
      <w:bookmarkStart w:id="28" w:name="P1548"/>
      <w:bookmarkStart w:id="29" w:name="P1547"/>
      <w:bookmarkEnd w:id="28"/>
      <w:bookmarkEnd w:id="29"/>
      <w:r>
        <w:rPr>
          <w:rFonts w:cs="Times New Roman" w:ascii="Times New Roman" w:hAnsi="Times New Roman"/>
          <w:sz w:val="24"/>
          <w:szCs w:val="24"/>
        </w:rPr>
        <w:t>5.5.</w:t>
        <w:tab/>
        <w:t>Требования к предоставлению гарантии производителя и (или) Поставщика Товара и к сроку действия такой гарантии указаны в Техническом задании.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shd w:fill="auto" w:val="clear"/>
        </w:rPr>
        <w:t>6.7.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w:t>
      </w:r>
      <w:r>
        <w:rPr>
          <w:rFonts w:cs="Times New Roman" w:ascii="Times New Roman" w:hAnsi="Times New Roman"/>
          <w:sz w:val="24"/>
          <w:szCs w:val="24"/>
        </w:rPr>
        <w:t xml:space="preserve">тракта, если цена контракта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6.12. Уплата неустойки осуществляется Поставщиком добровольно на основании претензии и расчёта, выставленных Заказчиком на обращение Поставщика или путём удержания из подлежащей оплате суммы при отсутствии обращения Поставщика.</w:t>
      </w:r>
    </w:p>
    <w:p>
      <w:pPr>
        <w:pStyle w:val="Normal"/>
        <w:widowControl w:val="false"/>
        <w:tabs>
          <w:tab w:val="clear" w:pos="708"/>
          <w:tab w:val="left" w:pos="1134" w:leader="none"/>
        </w:tabs>
        <w:spacing w:lineRule="auto" w:line="240" w:before="0" w:after="0"/>
        <w:ind w:firstLine="709"/>
        <w:jc w:val="both"/>
        <w:rPr>
          <w:b w:val="false"/>
          <w:bCs w:val="false"/>
        </w:rPr>
      </w:pPr>
      <w:r>
        <w:rPr>
          <w:rFonts w:cs="Times New Roman" w:ascii="Times New Roman" w:hAnsi="Times New Roman"/>
          <w:b w:val="false"/>
          <w:bCs w:val="false"/>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ConsPlusNormal1"/>
        <w:tabs>
          <w:tab w:val="clear" w:pos="708"/>
          <w:tab w:val="left" w:pos="284" w:leader="none"/>
        </w:tabs>
        <w:spacing w:before="57" w:after="57"/>
        <w:jc w:val="center"/>
        <w:rPr>
          <w:rFonts w:ascii="Times New Roman" w:hAnsi="Times New Roman" w:cs="Times New Roman"/>
          <w:sz w:val="24"/>
          <w:szCs w:val="24"/>
        </w:rPr>
      </w:pPr>
      <w:bookmarkStart w:id="30" w:name="P1600"/>
      <w:bookmarkStart w:id="31" w:name="P1587"/>
      <w:bookmarkEnd w:id="30"/>
      <w:bookmarkEnd w:id="31"/>
      <w:r>
        <w:rPr>
          <w:rFonts w:cs="Times New Roman" w:ascii="Times New Roman" w:hAnsi="Times New Roman"/>
          <w:b/>
          <w:sz w:val="24"/>
          <w:szCs w:val="24"/>
        </w:rPr>
        <w:t>VII.</w:t>
        <w:tab/>
        <w:t>Обстоятельства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7.1.</w:t>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7.2.</w:t>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7.3.</w:t>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7.4.</w:t>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X</w:t>
      </w:r>
      <w:r>
        <w:rPr>
          <w:rFonts w:cs="Times New Roman" w:ascii="Times New Roman" w:hAnsi="Times New Roman"/>
          <w:b/>
          <w:sz w:val="24"/>
          <w:szCs w:val="24"/>
          <w:lang w:val="en-US"/>
        </w:rPr>
        <w:t>III</w:t>
      </w:r>
      <w:r>
        <w:rPr>
          <w:rFonts w:cs="Times New Roman" w:ascii="Times New Roman" w:hAnsi="Times New Roman"/>
          <w:b/>
          <w:sz w:val="24"/>
          <w:szCs w:val="24"/>
        </w:rPr>
        <w:t>.</w:t>
        <w:tab/>
        <w:t>Рассмотрение и разрешение споров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8.1.</w:t>
        <w:tab/>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8.2.</w:t>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8.3.</w:t>
        <w:tab/>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tabs>
          <w:tab w:val="clear" w:pos="708"/>
          <w:tab w:val="left" w:pos="1276" w:leader="none"/>
        </w:tabs>
        <w:ind w:firstLine="709"/>
        <w:jc w:val="both"/>
        <w:rPr>
          <w:rFonts w:ascii="Times New Roman" w:hAnsi="Times New Roman" w:cs="Times New Roman"/>
          <w:b/>
          <w:bCs/>
          <w:sz w:val="24"/>
          <w:szCs w:val="24"/>
        </w:rPr>
      </w:pPr>
      <w:r>
        <w:rPr>
          <w:rFonts w:cs="Times New Roman" w:ascii="Times New Roman" w:hAnsi="Times New Roman"/>
          <w:sz w:val="24"/>
          <w:szCs w:val="24"/>
        </w:rPr>
        <w:t>8.4. При не урегулировании Сторонами спора в досудебном порядке, спор разрешается в судебном порядке в Арбитражном суде Рязанской области.</w:t>
      </w:r>
    </w:p>
    <w:p>
      <w:pPr>
        <w:pStyle w:val="Normal"/>
        <w:spacing w:before="114" w:after="114"/>
        <w:ind w:firstLine="567"/>
        <w:jc w:val="center"/>
        <w:rPr>
          <w:rFonts w:ascii="Times New Roman" w:hAnsi="Times New Roman" w:cs="Times New Roman"/>
          <w:iCs/>
          <w:sz w:val="24"/>
          <w:szCs w:val="24"/>
        </w:rPr>
      </w:pPr>
      <w:r>
        <w:rPr>
          <w:rFonts w:cs="Times New Roman" w:ascii="Times New Roman" w:hAnsi="Times New Roman"/>
          <w:b/>
          <w:bCs/>
          <w:sz w:val="24"/>
          <w:szCs w:val="24"/>
          <w:lang w:val="en-US"/>
        </w:rPr>
        <w:t>I</w:t>
      </w:r>
      <w:r>
        <w:rPr>
          <w:rFonts w:cs="Times New Roman" w:ascii="Times New Roman" w:hAnsi="Times New Roman"/>
          <w:b/>
          <w:bCs/>
          <w:sz w:val="24"/>
          <w:szCs w:val="24"/>
        </w:rPr>
        <w:t>X. АНТИКОРРУПЦИОННАЯ ОГОВОРКА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(договора).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(договора),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9.5. 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pPr>
        <w:pStyle w:val="Normal"/>
        <w:spacing w:lineRule="atLeast" w:line="200" w:before="0" w:after="0"/>
        <w:ind w:firstLine="567"/>
        <w:jc w:val="both"/>
        <w:rPr>
          <w:rFonts w:ascii="Times New Roman" w:hAnsi="Times New Roman" w:cs="Times New Roman"/>
          <w:b/>
          <w:sz w:val="24"/>
          <w:szCs w:val="24"/>
        </w:rPr>
      </w:pPr>
      <w:r>
        <w:rPr>
          <w:rFonts w:cs="Times New Roman" w:ascii="Times New Roman" w:hAnsi="Times New Roman"/>
          <w:iCs/>
          <w:sz w:val="24"/>
          <w:szCs w:val="24"/>
        </w:rPr>
        <w:t>9.7. Руководитель Заказчика, Контрактный управляющий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законодательством.</w:t>
      </w:r>
    </w:p>
    <w:p>
      <w:pPr>
        <w:pStyle w:val="ConsPlusNormal1"/>
        <w:tabs>
          <w:tab w:val="clear" w:pos="708"/>
          <w:tab w:val="left" w:pos="567" w:leader="none"/>
        </w:tabs>
        <w:spacing w:before="57" w:after="57"/>
        <w:jc w:val="center"/>
        <w:rPr>
          <w:rFonts w:ascii="Times New Roman" w:hAnsi="Times New Roman" w:cs="Times New Roman"/>
          <w:bCs/>
          <w:sz w:val="24"/>
          <w:szCs w:val="24"/>
        </w:rPr>
      </w:pPr>
      <w:r>
        <w:rPr>
          <w:rFonts w:cs="Times New Roman" w:ascii="Times New Roman" w:hAnsi="Times New Roman"/>
          <w:b/>
          <w:sz w:val="24"/>
          <w:szCs w:val="24"/>
        </w:rPr>
        <w:t>X.</w:t>
        <w:tab/>
        <w:t>Срок действия и порядок расторжения Контракта</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bCs/>
          <w:sz w:val="24"/>
          <w:szCs w:val="24"/>
        </w:rPr>
        <w:t>10.1.</w:t>
        <w:tab/>
        <w:t xml:space="preserve">Контракт вступает в силу с момента его подписания обеими Сторонами и действует </w:t>
      </w:r>
      <w:r>
        <w:rPr>
          <w:rFonts w:cs="Times New Roman" w:ascii="Times New Roman" w:hAnsi="Times New Roman"/>
          <w:b/>
          <w:bCs/>
          <w:sz w:val="24"/>
          <w:szCs w:val="24"/>
        </w:rPr>
        <w:t>по 13.10.2026 г</w:t>
      </w:r>
      <w:r>
        <w:rPr>
          <w:rFonts w:cs="Times New Roman" w:ascii="Times New Roman" w:hAnsi="Times New Roman"/>
          <w:bCs/>
          <w:sz w:val="24"/>
          <w:szCs w:val="24"/>
        </w:rPr>
        <w:t xml:space="preserve">. </w:t>
      </w:r>
      <w:r>
        <w:rPr>
          <w:rFonts w:cs="Times New Roman" w:ascii="Times New Roman" w:hAnsi="Times New Roman"/>
          <w:sz w:val="24"/>
          <w:szCs w:val="24"/>
        </w:rPr>
        <w:t xml:space="preserve">Окончание срока действия Контракта не влечет прекращения не исполненных обязательств Сторон по Контракту. </w:t>
      </w:r>
    </w:p>
    <w:p>
      <w:pPr>
        <w:pStyle w:val="ConsPlusNormal1"/>
        <w:tabs>
          <w:tab w:val="clear" w:pos="708"/>
          <w:tab w:val="left" w:pos="1276" w:leader="none"/>
        </w:tabs>
        <w:ind w:firstLine="709"/>
        <w:jc w:val="both"/>
        <w:rPr>
          <w:rFonts w:ascii="Times New Roman" w:hAnsi="Times New Roman" w:cs="Times New Roman"/>
          <w:sz w:val="24"/>
          <w:szCs w:val="24"/>
          <w:lang w:eastAsia="en-US"/>
        </w:rPr>
      </w:pPr>
      <w:r>
        <w:rPr>
          <w:rFonts w:cs="Times New Roman" w:ascii="Times New Roman" w:hAnsi="Times New Roman"/>
          <w:sz w:val="24"/>
          <w:szCs w:val="24"/>
        </w:rPr>
        <w:t>10.2.</w:t>
        <w:tab/>
      </w:r>
      <w:r>
        <w:rPr>
          <w:rFonts w:cs="Times New Roman" w:ascii="Times New Roman" w:hAnsi="Times New Roman"/>
          <w:sz w:val="24"/>
          <w:szCs w:val="24"/>
          <w:lang w:eastAsia="en-U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отказа Поставщика передать Заказчику товар или принадлежности к нему;</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невыполнения Поставщиком в разумный срок требования Заказчика о доукомплектовании товара;</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неоднократного (от двух и более раз) нарушения Поставщиком сроков поставки товаров;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если в ходе исполнения Контракта установлено, что:</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а) поставщик и (или) поставляемый товар перестали соответствовать установленным документацией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pPr>
        <w:pStyle w:val="ConsPlusNormal1"/>
        <w:spacing w:before="57" w:after="57"/>
        <w:jc w:val="center"/>
        <w:rPr>
          <w:rFonts w:ascii="Times New Roman" w:hAnsi="Times New Roman" w:cs="Times New Roman"/>
          <w:sz w:val="24"/>
          <w:szCs w:val="24"/>
        </w:rPr>
      </w:pPr>
      <w:r>
        <w:rPr>
          <w:rFonts w:cs="Times New Roman" w:ascii="Times New Roman" w:hAnsi="Times New Roman"/>
          <w:b/>
          <w:sz w:val="24"/>
          <w:szCs w:val="24"/>
        </w:rPr>
        <w:t>XI.</w:t>
        <w:tab/>
        <w:t>Прочие положения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11.1.</w:t>
        <w:tab/>
        <w:t>Во всем, что не предусмотрено Контрактом, Стороны руководствуются законодательством Российской Федерации.</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11.2.</w:t>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11.3.</w:t>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11.4.</w:t>
        <w:tab/>
        <w:t xml:space="preserve">Изменение условий Контракта при его исполнении не допускается, за исключением случаев, предусмотренных </w:t>
      </w:r>
      <w:hyperlink r:id="rId6">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11.5.</w:t>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11.6.</w:t>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tabs>
          <w:tab w:val="clear" w:pos="708"/>
          <w:tab w:val="left" w:pos="567" w:leader="none"/>
        </w:tabs>
        <w:spacing w:before="114" w:after="114"/>
        <w:jc w:val="center"/>
        <w:rPr>
          <w:rFonts w:ascii="Times New Roman" w:hAnsi="Times New Roman" w:cs="Times New Roman"/>
          <w:sz w:val="24"/>
          <w:szCs w:val="24"/>
        </w:rPr>
      </w:pPr>
      <w:r>
        <w:rPr>
          <w:rFonts w:cs="Times New Roman" w:ascii="Times New Roman" w:hAnsi="Times New Roman"/>
          <w:b/>
          <w:sz w:val="24"/>
          <w:szCs w:val="24"/>
        </w:rPr>
        <w:t>XII.</w:t>
        <w:tab/>
        <w:t>Перечень приложений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12.1.</w:t>
        <w:tab/>
        <w:t>Неотъемлемой частью Контракта являются следующие приложения: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Приложение № 1 – Спецификация;</w:t>
      </w:r>
    </w:p>
    <w:p>
      <w:pPr>
        <w:pStyle w:val="ConsPlusNormal1"/>
        <w:tabs>
          <w:tab w:val="clear" w:pos="708"/>
          <w:tab w:val="left" w:pos="1276" w:leader="none"/>
        </w:tabs>
        <w:spacing w:before="57" w:after="57"/>
        <w:ind w:firstLine="709"/>
        <w:jc w:val="both"/>
        <w:rPr>
          <w:rFonts w:ascii="Times New Roman" w:hAnsi="Times New Roman" w:cs="Times New Roman"/>
          <w:b/>
          <w:sz w:val="24"/>
          <w:szCs w:val="24"/>
        </w:rPr>
      </w:pPr>
      <w:r>
        <w:rPr>
          <w:rFonts w:cs="Times New Roman" w:ascii="Times New Roman" w:hAnsi="Times New Roman"/>
          <w:sz w:val="24"/>
          <w:szCs w:val="24"/>
        </w:rPr>
        <w:t>Приложение № 2 – Техническое задание.</w:t>
      </w:r>
    </w:p>
    <w:p>
      <w:pPr>
        <w:pStyle w:val="ConsPlusNormal1"/>
        <w:tabs>
          <w:tab w:val="clear" w:pos="708"/>
          <w:tab w:val="left" w:pos="567" w:leader="none"/>
        </w:tabs>
        <w:jc w:val="center"/>
        <w:rPr>
          <w:rFonts w:ascii="Times New Roman" w:hAnsi="Times New Roman" w:eastAsia="Times New Roman" w:cs="Times New Roman"/>
          <w:b/>
          <w:bCs/>
        </w:rPr>
      </w:pPr>
      <w:r>
        <w:rPr>
          <w:rFonts w:cs="Times New Roman" w:ascii="Times New Roman" w:hAnsi="Times New Roman"/>
          <w:b/>
          <w:sz w:val="24"/>
          <w:szCs w:val="24"/>
        </w:rPr>
        <w:t>XI</w:t>
      </w:r>
      <w:r>
        <w:rPr>
          <w:rFonts w:cs="Times New Roman" w:ascii="Times New Roman" w:hAnsi="Times New Roman"/>
          <w:b/>
          <w:sz w:val="24"/>
          <w:szCs w:val="24"/>
          <w:lang w:val="en-US"/>
        </w:rPr>
        <w:t>II</w:t>
      </w:r>
      <w:r>
        <w:rPr>
          <w:rFonts w:cs="Times New Roman" w:ascii="Times New Roman" w:hAnsi="Times New Roman"/>
          <w:b/>
          <w:sz w:val="24"/>
          <w:szCs w:val="24"/>
        </w:rPr>
        <w:t>.</w:t>
        <w:tab/>
        <w:t>Адреса и банковские реквизиты Сторон</w:t>
      </w:r>
    </w:p>
    <w:tbl>
      <w:tblPr>
        <w:tblW w:w="10151" w:type="dxa"/>
        <w:jc w:val="left"/>
        <w:tblInd w:w="149" w:type="dxa"/>
        <w:tblLayout w:type="fixed"/>
        <w:tblCellMar>
          <w:top w:w="0" w:type="dxa"/>
          <w:left w:w="108" w:type="dxa"/>
          <w:bottom w:w="0" w:type="dxa"/>
          <w:right w:w="108" w:type="dxa"/>
        </w:tblCellMar>
        <w:tblLook w:noHBand="0" w:noVBand="0" w:firstColumn="0" w:lastRow="0" w:lastColumn="0" w:firstRow="0" w:val="0000"/>
      </w:tblPr>
      <w:tblGrid>
        <w:gridCol w:w="5144"/>
        <w:gridCol w:w="5007"/>
      </w:tblGrid>
      <w:tr>
        <w:trPr/>
        <w:tc>
          <w:tcPr>
            <w:tcW w:w="514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b/>
                <w:bCs/>
              </w:rPr>
              <w:t>Заказчик:</w:t>
            </w:r>
          </w:p>
        </w:tc>
        <w:tc>
          <w:tcPr>
            <w:tcW w:w="50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both"/>
              <w:rPr/>
            </w:pPr>
            <w:r>
              <w:rPr>
                <w:rFonts w:eastAsia="Times New Roman" w:cs="Times New Roman" w:ascii="Times New Roman" w:hAnsi="Times New Roman"/>
                <w:b/>
                <w:bCs/>
                <w:sz w:val="24"/>
                <w:szCs w:val="24"/>
              </w:rPr>
              <w:t>Поставщик:</w:t>
            </w:r>
          </w:p>
        </w:tc>
      </w:tr>
      <w:tr>
        <w:trPr/>
        <w:tc>
          <w:tcPr>
            <w:tcW w:w="5144" w:type="dxa"/>
            <w:tcBorders>
              <w:top w:val="single" w:sz="4" w:space="0" w:color="000000"/>
              <w:left w:val="single" w:sz="4" w:space="0" w:color="000000"/>
              <w:bottom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360" w:before="0" w:after="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360" w:before="0" w:after="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360" w:before="0" w:after="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spacing w:before="0" w:after="0"/>
              <w:rPr>
                <w:rFonts w:ascii="Liberation Serif" w:hAnsi="Liberation Serif"/>
                <w:sz w:val="24"/>
                <w:szCs w:val="24"/>
              </w:rPr>
            </w:pPr>
            <w:r>
              <w:rPr>
                <w:rFonts w:ascii="Liberation Serif" w:hAnsi="Liberation Serif"/>
                <w:sz w:val="24"/>
                <w:szCs w:val="24"/>
              </w:rPr>
              <w:t>Расчетный счет   № 03214643000000015900</w:t>
            </w:r>
          </w:p>
          <w:p>
            <w:pPr>
              <w:pStyle w:val="Normal"/>
              <w:spacing w:before="0" w:after="0"/>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360" w:before="0" w:after="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БИК: 016126031</w:t>
            </w:r>
          </w:p>
          <w:p>
            <w:pPr>
              <w:pStyle w:val="Normal"/>
              <w:spacing w:before="0" w:after="0"/>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spacing w:before="0" w:after="0"/>
              <w:rPr>
                <w:rFonts w:ascii="Liberation Serif" w:hAnsi="Liberation Serif"/>
                <w:sz w:val="24"/>
                <w:szCs w:val="24"/>
              </w:rPr>
            </w:pPr>
            <w:r>
              <w:rPr>
                <w:rFonts w:ascii="Liberation Serif" w:hAnsi="Liberation Serif"/>
                <w:sz w:val="24"/>
                <w:szCs w:val="24"/>
              </w:rPr>
              <w:t>(Единый казначейский счет)</w:t>
            </w:r>
          </w:p>
          <w:p>
            <w:pPr>
              <w:pStyle w:val="Normal"/>
              <w:spacing w:lineRule="auto" w:line="240" w:before="0" w:after="0"/>
              <w:rPr>
                <w:rFonts w:ascii="Liberation Serif" w:hAnsi="Liberation Serif"/>
                <w:sz w:val="24"/>
                <w:szCs w:val="24"/>
              </w:rPr>
            </w:pPr>
            <w:r>
              <w:rPr>
                <w:rFonts w:cs="Liberation Serif;Times New Roma" w:ascii="Liberation Serif" w:hAnsi="Liberation Serif"/>
                <w:b/>
                <w:sz w:val="24"/>
                <w:szCs w:val="24"/>
              </w:rPr>
              <w:t>КБК 00000000000000000510</w:t>
            </w:r>
            <w:r>
              <w:rPr>
                <w:rFonts w:cs="Liberation Serif;Times New Roma" w:ascii="Liberation Serif" w:hAnsi="Liberation Serif"/>
                <w:sz w:val="24"/>
                <w:szCs w:val="24"/>
              </w:rPr>
              <w:t xml:space="preserve">  для перечисления  денежных</w:t>
            </w:r>
            <w:r>
              <w:rPr>
                <w:rFonts w:cs="Liberation Serif;Times New Roma"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360" w:before="0" w:after="0"/>
              <w:rPr>
                <w:rFonts w:ascii="Liberation Serif" w:hAnsi="Liberation Serif"/>
                <w:sz w:val="24"/>
                <w:szCs w:val="24"/>
              </w:rPr>
            </w:pPr>
            <w:r>
              <w:rPr>
                <w:rFonts w:cs="Liberation Serif;Times New Roma" w:ascii="Liberation Serif" w:hAnsi="Liberation Serif"/>
                <w:b/>
                <w:sz w:val="24"/>
                <w:szCs w:val="24"/>
              </w:rPr>
              <w:t xml:space="preserve">КБК 00000000000000000140 </w:t>
            </w:r>
            <w:r>
              <w:rPr>
                <w:rFonts w:cs="Liberation Serif;Times New Roma" w:ascii="Liberation Serif" w:hAnsi="Liberation Serif"/>
                <w:sz w:val="24"/>
                <w:szCs w:val="24"/>
              </w:rPr>
              <w:t xml:space="preserve">для  перечисления пеней, штрафов, </w:t>
            </w:r>
            <w:bookmarkStart w:id="32" w:name="_GoBack"/>
            <w:bookmarkEnd w:id="32"/>
            <w:r>
              <w:rPr>
                <w:rFonts w:cs="Liberation Serif;Times New Roma" w:ascii="Liberation Serif" w:hAnsi="Liberation Serif"/>
                <w:sz w:val="24"/>
                <w:szCs w:val="24"/>
              </w:rPr>
              <w:t>неустойки</w:t>
            </w:r>
          </w:p>
          <w:p>
            <w:pPr>
              <w:pStyle w:val="Normal"/>
              <w:spacing w:lineRule="auto" w:line="360" w:before="0" w:after="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360" w:before="0" w:after="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360" w:before="0" w:after="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7">
              <w:r>
                <w:rPr>
                  <w:rStyle w:val="Hyperlink"/>
                  <w:rFonts w:ascii="Liberation Serif" w:hAnsi="Liberation Serif"/>
                  <w:sz w:val="24"/>
                  <w:szCs w:val="24"/>
                  <w:lang w:val="en-US"/>
                </w:rPr>
                <w:t>museum</w:t>
              </w:r>
              <w:r>
                <w:rPr>
                  <w:rStyle w:val="Hyperlink"/>
                  <w:rFonts w:ascii="Liberation Serif" w:hAnsi="Liberation Serif"/>
                  <w:sz w:val="24"/>
                  <w:szCs w:val="24"/>
                </w:rPr>
                <w:t>@</w:t>
              </w:r>
              <w:r>
                <w:rPr>
                  <w:rStyle w:val="Hyperlink"/>
                  <w:rFonts w:ascii="Liberation Serif" w:hAnsi="Liberation Serif"/>
                  <w:sz w:val="24"/>
                  <w:szCs w:val="24"/>
                  <w:lang w:val="en-US"/>
                </w:rPr>
                <w:t>ryazankreml</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360" w:before="0" w:after="0"/>
              <w:rPr/>
            </w:pPr>
            <w:r>
              <w:rPr>
                <w:rStyle w:val="Hyperlink"/>
                <w:rFonts w:eastAsia="Times New Roman" w:cs="Liberation Serif;Times New Roma" w:ascii="Liberation Serif" w:hAnsi="Liberation Serif"/>
                <w:b/>
                <w:bCs/>
                <w:color w:val="000000"/>
                <w:sz w:val="24"/>
                <w:szCs w:val="24"/>
              </w:rPr>
              <w:t xml:space="preserve">Контрактный управляющий: </w:t>
            </w:r>
            <w:r>
              <w:rPr>
                <w:rStyle w:val="Hyperlink"/>
                <w:rFonts w:eastAsia="Times New Roman" w:cs="Liberation Serif;Times New Roma" w:ascii="Liberation Serif" w:hAnsi="Liberation Serif"/>
                <w:bCs/>
                <w:color w:val="000000"/>
                <w:sz w:val="24"/>
                <w:szCs w:val="24"/>
                <w:u w:val="none"/>
                <w:lang w:val="en-US"/>
              </w:rPr>
              <w:t>otdel</w:t>
            </w:r>
            <w:r>
              <w:rPr>
                <w:rStyle w:val="Hyperlink"/>
                <w:rFonts w:eastAsia="Times New Roman" w:cs="Liberation Serif;Times New Roma" w:ascii="Liberation Serif" w:hAnsi="Liberation Serif"/>
                <w:bCs/>
                <w:color w:val="000000"/>
                <w:sz w:val="24"/>
                <w:szCs w:val="24"/>
                <w:u w:val="none"/>
              </w:rPr>
              <w:t>_</w:t>
            </w:r>
            <w:r>
              <w:rPr>
                <w:rStyle w:val="Hyperlink"/>
                <w:rFonts w:eastAsia="Times New Roman" w:cs="Liberation Serif;Times New Roma" w:ascii="Liberation Serif" w:hAnsi="Liberation Serif"/>
                <w:bCs/>
                <w:color w:val="000000"/>
                <w:sz w:val="24"/>
                <w:szCs w:val="24"/>
                <w:u w:val="none"/>
                <w:lang w:val="en-US"/>
              </w:rPr>
              <w:t>zakupok</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ryazankreml</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ru</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tc>
        <w:tc>
          <w:tcPr>
            <w:tcW w:w="5007"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eastAsia="Times New Roman" w:cs="Times New Roman"/>
                <w:b/>
                <w:bCs/>
                <w:sz w:val="24"/>
                <w:szCs w:val="24"/>
              </w:rPr>
            </w:pPr>
            <w:r>
              <w:rPr>
                <w:rFonts w:eastAsia="Times New Roman"/>
                <w:sz w:val="24"/>
                <w:szCs w:val="24"/>
              </w:rPr>
              <w:t>________________</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both"/>
              <w:rPr>
                <w:rFonts w:ascii="Liberation Serif;Times New Roma" w:hAnsi="Liberation Serif;Times New Roma" w:eastAsia="Times New Roman" w:cs="Liberation Serif;Times New Roma"/>
                <w:b/>
                <w:bCs/>
                <w:color w:val="000000"/>
                <w:sz w:val="24"/>
                <w:szCs w:val="24"/>
              </w:rPr>
            </w:pPr>
            <w:r>
              <w:rPr>
                <w:rFonts w:eastAsia="Times New Roman" w:cs="Liberation Serif;Times New Roma" w:ascii="Liberation Serif;Times New Roma" w:hAnsi="Liberation Serif;Times New Roma"/>
                <w:b/>
                <w:bCs/>
                <w:color w:val="000000"/>
                <w:sz w:val="24"/>
                <w:szCs w:val="24"/>
              </w:rPr>
            </w:r>
          </w:p>
          <w:p>
            <w:pPr>
              <w:pStyle w:val="Normal"/>
              <w:spacing w:lineRule="auto" w:line="240" w:before="0" w:after="0"/>
              <w:jc w:val="both"/>
              <w:rPr>
                <w:rFonts w:ascii="Liberation Serif;Times New Roma" w:hAnsi="Liberation Serif;Times New Roma" w:cs="Liberation Serif;Times New Roma"/>
                <w:bCs/>
                <w:color w:val="000000"/>
                <w:sz w:val="24"/>
                <w:szCs w:val="24"/>
              </w:rPr>
            </w:pPr>
            <w:r>
              <w:rPr>
                <w:rFonts w:cs="Liberation Serif;Times New Roma" w:ascii="Liberation Serif;Times New Roma" w:hAnsi="Liberation Serif;Times New Roma"/>
                <w:bCs/>
                <w:color w:val="000000"/>
                <w:sz w:val="24"/>
                <w:szCs w:val="24"/>
              </w:rPr>
              <w:t xml:space="preserve">Юридический адрес: </w:t>
            </w:r>
            <w:r>
              <w:rPr>
                <w:rFonts w:cs="Times New Roman" w:ascii="Times New Roman" w:hAnsi="Times New Roman"/>
                <w:b/>
                <w:bCs/>
                <w:color w:val="000000"/>
                <w:sz w:val="24"/>
                <w:szCs w:val="24"/>
              </w:rPr>
              <w:t>________________</w:t>
            </w:r>
          </w:p>
          <w:p>
            <w:pPr>
              <w:pStyle w:val="Normal"/>
              <w:spacing w:lineRule="auto" w:line="240" w:before="0" w:after="0"/>
              <w:jc w:val="both"/>
              <w:rPr>
                <w:rFonts w:ascii="Times New Roman" w:hAnsi="Times New Roman" w:eastAsia="Times New Roman" w:cs="Times New Roman"/>
                <w:bCs/>
                <w:sz w:val="24"/>
                <w:szCs w:val="24"/>
              </w:rPr>
            </w:pPr>
            <w:r>
              <w:rPr>
                <w:rFonts w:cs="Liberation Serif;Times New Roma" w:ascii="Liberation Serif;Times New Roma" w:hAnsi="Liberation Serif;Times New Roma"/>
                <w:bCs/>
                <w:color w:val="000000"/>
                <w:sz w:val="24"/>
                <w:szCs w:val="24"/>
              </w:rPr>
              <w:t xml:space="preserve">Почтовый адрес: </w:t>
            </w:r>
            <w:r>
              <w:rPr>
                <w:rFonts w:eastAsia="Times New Roman" w:cs="Times New Roman" w:ascii="Times New Roman" w:hAnsi="Times New Roman"/>
                <w:b/>
                <w:bCs/>
                <w:color w:val="000000"/>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ИНН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КПП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ОКПО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ОКТМО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bCs/>
                <w:sz w:val="24"/>
                <w:szCs w:val="24"/>
              </w:rPr>
              <w:t xml:space="preserve">ОГРН </w:t>
            </w:r>
            <w:r>
              <w:rPr>
                <w:rFonts w:eastAsia="Times New Roman" w:cs="Times New Roman" w:ascii="Times New Roman" w:hAnsi="Times New Roman"/>
                <w:b/>
                <w:bCs/>
                <w:sz w:val="24"/>
                <w:szCs w:val="24"/>
              </w:rPr>
              <w:t>________________</w:t>
            </w:r>
          </w:p>
          <w:p>
            <w:pPr>
              <w:pStyle w:val="Normal"/>
              <w:shd w:val="clear" w:color="auto" w:fill="FFFFFF"/>
              <w:spacing w:lineRule="auto" w:line="240" w:before="0" w:after="0"/>
              <w:rPr>
                <w:b/>
                <w:sz w:val="24"/>
                <w:szCs w:val="24"/>
              </w:rPr>
            </w:pPr>
            <w:r>
              <w:rPr>
                <w:rFonts w:cs="Times New Roman" w:ascii="Times New Roman" w:hAnsi="Times New Roman"/>
                <w:sz w:val="24"/>
                <w:szCs w:val="24"/>
              </w:rPr>
              <w:t xml:space="preserve">р/с </w:t>
            </w:r>
            <w:r>
              <w:rPr>
                <w:rFonts w:eastAsia="Times New Roman" w:cs="Times New Roman" w:ascii="Times New Roman" w:hAnsi="Times New Roman"/>
                <w:b/>
                <w:bCs/>
                <w:sz w:val="24"/>
                <w:szCs w:val="24"/>
              </w:rPr>
              <w:t>________________</w:t>
            </w:r>
          </w:p>
          <w:p>
            <w:pPr>
              <w:pStyle w:val="Normal"/>
              <w:spacing w:lineRule="auto" w:line="240"/>
              <w:jc w:val="both"/>
              <w:rPr>
                <w:rFonts w:ascii="Times New Roman" w:hAnsi="Times New Roman" w:eastAsia="Times New Roman" w:cs="Times New Roman"/>
                <w:bCs/>
                <w:sz w:val="24"/>
                <w:szCs w:val="24"/>
              </w:rPr>
            </w:pPr>
            <w:r>
              <w:rPr>
                <w:b/>
                <w:sz w:val="24"/>
                <w:szCs w:val="24"/>
              </w:rPr>
              <w:t>________________</w:t>
            </w:r>
          </w:p>
          <w:p>
            <w:pPr>
              <w:pStyle w:val="Normal"/>
              <w:spacing w:lineRule="auto" w:line="24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БИК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к/с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Тел: </w:t>
            </w:r>
            <w:r>
              <w:rPr>
                <w:rFonts w:eastAsia="Times New Roman" w:cs="Times New Roman" w:ascii="Times New Roman" w:hAnsi="Times New Roman"/>
                <w:b/>
                <w:bCs/>
                <w:color w:val="000000"/>
                <w:sz w:val="24"/>
                <w:szCs w:val="24"/>
              </w:rPr>
              <w:t>________________</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Адрес электронной почты:</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 (</w:t>
            </w:r>
            <w:r>
              <w:rPr>
                <w:rFonts w:eastAsia="Times New Roman" w:cs="Times New Roman" w:ascii="Times New Roman" w:hAnsi="Times New Roman"/>
                <w:b/>
                <w:bCs/>
                <w:sz w:val="24"/>
                <w:szCs w:val="24"/>
              </w:rPr>
              <w:t>________________</w:t>
            </w:r>
            <w:r>
              <w:rPr>
                <w:rFonts w:eastAsia="Times New Roman" w:cs="Times New Roman" w:ascii="Times New Roman" w:hAnsi="Times New Roman"/>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tc>
      </w:tr>
    </w:tbl>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889"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jc w:val="right"/>
        <w:rPr>
          <w:sz w:val="24"/>
          <w:szCs w:val="24"/>
        </w:rPr>
      </w:pPr>
      <w:r>
        <w:rPr>
          <w:rFonts w:cs="Times New Roman" w:ascii="Times New Roman" w:hAnsi="Times New Roman"/>
          <w:sz w:val="24"/>
          <w:szCs w:val="24"/>
        </w:rPr>
        <w:t>Приложение № 1</w:t>
      </w:r>
    </w:p>
    <w:p>
      <w:pPr>
        <w:pStyle w:val="BodyText2"/>
        <w:widowControl w:val="false"/>
        <w:spacing w:lineRule="atLeast" w:line="100" w:before="0" w:after="0"/>
        <w:ind w:left="6480"/>
        <w:jc w:val="right"/>
        <w:rPr>
          <w:sz w:val="24"/>
          <w:szCs w:val="24"/>
        </w:rPr>
      </w:pPr>
      <w:r>
        <w:rPr>
          <w:rFonts w:cs="Times New Roman" w:ascii="Times New Roman" w:hAnsi="Times New Roman"/>
          <w:sz w:val="24"/>
          <w:szCs w:val="24"/>
        </w:rPr>
        <w:t xml:space="preserve">к  </w:t>
      </w:r>
      <w:r>
        <w:rPr>
          <w:rFonts w:cs="Times New Roman" w:ascii="Times New Roman" w:hAnsi="Times New Roman"/>
          <w:sz w:val="24"/>
          <w:szCs w:val="24"/>
          <w:lang w:val="ru-RU"/>
        </w:rPr>
        <w:t>Контракту</w:t>
      </w:r>
      <w:r>
        <w:rPr>
          <w:rFonts w:cs="Times New Roman" w:ascii="Times New Roman" w:hAnsi="Times New Roman"/>
          <w:sz w:val="24"/>
          <w:szCs w:val="24"/>
        </w:rPr>
        <w:t xml:space="preserve">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left="7088"/>
        <w:jc w:val="right"/>
        <w:rPr>
          <w:sz w:val="24"/>
          <w:szCs w:val="24"/>
        </w:rPr>
      </w:pPr>
      <w:r>
        <w:rPr>
          <w:rFonts w:eastAsia="Times New Roman" w:cs="Times New Roman" w:ascii="Times New Roman" w:hAnsi="Times New Roman"/>
          <w:sz w:val="24"/>
          <w:szCs w:val="24"/>
          <w:lang w:val="ru-RU"/>
        </w:rPr>
        <w:t>от  ______________</w:t>
      </w:r>
    </w:p>
    <w:p>
      <w:pPr>
        <w:pStyle w:val="BodyText2"/>
        <w:widowControl w:val="false"/>
        <w:spacing w:lineRule="atLeast" w:line="100" w:before="0" w:after="0"/>
        <w:ind w:firstLine="709"/>
        <w:jc w:val="both"/>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pacing w:lineRule="atLeast" w:line="100" w:before="0" w:after="0"/>
        <w:jc w:val="center"/>
        <w:rPr>
          <w:sz w:val="24"/>
          <w:szCs w:val="24"/>
        </w:rPr>
      </w:pPr>
      <w:r>
        <w:rPr>
          <w:rFonts w:cs="Times New Roman" w:ascii="Times New Roman" w:hAnsi="Times New Roman"/>
          <w:b/>
          <w:iCs/>
          <w:sz w:val="24"/>
          <w:szCs w:val="24"/>
        </w:rPr>
        <w:t>СПЕЦИФИКАЦИЯ</w:t>
      </w:r>
    </w:p>
    <w:p>
      <w:pPr>
        <w:pStyle w:val="Normal"/>
        <w:widowControl w:val="false"/>
        <w:spacing w:lineRule="atLeast" w:line="100" w:before="0" w:after="0"/>
        <w:jc w:val="center"/>
        <w:rPr>
          <w:rFonts w:ascii="Times New Roman" w:hAnsi="Times New Roman" w:cs="Times New Roman"/>
          <w:b/>
          <w:iCs/>
          <w:sz w:val="24"/>
          <w:szCs w:val="24"/>
        </w:rPr>
      </w:pPr>
      <w:r>
        <w:rPr>
          <w:rFonts w:cs="Times New Roman" w:ascii="Times New Roman" w:hAnsi="Times New Roman"/>
          <w:b/>
          <w:iCs/>
          <w:sz w:val="24"/>
          <w:szCs w:val="24"/>
        </w:rPr>
      </w:r>
    </w:p>
    <w:tbl>
      <w:tblPr>
        <w:tblW w:w="10500" w:type="dxa"/>
        <w:jc w:val="left"/>
        <w:tblInd w:w="-905" w:type="dxa"/>
        <w:tblLayout w:type="fixed"/>
        <w:tblCellMar>
          <w:top w:w="0" w:type="dxa"/>
          <w:left w:w="108" w:type="dxa"/>
          <w:bottom w:w="0" w:type="dxa"/>
          <w:right w:w="108" w:type="dxa"/>
        </w:tblCellMar>
        <w:tblLook w:noHBand="0" w:noVBand="0" w:firstColumn="0" w:lastRow="0" w:lastColumn="0" w:firstRow="0" w:val="0000"/>
      </w:tblPr>
      <w:tblGrid>
        <w:gridCol w:w="493"/>
        <w:gridCol w:w="3003"/>
        <w:gridCol w:w="2324"/>
        <w:gridCol w:w="1140"/>
        <w:gridCol w:w="900"/>
        <w:gridCol w:w="1260"/>
        <w:gridCol w:w="1380"/>
      </w:tblGrid>
      <w:tr>
        <w:trPr>
          <w:tblHeader w:val="true"/>
          <w:trHeight w:val="900" w:hRule="atLeast"/>
          <w:cantSplit/>
        </w:trPr>
        <w:tc>
          <w:tcPr>
            <w:tcW w:w="49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eastAsia="Liberation Serif;Times New Roma" w:cs="Liberation Serif;Times New Roma" w:ascii="Liberation Serif;Times New Roma" w:hAnsi="Liberation Serif;Times New Roma"/>
                <w:color w:val="000000"/>
                <w:sz w:val="24"/>
                <w:szCs w:val="24"/>
              </w:rPr>
              <w:t>п/п</w:t>
            </w:r>
          </w:p>
        </w:tc>
        <w:tc>
          <w:tcPr>
            <w:tcW w:w="300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w:t>
            </w:r>
          </w:p>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cs="Liberation Serif;Times New Roma" w:ascii="Liberation Serif;Times New Roma" w:hAnsi="Liberation Serif;Times New Roma"/>
                <w:color w:val="000000"/>
                <w:sz w:val="24"/>
                <w:szCs w:val="24"/>
              </w:rPr>
              <w:t>/ОКПД2</w:t>
            </w:r>
          </w:p>
        </w:tc>
        <w:tc>
          <w:tcPr>
            <w:tcW w:w="2324"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 страны происхождения</w:t>
            </w:r>
          </w:p>
          <w:p>
            <w:pPr>
              <w:pStyle w:val="Normal"/>
              <w:widowControl w:val="false"/>
              <w:spacing w:lineRule="atLeast" w:line="100" w:before="0" w:after="0"/>
              <w:ind w:left="-57" w:right="-57"/>
              <w:jc w:val="center"/>
              <w:rPr>
                <w:rFonts w:ascii="Liberation Serif;Times New Roma" w:hAnsi="Liberation Serif;Times New Roma" w:cs="Liberation Serif;Times New Roma"/>
                <w:i/>
                <w:color w:val="000000"/>
                <w:sz w:val="24"/>
                <w:szCs w:val="24"/>
              </w:rPr>
            </w:pPr>
            <w:r>
              <w:rPr>
                <w:rFonts w:cs="Liberation Serif;Times New Roma" w:ascii="Liberation Serif;Times New Roma" w:hAnsi="Liberation Serif;Times New Roma"/>
                <w:i/>
                <w:color w:val="000000"/>
                <w:sz w:val="24"/>
                <w:szCs w:val="24"/>
              </w:rPr>
            </w:r>
          </w:p>
        </w:tc>
        <w:tc>
          <w:tcPr>
            <w:tcW w:w="114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Единица измерения</w:t>
            </w:r>
          </w:p>
        </w:tc>
        <w:tc>
          <w:tcPr>
            <w:tcW w:w="9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Кол-во товара</w:t>
            </w:r>
          </w:p>
        </w:tc>
        <w:tc>
          <w:tcPr>
            <w:tcW w:w="126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Цена</w:t>
            </w:r>
          </w:p>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за ед. товара,</w:t>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Общая стоимость товара</w:t>
            </w:r>
          </w:p>
        </w:tc>
      </w:tr>
      <w:tr>
        <w:trPr>
          <w:trHeight w:val="525" w:hRule="atLeast"/>
        </w:trPr>
        <w:tc>
          <w:tcPr>
            <w:tcW w:w="493" w:type="dxa"/>
            <w:tcBorders>
              <w:top w:val="single" w:sz="4" w:space="0" w:color="000000"/>
              <w:left w:val="single" w:sz="4" w:space="0" w:color="000000"/>
              <w:bottom w:val="single" w:sz="4" w:space="0" w:color="000000"/>
            </w:tcBorders>
          </w:tcPr>
          <w:p>
            <w:pPr>
              <w:pStyle w:val="Style18"/>
              <w:spacing w:before="57" w:after="57"/>
              <w:jc w:val="both"/>
              <w:rPr>
                <w:sz w:val="24"/>
                <w:szCs w:val="24"/>
              </w:rPr>
            </w:pPr>
            <w:r>
              <w:rPr>
                <w:rFonts w:cs="Liberation Serif;Times New Roma" w:ascii="Liberation Serif;Times New Roma" w:hAnsi="Liberation Serif;Times New Roma"/>
                <w:color w:val="000000"/>
                <w:sz w:val="24"/>
                <w:szCs w:val="24"/>
              </w:rPr>
              <w:t>1</w:t>
            </w:r>
          </w:p>
        </w:tc>
        <w:tc>
          <w:tcPr>
            <w:tcW w:w="3003" w:type="dxa"/>
            <w:tcBorders>
              <w:top w:val="single" w:sz="4" w:space="0" w:color="000000"/>
              <w:left w:val="single" w:sz="4" w:space="0" w:color="000000"/>
              <w:bottom w:val="single" w:sz="4" w:space="0" w:color="000000"/>
            </w:tcBorders>
          </w:tcPr>
          <w:p>
            <w:pPr>
              <w:pStyle w:val="Heading1"/>
              <w:numPr>
                <w:ilvl w:val="0"/>
                <w:numId w:val="0"/>
              </w:numPr>
              <w:snapToGrid w:val="false"/>
              <w:spacing w:before="240" w:after="60"/>
              <w:ind w:hanging="0" w:left="0"/>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2324"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top w:val="single" w:sz="4" w:space="0" w:color="000000"/>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900" w:type="dxa"/>
            <w:tcBorders>
              <w:top w:val="single" w:sz="4" w:space="0" w:color="000000"/>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260"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before="57" w:after="57"/>
              <w:jc w:val="both"/>
              <w:rPr>
                <w:sz w:val="24"/>
                <w:szCs w:val="24"/>
              </w:rPr>
            </w:pPr>
            <w:r>
              <w:rPr>
                <w:rFonts w:cs="Liberation Serif;Times New Roma" w:ascii="Liberation Serif;Times New Roma" w:hAnsi="Liberation Serif;Times New Roma"/>
                <w:color w:val="000000"/>
                <w:sz w:val="24"/>
                <w:szCs w:val="24"/>
              </w:rPr>
              <w:t>2</w:t>
            </w:r>
          </w:p>
        </w:tc>
        <w:tc>
          <w:tcPr>
            <w:tcW w:w="3003" w:type="dxa"/>
            <w:tcBorders>
              <w:left w:val="single" w:sz="4" w:space="0" w:color="000000"/>
              <w:bottom w:val="single" w:sz="4" w:space="0" w:color="000000"/>
            </w:tcBorders>
          </w:tcPr>
          <w:p>
            <w:pPr>
              <w:pStyle w:val="Style18"/>
              <w:snapToGrid w:val="false"/>
              <w:spacing w:before="57" w:after="57"/>
              <w:jc w:val="both"/>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napToGrid w:val="false"/>
              <w:spacing w:before="0" w:after="200"/>
              <w:jc w:val="both"/>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0007" w:type="dxa"/>
            <w:gridSpan w:val="6"/>
            <w:tcBorders>
              <w:left w:val="single" w:sz="4" w:space="0" w:color="000000"/>
              <w:bottom w:val="single" w:sz="4" w:space="0" w:color="000000"/>
              <w:right w:val="single" w:sz="4" w:space="0" w:color="000000"/>
            </w:tcBorders>
          </w:tcPr>
          <w:p>
            <w:pPr>
              <w:pStyle w:val="Style18"/>
              <w:spacing w:before="0" w:after="200"/>
              <w:jc w:val="both"/>
              <w:rPr>
                <w:sz w:val="24"/>
                <w:szCs w:val="24"/>
              </w:rPr>
            </w:pPr>
            <w:r>
              <w:rPr>
                <w:rFonts w:cs="Liberation Serif;Times New Roma" w:ascii="Liberation Serif;Times New Roma" w:hAnsi="Liberation Serif;Times New Roma"/>
                <w:sz w:val="24"/>
                <w:szCs w:val="24"/>
              </w:rPr>
              <w:t>ИТОГО:</w:t>
            </w:r>
          </w:p>
        </w:tc>
      </w:tr>
    </w:tbl>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b/>
          <w:bCs/>
          <w:i/>
          <w:iCs/>
          <w:sz w:val="24"/>
          <w:szCs w:val="24"/>
          <w:u w:val="single"/>
        </w:rPr>
      </w:pPr>
      <w:r>
        <w:rPr>
          <w:rFonts w:cs="Times New Roman" w:ascii="Times New Roman" w:hAnsi="Times New Roman"/>
          <w:b/>
          <w:bCs/>
          <w:i/>
          <w:iCs/>
          <w:sz w:val="24"/>
          <w:szCs w:val="24"/>
          <w:u w:val="single"/>
        </w:rPr>
      </w:r>
    </w:p>
    <w:p>
      <w:pPr>
        <w:pStyle w:val="Normal"/>
        <w:widowControl w:val="false"/>
        <w:spacing w:lineRule="atLeast" w:line="100" w:before="0" w:after="0"/>
        <w:jc w:val="center"/>
        <w:rPr>
          <w:sz w:val="24"/>
          <w:szCs w:val="24"/>
        </w:rPr>
      </w:pPr>
      <w:r>
        <w:rPr>
          <w:rFonts w:cs="Times New Roman" w:ascii="Times New Roman" w:hAnsi="Times New Roman"/>
          <w:b/>
          <w:bCs/>
          <w:i/>
          <w:iCs/>
          <w:sz w:val="24"/>
          <w:szCs w:val="24"/>
          <w:u w:val="single"/>
        </w:rPr>
        <w:t>*Заполняется согласно спецификации, предоставленной Поставщиком при подаче заявки на участие в процедуре.</w:t>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tbl>
      <w:tblPr>
        <w:tblW w:w="10061" w:type="dxa"/>
        <w:jc w:val="left"/>
        <w:tblInd w:w="-568" w:type="dxa"/>
        <w:tblLayout w:type="fixed"/>
        <w:tblCellMar>
          <w:top w:w="0" w:type="dxa"/>
          <w:left w:w="70" w:type="dxa"/>
          <w:bottom w:w="0" w:type="dxa"/>
          <w:right w:w="70" w:type="dxa"/>
        </w:tblCellMar>
        <w:tblLook w:noHBand="0" w:noVBand="0" w:firstColumn="0" w:lastRow="0" w:lastColumn="0" w:firstRow="0" w:val="0000"/>
      </w:tblPr>
      <w:tblGrid>
        <w:gridCol w:w="5313"/>
        <w:gridCol w:w="4748"/>
      </w:tblGrid>
      <w:tr>
        <w:trPr>
          <w:trHeight w:val="80" w:hRule="atLeast"/>
        </w:trPr>
        <w:tc>
          <w:tcPr>
            <w:tcW w:w="5313"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Заказчик:</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 w:hAnsi="Liberation Serif;Times New Roma" w:eastAsia="Times New Roman" w:cs="Liberation Serif;Times New Roma"/>
                <w:sz w:val="24"/>
                <w:szCs w:val="24"/>
              </w:rPr>
            </w:pPr>
            <w:r>
              <w:rPr>
                <w:rFonts w:eastAsia="Times New Roman" w:cs="Liberation Serif;Times New Roma" w:ascii="Liberation Serif;Times New Roma" w:hAnsi="Liberation Serif;Times New Roma"/>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c>
          <w:tcPr>
            <w:tcW w:w="4748"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Поставщик</w:t>
            </w:r>
            <w:r>
              <w:rPr>
                <w:rFonts w:cs="Liberation Serif;Times New Roma" w:ascii="Liberation Serif;Times New Roma" w:hAnsi="Liberation Serif;Times New Roma"/>
                <w:b/>
                <w:caps/>
                <w:sz w:val="24"/>
                <w:szCs w:val="24"/>
              </w:rPr>
              <w:t>:</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 (</w:t>
            </w:r>
            <w:r>
              <w:rPr>
                <w:rFonts w:eastAsia="Times New Roman" w:cs="Liberation Serif;Times New Roma" w:ascii="Liberation Serif;Times New Roma" w:hAnsi="Liberation Serif;Times New Roma"/>
                <w:b/>
                <w:bCs/>
                <w:sz w:val="24"/>
                <w:szCs w:val="24"/>
              </w:rPr>
              <w:t>________________</w:t>
            </w:r>
            <w:r>
              <w:rPr>
                <w:rFonts w:eastAsia="Times New Roman" w:cs="Liberation Serif;Times New Roma" w:ascii="Liberation Serif;Times New Roma" w:hAnsi="Liberation Serif;Times New Roma"/>
                <w:sz w:val="24"/>
                <w:szCs w:val="24"/>
              </w:rPr>
              <w:t>)</w:t>
            </w:r>
          </w:p>
          <w:p>
            <w:pPr>
              <w:pStyle w:val="Normal"/>
              <w:widowControl w:val="false"/>
              <w:spacing w:lineRule="atLeast" w:line="100" w:before="0" w:after="0"/>
              <w:jc w:val="both"/>
              <w:rPr>
                <w:rFonts w:ascii="Liberation Serif;Times New Roma" w:hAnsi="Liberation Serif;Times New Roma" w:eastAsia="Times New Roman" w:cs="Liberation Serif;Times New Roma"/>
                <w:b/>
                <w:bCs/>
                <w:sz w:val="24"/>
                <w:szCs w:val="24"/>
              </w:rPr>
            </w:pPr>
            <w:r>
              <w:rPr>
                <w:rFonts w:eastAsia="Times New Roman" w:cs="Liberation Serif;Times New Roma" w:ascii="Liberation Serif;Times New Roma" w:hAnsi="Liberation Serif;Times New Roma"/>
                <w:b/>
                <w:bC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r>
    </w:tbl>
    <w:p>
      <w:pPr>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701"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jc w:val="right"/>
        <w:rPr>
          <w:rFonts w:ascii="Liberation Serif" w:hAnsi="Liberation Serif"/>
          <w:sz w:val="24"/>
          <w:szCs w:val="24"/>
        </w:rPr>
      </w:pPr>
      <w:r>
        <w:rPr>
          <w:rFonts w:cs="Times New Roman" w:ascii="Liberation Serif" w:hAnsi="Liberation Serif"/>
          <w:sz w:val="24"/>
          <w:szCs w:val="24"/>
        </w:rPr>
        <w:t>Приложение № 2</w:t>
      </w:r>
    </w:p>
    <w:p>
      <w:pPr>
        <w:pStyle w:val="BodyText2"/>
        <w:widowControl w:val="false"/>
        <w:spacing w:lineRule="atLeast" w:line="100" w:before="0" w:after="0"/>
        <w:ind w:left="7088"/>
        <w:jc w:val="right"/>
        <w:rPr>
          <w:rFonts w:ascii="Liberation Serif" w:hAnsi="Liberation Serif"/>
          <w:sz w:val="24"/>
          <w:szCs w:val="24"/>
        </w:rPr>
      </w:pPr>
      <w:r>
        <w:rPr>
          <w:rFonts w:cs="Times New Roman" w:ascii="Liberation Serif" w:hAnsi="Liberation Serif"/>
          <w:sz w:val="24"/>
          <w:szCs w:val="24"/>
        </w:rPr>
        <w:t xml:space="preserve">к Контракту № </w:t>
      </w:r>
      <w:r>
        <w:rPr>
          <w:rFonts w:eastAsia="Times New Roman" w:cs="Times New Roman" w:ascii="Liberation Serif" w:hAnsi="Liberation Serif"/>
          <w:b/>
          <w:sz w:val="24"/>
          <w:szCs w:val="24"/>
          <w:lang w:val="ru-RU"/>
        </w:rPr>
        <w:t>__________</w:t>
      </w:r>
    </w:p>
    <w:p>
      <w:pPr>
        <w:pStyle w:val="BodyText2"/>
        <w:widowControl w:val="false"/>
        <w:spacing w:lineRule="atLeast" w:line="100" w:before="0" w:after="0"/>
        <w:ind w:left="7088"/>
        <w:jc w:val="right"/>
        <w:rPr>
          <w:rFonts w:ascii="Liberation Serif" w:hAnsi="Liberation Serif"/>
          <w:sz w:val="24"/>
          <w:szCs w:val="24"/>
        </w:rPr>
      </w:pPr>
      <w:r>
        <w:rPr>
          <w:rFonts w:eastAsia="Times New Roman" w:cs="Liberation Serif;Times New Roma" w:ascii="Liberation Serif" w:hAnsi="Liberation Serif"/>
          <w:sz w:val="24"/>
          <w:szCs w:val="24"/>
          <w:lang w:val="ru-RU"/>
        </w:rPr>
        <w:t>от  _____________</w:t>
      </w:r>
    </w:p>
    <w:p>
      <w:pPr>
        <w:pStyle w:val="NoSpacing"/>
        <w:rPr>
          <w:rFonts w:ascii="Liberation Serif" w:hAnsi="Liberation Serif"/>
          <w:sz w:val="24"/>
          <w:szCs w:val="24"/>
        </w:rPr>
      </w:pPr>
      <w:r>
        <w:rPr>
          <w:rFonts w:cs="Times New Roman" w:ascii="Liberation Serif" w:hAnsi="Liberation Serif"/>
          <w:b/>
          <w:sz w:val="24"/>
          <w:szCs w:val="24"/>
        </w:rPr>
        <w:t xml:space="preserve">            </w:t>
      </w:r>
    </w:p>
    <w:p>
      <w:pPr>
        <w:pStyle w:val="Heading1"/>
        <w:widowControl/>
        <w:numPr>
          <w:ilvl w:val="0"/>
          <w:numId w:val="1"/>
        </w:numPr>
        <w:bidi w:val="0"/>
        <w:spacing w:before="0" w:after="0"/>
        <w:ind w:hanging="0" w:left="0" w:right="0"/>
        <w:jc w:val="center"/>
        <w:rPr/>
      </w:pPr>
      <w:r>
        <w:rPr>
          <w:rStyle w:val="Strong"/>
          <w:rFonts w:eastAsia="Noto Serif CJK SC" w:cs="Liberation Serif;Times New Roman" w:ascii="Liberation Serif" w:hAnsi="Liberation Serif"/>
          <w:b/>
          <w:bCs/>
          <w:i w:val="false"/>
          <w:caps w:val="false"/>
          <w:smallCaps w:val="false"/>
          <w:strike w:val="false"/>
          <w:dstrike w:val="false"/>
          <w:color w:val="0F1115"/>
          <w:spacing w:val="0"/>
          <w:sz w:val="24"/>
          <w:szCs w:val="24"/>
          <w:u w:val="none"/>
        </w:rPr>
        <w:t xml:space="preserve">Техническое задание </w:t>
      </w:r>
    </w:p>
    <w:p>
      <w:pPr>
        <w:pStyle w:val="Heading1"/>
        <w:widowControl/>
        <w:numPr>
          <w:ilvl w:val="0"/>
          <w:numId w:val="1"/>
        </w:numPr>
        <w:bidi w:val="0"/>
        <w:spacing w:before="0" w:after="0"/>
        <w:ind w:hanging="0" w:left="0" w:right="0"/>
        <w:jc w:val="center"/>
        <w:rPr/>
      </w:pPr>
      <w:r>
        <w:rPr>
          <w:rStyle w:val="Strong"/>
          <w:rFonts w:eastAsia="Noto Serif CJK SC" w:cs="Liberation Serif;Times New Roman" w:ascii="Liberation Serif" w:hAnsi="Liberation Serif"/>
          <w:b/>
          <w:bCs/>
          <w:i w:val="false"/>
          <w:caps w:val="false"/>
          <w:smallCaps w:val="false"/>
          <w:strike w:val="false"/>
          <w:dstrike w:val="false"/>
          <w:color w:val="0F1115"/>
          <w:spacing w:val="0"/>
          <w:sz w:val="24"/>
          <w:szCs w:val="24"/>
          <w:u w:val="none"/>
        </w:rPr>
        <w:t>на поставку жёстких дисков</w:t>
      </w:r>
    </w:p>
    <w:p>
      <w:pPr>
        <w:pStyle w:val="BodyText"/>
        <w:widowControl/>
        <w:bidi w:val="0"/>
        <w:spacing w:before="0" w:after="0"/>
        <w:ind w:right="0"/>
        <w:jc w:val="center"/>
        <w:rPr>
          <w:rStyle w:val="Strong"/>
          <w:rFonts w:ascii="Liberation Serif" w:hAnsi="Liberation Serif" w:eastAsia="Noto Serif CJK SC" w:cs="Liberation Serif;Times New Roman"/>
          <w:b w:val="false"/>
          <w:i w:val="false"/>
          <w:caps w:val="false"/>
          <w:smallCaps w:val="false"/>
          <w:strike w:val="false"/>
          <w:dstrike w:val="false"/>
          <w:color w:val="0F1115"/>
          <w:spacing w:val="0"/>
          <w:sz w:val="24"/>
          <w:szCs w:val="24"/>
          <w:u w:val="none"/>
        </w:rPr>
      </w:pPr>
      <w:r>
        <w:rPr>
          <w:rFonts w:eastAsia="Noto Serif CJK SC" w:cs="Liberation Serif;Times New Roman" w:ascii="Liberation Serif" w:hAnsi="Liberation Serif"/>
          <w:b w:val="false"/>
          <w:i w:val="false"/>
          <w:caps w:val="false"/>
          <w:smallCaps w:val="false"/>
          <w:strike w:val="false"/>
          <w:dstrike w:val="false"/>
          <w:color w:val="0F1115"/>
          <w:spacing w:val="0"/>
          <w:sz w:val="24"/>
          <w:szCs w:val="24"/>
          <w:u w:val="none"/>
        </w:rPr>
      </w:r>
    </w:p>
    <w:p>
      <w:pPr>
        <w:pStyle w:val="Heading2"/>
        <w:widowControl/>
        <w:numPr>
          <w:ilvl w:val="1"/>
          <w:numId w:val="1"/>
        </w:numPr>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1. Наименование закупки:</w:t>
      </w:r>
    </w:p>
    <w:p>
      <w:pPr>
        <w:pStyle w:val="BodyText"/>
        <w:widowControl/>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Закупка жестких дисков для систем видеонаблюдения</w:t>
      </w:r>
    </w:p>
    <w:p>
      <w:pPr>
        <w:pStyle w:val="BodyText"/>
        <w:widowControl/>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2"/>
        <w:widowControl/>
        <w:numPr>
          <w:ilvl w:val="1"/>
          <w:numId w:val="1"/>
        </w:numPr>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2. Назначение и область применения:</w:t>
      </w:r>
    </w:p>
    <w:p>
      <w:pPr>
        <w:pStyle w:val="BodyText"/>
        <w:widowControl/>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Диски предназначены для круглосуточной работы в системах видеонаблюдения (NVR, DVR, серверы видеозаписи) с поддержкой анализатора потокового видео (AllFrame).</w:t>
      </w:r>
    </w:p>
    <w:p>
      <w:pPr>
        <w:pStyle w:val="BodyText"/>
        <w:widowControl/>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2"/>
        <w:widowControl/>
        <w:numPr>
          <w:ilvl w:val="1"/>
          <w:numId w:val="1"/>
        </w:numPr>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3. Требования к товару:</w:t>
      </w:r>
    </w:p>
    <w:p>
      <w:pPr>
        <w:pStyle w:val="BodyText"/>
        <w:widowControl/>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r>
    </w:p>
    <w:p>
      <w:pPr>
        <w:pStyle w:val="Heading2"/>
        <w:widowControl/>
        <w:numPr>
          <w:ilvl w:val="1"/>
          <w:numId w:val="1"/>
        </w:numPr>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3.1. Обязательные технические характеристики:</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Тип накопителя:</w:t>
      </w:r>
      <w:r>
        <w:rPr>
          <w:rFonts w:cs="Liberation Serif;Times New Roman" w:ascii="Liberation Serif" w:hAnsi="Liberation Serif"/>
          <w:b w:val="false"/>
          <w:i w:val="false"/>
          <w:caps w:val="false"/>
          <w:smallCaps w:val="false"/>
          <w:color w:val="0F1115"/>
          <w:spacing w:val="0"/>
          <w:sz w:val="24"/>
        </w:rPr>
        <w:t> HDD (жесткий магнитный диск).</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Объем памяти:</w:t>
      </w:r>
      <w:r>
        <w:rPr>
          <w:rFonts w:cs="Liberation Serif;Times New Roman" w:ascii="Liberation Serif" w:hAnsi="Liberation Serif"/>
          <w:b w:val="false"/>
          <w:i w:val="false"/>
          <w:caps w:val="false"/>
          <w:smallCaps w:val="false"/>
          <w:color w:val="0F1115"/>
          <w:spacing w:val="0"/>
          <w:sz w:val="24"/>
        </w:rPr>
        <w:t> не менее 6000 гб.</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Семейство и назначение:</w:t>
      </w:r>
      <w:r>
        <w:rPr>
          <w:rFonts w:cs="Liberation Serif;Times New Roman" w:ascii="Liberation Serif" w:hAnsi="Liberation Serif"/>
          <w:b w:val="false"/>
          <w:i w:val="false"/>
          <w:caps w:val="false"/>
          <w:smallCaps w:val="false"/>
          <w:color w:val="0F1115"/>
          <w:spacing w:val="0"/>
          <w:sz w:val="24"/>
        </w:rPr>
        <w:t> WD Purple (или аналог, оптимизированный для систем видеонаблюдения).</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Конкретная модель или эквивалент:</w:t>
      </w:r>
      <w:r>
        <w:rPr>
          <w:rFonts w:cs="Liberation Serif;Times New Roman" w:ascii="Liberation Serif" w:hAnsi="Liberation Serif"/>
          <w:b w:val="false"/>
          <w:i w:val="false"/>
          <w:caps w:val="false"/>
          <w:smallCaps w:val="false"/>
          <w:color w:val="0F1115"/>
          <w:spacing w:val="0"/>
          <w:sz w:val="24"/>
        </w:rPr>
        <w:t> WD10PURZ.</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Форм-фактор:</w:t>
      </w:r>
      <w:r>
        <w:rPr>
          <w:rFonts w:cs="Liberation Serif;Times New Roman" w:ascii="Liberation Serif" w:hAnsi="Liberation Serif"/>
          <w:b w:val="false"/>
          <w:i w:val="false"/>
          <w:caps w:val="false"/>
          <w:smallCaps w:val="false"/>
          <w:color w:val="0F1115"/>
          <w:spacing w:val="0"/>
          <w:sz w:val="24"/>
        </w:rPr>
        <w:t> 3.5 дюйма.</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Интерфейс подключения:</w:t>
      </w:r>
      <w:r>
        <w:rPr>
          <w:rFonts w:cs="Liberation Serif;Times New Roman" w:ascii="Liberation Serif" w:hAnsi="Liberation Serif"/>
          <w:b w:val="false"/>
          <w:i w:val="false"/>
          <w:caps w:val="false"/>
          <w:smallCaps w:val="false"/>
          <w:color w:val="0F1115"/>
          <w:spacing w:val="0"/>
          <w:sz w:val="24"/>
        </w:rPr>
        <w:t> SATA 6 Гбит/с (SATA III).</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Скорость вращения шпинделя:</w:t>
      </w:r>
      <w:r>
        <w:rPr>
          <w:rFonts w:cs="Liberation Serif;Times New Roman" w:ascii="Liberation Serif" w:hAnsi="Liberation Serif"/>
          <w:b w:val="false"/>
          <w:i w:val="false"/>
          <w:caps w:val="false"/>
          <w:smallCaps w:val="false"/>
          <w:color w:val="0F1115"/>
          <w:spacing w:val="0"/>
          <w:sz w:val="24"/>
        </w:rPr>
        <w:t> 5400 об/мин (с технологией IntelliPower).</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Объем кэш-памяти:</w:t>
      </w:r>
      <w:r>
        <w:rPr>
          <w:rFonts w:cs="Liberation Serif;Times New Roman" w:ascii="Liberation Serif" w:hAnsi="Liberation Serif"/>
          <w:b w:val="false"/>
          <w:i w:val="false"/>
          <w:caps w:val="false"/>
          <w:smallCaps w:val="false"/>
          <w:color w:val="0F1115"/>
          <w:spacing w:val="0"/>
          <w:sz w:val="24"/>
        </w:rPr>
        <w:t> 64 МБ.</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Технологии, обязательные к наличию:</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AllFrame</w:t>
      </w:r>
      <w:r>
        <w:rPr>
          <w:rFonts w:cs="Liberation Serif;Times New Roman" w:ascii="Liberation Serif" w:hAnsi="Liberation Serif"/>
          <w:b w:val="false"/>
          <w:i w:val="false"/>
          <w:caps w:val="false"/>
          <w:smallCaps w:val="false"/>
          <w:color w:val="0F1115"/>
          <w:spacing w:val="0"/>
          <w:sz w:val="24"/>
        </w:rPr>
        <w:t> (для улучшения потокового видео, уменьшения числа выпадающих кадров).</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Работа в массивах до 8 дисков</w:t>
      </w:r>
      <w:r>
        <w:rPr>
          <w:rFonts w:cs="Liberation Serif;Times New Roman" w:ascii="Liberation Serif" w:hAnsi="Liberation Serif"/>
          <w:b w:val="false"/>
          <w:i w:val="false"/>
          <w:caps w:val="false"/>
          <w:smallCaps w:val="false"/>
          <w:color w:val="0F1115"/>
          <w:spacing w:val="0"/>
          <w:sz w:val="24"/>
        </w:rPr>
        <w:t> (поддержка TLER).</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Оптимизация под работу 24/7</w:t>
      </w:r>
      <w:r>
        <w:rPr>
          <w:rFonts w:cs="Liberation Serif;Times New Roman" w:ascii="Liberation Serif" w:hAnsi="Liberation Serif"/>
          <w:b w:val="false"/>
          <w:i w:val="false"/>
          <w:caps w:val="false"/>
          <w:smallCaps w:val="false"/>
          <w:color w:val="0F1115"/>
          <w:spacing w:val="0"/>
          <w:sz w:val="24"/>
        </w:rPr>
        <w:t> при высокой нагрузке.</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Годовая рабочая нагрузка (Workload Rate):</w:t>
      </w:r>
      <w:r>
        <w:rPr>
          <w:rFonts w:cs="Liberation Serif;Times New Roman" w:ascii="Liberation Serif" w:hAnsi="Liberation Serif"/>
          <w:b w:val="false"/>
          <w:i w:val="false"/>
          <w:caps w:val="false"/>
          <w:smallCaps w:val="false"/>
          <w:color w:val="0F1115"/>
          <w:spacing w:val="0"/>
          <w:sz w:val="24"/>
        </w:rPr>
        <w:t> не менее 180 ТБ/год.</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Режим работы:</w:t>
      </w:r>
      <w:r>
        <w:rPr>
          <w:rFonts w:cs="Liberation Serif;Times New Roman" w:ascii="Liberation Serif" w:hAnsi="Liberation Serif"/>
          <w:b w:val="false"/>
          <w:i w:val="false"/>
          <w:caps w:val="false"/>
          <w:smallCaps w:val="false"/>
          <w:color w:val="0F1115"/>
          <w:spacing w:val="0"/>
          <w:sz w:val="24"/>
        </w:rPr>
        <w:t> рассчитан на одновременную запись с нескольких камер (до 64).</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3"/>
        <w:widowControl/>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3.2. Требования к совместимости и условиям работы:</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Диски должны быть совместимы с основными производителями оборудования для видеонаблюдения (Hikvision, Dahua, Axis, Bosch и т.д.).</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Рассчитаны на работу в широком температурном диапазоне.</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2"/>
        <w:widowControl/>
        <w:numPr>
          <w:ilvl w:val="0"/>
          <w:numId w:val="0"/>
        </w:numPr>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4. Требования к поставке и условиям сделки:</w:t>
      </w:r>
    </w:p>
    <w:p>
      <w:pPr>
        <w:pStyle w:val="Heading3"/>
        <w:widowControl/>
        <w:spacing w:lineRule="auto" w:line="276" w:before="0" w:after="0"/>
        <w:ind w:hanging="0" w:left="0" w:right="0"/>
        <w:jc w:val="left"/>
        <w:rPr>
          <w:rFonts w:ascii="Liberation Serif" w:hAnsi="Liberation Serif" w:eastAsia="Noto Serif CJK SC" w:cs="Liberation Serif;Times New Roman"/>
          <w:b w:val="false"/>
          <w:i w:val="false"/>
          <w:caps w:val="false"/>
          <w:smallCaps w:val="false"/>
          <w:color w:val="0F1115"/>
          <w:spacing w:val="0"/>
          <w:sz w:val="24"/>
          <w:szCs w:val="24"/>
        </w:rPr>
      </w:pPr>
      <w:r>
        <w:rPr>
          <w:rFonts w:eastAsia="Noto Serif CJK SC" w:cs="Liberation Serif;Times New Roman" w:ascii="Liberation Serif" w:hAnsi="Liberation Serif"/>
          <w:b w:val="false"/>
          <w:i w:val="false"/>
          <w:caps w:val="false"/>
          <w:smallCaps w:val="false"/>
          <w:color w:val="0F1115"/>
          <w:spacing w:val="0"/>
          <w:sz w:val="24"/>
          <w:szCs w:val="24"/>
        </w:rPr>
        <w:t>4.1. Количество: 4 шт.</w:t>
      </w:r>
    </w:p>
    <w:p>
      <w:pPr>
        <w:pStyle w:val="BodyText"/>
        <w:widowControl/>
        <w:spacing w:lineRule="auto" w:line="276" w:before="0" w:after="0"/>
        <w:ind w:hanging="0" w:left="0" w:right="0"/>
        <w:jc w:val="left"/>
        <w:rPr>
          <w:rFonts w:ascii="Liberation Serif" w:hAnsi="Liberation Serif" w:eastAsia="Noto Serif CJK SC" w:cs="Liberation Serif;Times New Roman"/>
          <w:b w:val="false"/>
          <w:i w:val="false"/>
          <w:caps w:val="false"/>
          <w:smallCaps w:val="false"/>
          <w:color w:val="0F1115"/>
          <w:spacing w:val="0"/>
          <w:sz w:val="24"/>
          <w:szCs w:val="24"/>
        </w:rPr>
      </w:pPr>
      <w:r>
        <w:rPr>
          <w:rFonts w:eastAsia="Noto Serif CJK SC" w:cs="Liberation Serif;Times New Roman" w:ascii="Liberation Serif" w:hAnsi="Liberation Serif"/>
          <w:b w:val="false"/>
          <w:i w:val="false"/>
          <w:caps w:val="false"/>
          <w:smallCaps w:val="false"/>
          <w:color w:val="0F1115"/>
          <w:spacing w:val="0"/>
          <w:sz w:val="24"/>
          <w:szCs w:val="24"/>
        </w:rPr>
      </w:r>
    </w:p>
    <w:p>
      <w:pPr>
        <w:pStyle w:val="Heading3"/>
        <w:widowControl/>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4.2. Условия поставки:</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г. Рязань, ул. Соборная, стр. 22. Доставка до заказчика осуществляется за счёт поставщика.</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3"/>
        <w:widowControl/>
        <w:spacing w:lineRule="auto" w:line="276" w:before="24"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4.3. Сроки поставки:</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В течение 5 рабочих дней с момента заключения договора.</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3"/>
        <w:widowControl/>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4.4. Гарантия:</w:t>
      </w:r>
    </w:p>
    <w:p>
      <w:pPr>
        <w:pStyle w:val="BodyText"/>
        <w:widowControl/>
        <w:numPr>
          <w:ilvl w:val="0"/>
          <w:numId w:val="0"/>
        </w:numPr>
        <w:spacing w:before="0" w:after="0"/>
        <w:ind w:hanging="0" w:left="0" w:right="0"/>
        <w:jc w:val="left"/>
        <w:rPr>
          <w:rFonts w:cs="Liberation Serif;Times New Roman"/>
          <w:b/>
          <w:color w:val="0F1115"/>
        </w:rPr>
      </w:pPr>
      <w:r>
        <w:rPr>
          <w:rFonts w:cs="Liberation Serif;Times New Roman" w:ascii="Liberation Serif" w:hAnsi="Liberation Serif"/>
          <w:b w:val="false"/>
          <w:i w:val="false"/>
          <w:caps w:val="false"/>
          <w:smallCaps w:val="false"/>
          <w:color w:val="0F1115"/>
          <w:spacing w:val="0"/>
          <w:sz w:val="24"/>
        </w:rPr>
        <w:t>Обязательная оригинальная гарантия производителя Western Digital (WD).</w:t>
        <w:br/>
      </w:r>
      <w:r>
        <w:rPr>
          <w:rFonts w:cs="Liberation Serif;Times New Roman" w:ascii="Liberation Serif" w:hAnsi="Liberation Serif"/>
          <w:b/>
          <w:bCs/>
          <w:i w:val="false"/>
          <w:caps w:val="false"/>
          <w:smallCaps w:val="false"/>
          <w:color w:val="0F1115"/>
          <w:spacing w:val="0"/>
          <w:sz w:val="24"/>
        </w:rPr>
        <w:t>Г</w:t>
      </w:r>
      <w:r>
        <w:rPr>
          <w:rStyle w:val="Strong"/>
          <w:rFonts w:cs="Liberation Serif;Times New Roman" w:ascii="Liberation Serif" w:hAnsi="Liberation Serif"/>
          <w:b/>
          <w:bCs/>
          <w:i w:val="false"/>
          <w:caps w:val="false"/>
          <w:smallCaps w:val="false"/>
          <w:color w:val="0F1115"/>
          <w:spacing w:val="0"/>
          <w:sz w:val="24"/>
        </w:rPr>
        <w:t>ар</w:t>
      </w:r>
      <w:r>
        <w:rPr>
          <w:rStyle w:val="Strong"/>
          <w:rFonts w:cs="Liberation Serif;Times New Roman" w:ascii="Liberation Serif" w:hAnsi="Liberation Serif"/>
          <w:b/>
          <w:i w:val="false"/>
          <w:caps w:val="false"/>
          <w:smallCaps w:val="false"/>
          <w:color w:val="0F1115"/>
          <w:spacing w:val="0"/>
          <w:sz w:val="24"/>
        </w:rPr>
        <w:t>антийный срок — 24 месяца.</w:t>
      </w:r>
    </w:p>
    <w:p>
      <w:pPr>
        <w:pStyle w:val="BodyText"/>
        <w:widowControl/>
        <w:numPr>
          <w:ilvl w:val="0"/>
          <w:numId w:val="0"/>
        </w:numPr>
        <w:spacing w:before="0" w:after="0"/>
        <w:ind w:hanging="0" w:left="0" w:right="0"/>
        <w:jc w:val="left"/>
        <w:rPr>
          <w:rStyle w:val="Strong"/>
          <w:rFonts w:ascii="Liberation Serif" w:hAnsi="Liberation Serif"/>
          <w:b/>
          <w:i w:val="false"/>
          <w:caps w:val="false"/>
          <w:smallCaps w:val="false"/>
          <w:spacing w:val="0"/>
          <w:sz w:val="24"/>
        </w:rPr>
      </w:pPr>
      <w:r>
        <w:rPr>
          <w:rFonts w:ascii="Liberation Serif" w:hAnsi="Liberation Serif"/>
          <w:b/>
          <w:i w:val="false"/>
          <w:caps w:val="false"/>
          <w:smallCaps w:val="false"/>
          <w:spacing w:val="0"/>
          <w:sz w:val="24"/>
        </w:rPr>
      </w:r>
    </w:p>
    <w:p>
      <w:pPr>
        <w:pStyle w:val="BodyText"/>
        <w:widowControl/>
        <w:numPr>
          <w:ilvl w:val="0"/>
          <w:numId w:val="0"/>
        </w:numPr>
        <w:spacing w:before="0" w:after="0"/>
        <w:ind w:hanging="0" w:left="0" w:right="0"/>
        <w:jc w:val="left"/>
        <w:rPr>
          <w:rFonts w:cs="Liberation Serif;Times New Roman"/>
          <w:b/>
          <w:color w:val="0F1115"/>
        </w:rPr>
      </w:pPr>
      <w:r>
        <w:rPr>
          <w:rStyle w:val="Strong"/>
          <w:rFonts w:eastAsia="Noto Serif CJK SC" w:cs="Liberation Serif;Times New Roman" w:ascii="Liberation Serif" w:hAnsi="Liberation Serif"/>
          <w:b/>
          <w:bCs/>
          <w:i w:val="false"/>
          <w:caps w:val="false"/>
          <w:smallCaps w:val="false"/>
          <w:color w:val="0F1115"/>
          <w:spacing w:val="0"/>
          <w:sz w:val="24"/>
          <w:szCs w:val="24"/>
        </w:rPr>
        <w:t>4.5. Состояние товара:</w:t>
      </w:r>
    </w:p>
    <w:p>
      <w:pPr>
        <w:pStyle w:val="BodyText"/>
        <w:widowControl/>
        <w:numPr>
          <w:ilvl w:val="0"/>
          <w:numId w:val="0"/>
        </w:numPr>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Только новый, оригинальный товар.</w:t>
      </w:r>
    </w:p>
    <w:p>
      <w:pPr>
        <w:pStyle w:val="BodyText"/>
        <w:widowControl/>
        <w:numPr>
          <w:ilvl w:val="0"/>
          <w:numId w:val="0"/>
        </w:numPr>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Не допускаются восстановленные (refurbished), б/у диски, OEM-поставки без гарантии или "серые" диски.</w:t>
      </w:r>
    </w:p>
    <w:p>
      <w:pPr>
        <w:pStyle w:val="BodyText"/>
        <w:widowControl/>
        <w:numPr>
          <w:ilvl w:val="0"/>
          <w:numId w:val="0"/>
        </w:numPr>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Товар должен быть в оригинальной розничной (retail) или промышленной (bulk) упаковке, защищающей от повреждений при транспортировке.</w:t>
      </w:r>
    </w:p>
    <w:p>
      <w:pPr>
        <w:pStyle w:val="BodyText"/>
        <w:widowControl/>
        <w:numPr>
          <w:ilvl w:val="0"/>
          <w:numId w:val="0"/>
        </w:numPr>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Серийные номера должны быть чистыми и читаемыми, не содранными.</w:t>
      </w:r>
    </w:p>
    <w:p>
      <w:pPr>
        <w:pStyle w:val="BodyText"/>
        <w:widowControl/>
        <w:numPr>
          <w:ilvl w:val="0"/>
          <w:numId w:val="0"/>
        </w:numPr>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Талоны/наклейки должны быть нетронутые.</w:t>
      </w:r>
    </w:p>
    <w:p>
      <w:pPr>
        <w:pStyle w:val="BodyText"/>
        <w:widowControl/>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BodyText"/>
        <w:widowControl/>
        <w:spacing w:before="0" w:after="0"/>
        <w:ind w:hanging="0" w:left="0" w:right="0"/>
        <w:rPr>
          <w:rFonts w:ascii="Liberation Serif" w:hAnsi="Liberation Serif" w:cs="Liberation Serif;Times New Roman"/>
          <w:b/>
          <w:bCs/>
          <w:i w:val="false"/>
          <w:caps w:val="false"/>
          <w:smallCaps w:val="false"/>
          <w:color w:val="000000"/>
          <w:spacing w:val="0"/>
          <w:sz w:val="24"/>
        </w:rPr>
      </w:pPr>
      <w:r>
        <w:rPr>
          <w:rFonts w:cs="Liberation Serif;Times New Roman" w:ascii="Liberation Serif" w:hAnsi="Liberation Serif"/>
          <w:b/>
          <w:bCs/>
          <w:i w:val="false"/>
          <w:caps w:val="false"/>
          <w:smallCaps w:val="false"/>
          <w:color w:val="000000"/>
          <w:spacing w:val="0"/>
          <w:sz w:val="24"/>
        </w:rPr>
        <w:t xml:space="preserve">5. КТРУ: </w:t>
      </w:r>
    </w:p>
    <w:p>
      <w:pPr>
        <w:pStyle w:val="BodyText"/>
        <w:widowControl/>
        <w:spacing w:before="0" w:after="0"/>
        <w:ind w:hanging="0" w:left="0" w:right="0"/>
        <w:rPr/>
      </w:pPr>
      <w:r>
        <w:fldChar w:fldCharType="begin"/>
      </w:r>
      <w:r>
        <w:rPr>
          <w:rStyle w:val="Hyperlink"/>
          <w:rFonts w:ascii="Liberation Serif" w:hAnsi="Liberation Serif"/>
          <w:b/>
          <w:bCs/>
          <w:strike w:val="false"/>
          <w:dstrike w:val="false"/>
          <w:color w:val="000000"/>
          <w:szCs w:val="24"/>
          <w:u w:val="none"/>
          <w:effect w:val="none"/>
        </w:rPr>
        <w:instrText xml:space="preserve"> HYPERLINK "https://master-zak.ru/okpd2-zaprety-ogranicheniya/kod-ktru/26.20.21.110-00000003--nakopitel-dannyx-vnutrennij?draftId=f3a7c26e-7e97-4dba-a641-e9faab2de25d" \l "okpd2-26.20.21.110-00000003"</w:instrText>
      </w:r>
      <w:r>
        <w:rPr>
          <w:rStyle w:val="Hyperlink"/>
          <w:rFonts w:ascii="Liberation Serif" w:hAnsi="Liberation Serif"/>
          <w:b/>
          <w:bCs/>
          <w:strike w:val="false"/>
          <w:dstrike w:val="false"/>
          <w:color w:val="000000"/>
          <w:szCs w:val="24"/>
          <w:u w:val="none"/>
          <w:effect w:val="none"/>
        </w:rPr>
        <w:fldChar w:fldCharType="separate"/>
      </w:r>
      <w:r>
        <w:rPr>
          <w:rStyle w:val="Hyperlink"/>
          <w:rFonts w:ascii="Liberation Serif" w:hAnsi="Liberation Serif"/>
          <w:b/>
          <w:bCs/>
          <w:strike w:val="false"/>
          <w:dstrike w:val="false"/>
          <w:color w:val="000000"/>
          <w:szCs w:val="24"/>
          <w:u w:val="none"/>
          <w:effect w:val="none"/>
        </w:rPr>
        <w:t>26.20.21.110-00000003</w:t>
      </w:r>
      <w:r>
        <w:rPr>
          <w:rStyle w:val="Hyperlink"/>
          <w:rFonts w:ascii="Liberation Serif" w:hAnsi="Liberation Serif"/>
          <w:b/>
          <w:bCs/>
          <w:strike w:val="false"/>
          <w:dstrike w:val="false"/>
          <w:color w:val="000000"/>
          <w:szCs w:val="24"/>
          <w:u w:val="none"/>
          <w:effect w:val="none"/>
        </w:rPr>
        <w:fldChar w:fldCharType="end"/>
      </w:r>
    </w:p>
    <w:sectPr>
      <w:headerReference w:type="even" r:id="rId20"/>
      <w:headerReference w:type="default" r:id="rId21"/>
      <w:headerReference w:type="first" r:id="rId22"/>
      <w:footerReference w:type="even" r:id="rId23"/>
      <w:footerReference w:type="default" r:id="rId24"/>
      <w:footerReference w:type="first" r:id="rId25"/>
      <w:type w:val="nextPage"/>
      <w:pgSz w:orient="landscape" w:w="16838" w:h="11906"/>
      <w:pgMar w:left="954" w:right="851" w:gutter="0" w:header="720" w:top="1134" w:footer="425" w:bottom="71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Arial">
    <w:charset w:val="01"/>
    <w:family w:val="swiss"/>
    <w:pitch w:val="variable"/>
  </w:font>
  <w:font w:name="Cambria">
    <w:charset w:val="01"/>
    <w:family w:val="roman"/>
    <w:pitch w:val="variable"/>
  </w:font>
  <w:font w:name="Courier New">
    <w:charset w:val="01"/>
    <w:family w:val="roman"/>
    <w:pitch w:val="variable"/>
  </w:font>
  <w:font w:name="Wingdings">
    <w:charset w:val="02"/>
    <w:family w:val="roman"/>
    <w:pitch w:val="variable"/>
  </w:font>
  <w:font w:name="Times New Roman">
    <w:charset w:val="01"/>
    <w:family w:val="roman"/>
    <w:pitch w:val="variable"/>
  </w:font>
  <w:font w:name="Liberation Mono">
    <w:altName w:val="Courier New"/>
    <w:charset w:val="01"/>
    <w:family w:val="roman"/>
    <w:pitch w:val="variable"/>
  </w:font>
  <w:font w:name="OpenSymbol">
    <w:altName w:val="Arial Unicode MS"/>
    <w:charset w:val="01"/>
    <w:family w:val="roman"/>
    <w:pitch w:val="variable"/>
  </w:font>
  <w:font w:name="Times">
    <w:altName w:val="Times New Roman"/>
    <w:charset w:val="01"/>
    <w:family w:val="swiss"/>
    <w:pitch w:val="variable"/>
  </w:font>
  <w:font w:name="Liberation Sans">
    <w:altName w:val="Arial"/>
    <w:charset w:val="01"/>
    <w:family w:val="swiss"/>
    <w:pitch w:val="variable"/>
  </w:font>
  <w:font w:name="Tahoma">
    <w:charset w:val="01"/>
    <w:family w:val="swiss"/>
    <w:pitch w:val="variable"/>
  </w:font>
  <w:font w:name="Liberation Serif">
    <w:altName w:val="Times New Roman"/>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upperRoman"/>
      <w:lvlText w:val="%1."/>
      <w:lvlJc w:val="left"/>
      <w:pPr>
        <w:tabs>
          <w:tab w:val="num" w:pos="0"/>
        </w:tabs>
        <w:ind w:left="1080" w:hanging="720"/>
      </w:pPr>
      <w:rPr>
        <w:rFonts w:cs="Times New Roman"/>
        <w:b/>
      </w:rPr>
    </w:lvl>
    <w:lvl w:ilvl="1">
      <w:start w:val="3"/>
      <w:numFmt w:val="decimal"/>
      <w:lvlText w:val="%1.%2."/>
      <w:lvlJc w:val="left"/>
      <w:pPr>
        <w:tabs>
          <w:tab w:val="num" w:pos="0"/>
        </w:tabs>
        <w:ind w:left="1069" w:hanging="36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3">
    <w:lvl w:ilvl="0">
      <w:start w:val="2"/>
      <w:numFmt w:val="decimal"/>
      <w:lvlText w:val="%1."/>
      <w:lvlJc w:val="left"/>
      <w:pPr>
        <w:tabs>
          <w:tab w:val="num" w:pos="720"/>
        </w:tabs>
        <w:ind w:left="720" w:hanging="360"/>
      </w:pPr>
      <w:rPr/>
    </w:lvl>
    <w:lvl w:ilvl="1">
      <w:start w:val="7"/>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08"/>
  <w:autoHyphenation w:val="true"/>
  <w:hyphenationZone w:val="0"/>
  <w:compat>
    <w:adjustLineHeightInTable/>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ar-SA"/>
    </w:rPr>
  </w:style>
  <w:style w:type="paragraph" w:styleId="Heading1">
    <w:name w:val="heading 1"/>
    <w:basedOn w:val="Normal"/>
    <w:next w:val="BodyText"/>
    <w:qFormat/>
    <w:pPr>
      <w:keepNext w:val="true"/>
      <w:widowControl w:val="false"/>
      <w:numPr>
        <w:ilvl w:val="0"/>
        <w:numId w:val="1"/>
      </w:numPr>
      <w:spacing w:lineRule="atLeast" w:line="100" w:before="240" w:after="60"/>
      <w:outlineLvl w:val="0"/>
    </w:pPr>
    <w:rPr>
      <w:rFonts w:ascii="Arial" w:hAnsi="Arial" w:eastAsia="Andale Sans UI;Arial Unicode MS" w:cs="Arial"/>
      <w:b/>
      <w:bCs/>
      <w:kern w:val="2"/>
      <w:sz w:val="32"/>
      <w:szCs w:val="32"/>
      <w:lang w:val="en-US"/>
    </w:rPr>
  </w:style>
  <w:style w:type="paragraph" w:styleId="Heading2">
    <w:name w:val="heading 2"/>
    <w:basedOn w:val="Normal"/>
    <w:next w:val="BodyText"/>
    <w:qFormat/>
    <w:pPr>
      <w:keepNext w:val="true"/>
      <w:numPr>
        <w:ilvl w:val="1"/>
        <w:numId w:val="1"/>
      </w:numPr>
      <w:spacing w:before="240" w:after="60"/>
      <w:outlineLvl w:val="1"/>
    </w:pPr>
    <w:rPr>
      <w:rFonts w:ascii="Cambria" w:hAnsi="Cambria" w:eastAsia="Times New Roman" w:cs="Cambria"/>
      <w:b/>
      <w:bCs/>
      <w:i/>
      <w:iCs/>
      <w:sz w:val="28"/>
      <w:szCs w:val="28"/>
    </w:rPr>
  </w:style>
  <w:style w:type="paragraph" w:styleId="Heading3">
    <w:name w:val="heading 3"/>
    <w:basedOn w:val="Normal"/>
    <w:next w:val="BodyText"/>
    <w:qFormat/>
    <w:pPr>
      <w:keepNext w:val="true"/>
      <w:keepLines/>
      <w:tabs>
        <w:tab w:val="clear" w:pos="708"/>
        <w:tab w:val="left" w:pos="0" w:leader="none"/>
      </w:tabs>
      <w:suppressAutoHyphens w:val="false"/>
      <w:spacing w:before="320" w:after="200"/>
      <w:ind w:hanging="720" w:left="720"/>
      <w:outlineLvl w:val="2"/>
    </w:pPr>
    <w:rPr>
      <w:rFonts w:ascii="Arial" w:hAnsi="Arial" w:eastAsia="Arial" w:cs="Arial"/>
      <w:sz w:val="30"/>
      <w:szCs w:val="30"/>
    </w:rPr>
  </w:style>
  <w:style w:type="paragraph" w:styleId="Heading4">
    <w:name w:val="heading 4"/>
    <w:basedOn w:val="Normal"/>
    <w:next w:val="BodyText"/>
    <w:qFormat/>
    <w:pPr>
      <w:keepNext w:val="true"/>
      <w:keepLines/>
      <w:tabs>
        <w:tab w:val="clear" w:pos="708"/>
        <w:tab w:val="left" w:pos="0" w:leader="none"/>
      </w:tabs>
      <w:suppressAutoHyphens w:val="false"/>
      <w:spacing w:before="320" w:after="200"/>
      <w:ind w:hanging="864" w:left="864"/>
      <w:outlineLvl w:val="3"/>
    </w:pPr>
    <w:rPr>
      <w:rFonts w:ascii="Arial" w:hAnsi="Arial" w:eastAsia="Arial" w:cs="Arial"/>
      <w:b/>
      <w:bCs/>
      <w:sz w:val="26"/>
      <w:szCs w:val="26"/>
    </w:rPr>
  </w:style>
  <w:style w:type="paragraph" w:styleId="Heading5">
    <w:name w:val="heading 5"/>
    <w:basedOn w:val="Normal"/>
    <w:next w:val="Normal"/>
    <w:qFormat/>
    <w:pPr>
      <w:numPr>
        <w:ilvl w:val="4"/>
        <w:numId w:val="1"/>
      </w:numPr>
      <w:spacing w:before="240" w:after="60"/>
      <w:outlineLvl w:val="4"/>
    </w:pPr>
    <w:rPr>
      <w:rFonts w:eastAsia="Times New Roman" w:cs="Times New Roman"/>
      <w:b/>
      <w:bCs/>
      <w:i/>
      <w:iCs/>
      <w:sz w:val="26"/>
      <w:szCs w:val="26"/>
    </w:rPr>
  </w:style>
  <w:style w:type="paragraph" w:styleId="Heading6">
    <w:name w:val="heading 6"/>
    <w:basedOn w:val="Normal"/>
    <w:next w:val="BodyText"/>
    <w:qFormat/>
    <w:pPr>
      <w:keepNext w:val="true"/>
      <w:keepLines/>
      <w:tabs>
        <w:tab w:val="clear" w:pos="708"/>
        <w:tab w:val="left" w:pos="0" w:leader="none"/>
      </w:tabs>
      <w:suppressAutoHyphens w:val="false"/>
      <w:spacing w:before="320" w:after="200"/>
      <w:ind w:hanging="1152" w:left="1152"/>
      <w:outlineLvl w:val="5"/>
    </w:pPr>
    <w:rPr>
      <w:rFonts w:ascii="Arial" w:hAnsi="Arial" w:eastAsia="Arial" w:cs="Arial"/>
      <w:b/>
      <w:bCs/>
    </w:rPr>
  </w:style>
  <w:style w:type="paragraph" w:styleId="Heading7">
    <w:name w:val="heading 7"/>
    <w:basedOn w:val="Normal"/>
    <w:next w:val="BodyText"/>
    <w:qFormat/>
    <w:pPr>
      <w:keepNext w:val="true"/>
      <w:keepLines/>
      <w:tabs>
        <w:tab w:val="clear" w:pos="708"/>
        <w:tab w:val="left" w:pos="0" w:leader="none"/>
      </w:tabs>
      <w:suppressAutoHyphens w:val="false"/>
      <w:spacing w:before="320" w:after="200"/>
      <w:ind w:hanging="1296" w:left="1296"/>
      <w:outlineLvl w:val="6"/>
    </w:pPr>
    <w:rPr>
      <w:rFonts w:ascii="Arial" w:hAnsi="Arial" w:eastAsia="Arial" w:cs="Arial"/>
      <w:b/>
      <w:bCs/>
      <w:i/>
      <w:iCs/>
    </w:rPr>
  </w:style>
  <w:style w:type="paragraph" w:styleId="Heading8">
    <w:name w:val="heading 8"/>
    <w:basedOn w:val="Normal"/>
    <w:next w:val="BodyText"/>
    <w:qFormat/>
    <w:pPr>
      <w:keepNext w:val="true"/>
      <w:keepLines/>
      <w:tabs>
        <w:tab w:val="clear" w:pos="708"/>
        <w:tab w:val="left" w:pos="0" w:leader="none"/>
      </w:tabs>
      <w:suppressAutoHyphens w:val="false"/>
      <w:spacing w:before="320" w:after="200"/>
      <w:ind w:hanging="1440" w:left="1440"/>
      <w:outlineLvl w:val="7"/>
    </w:pPr>
    <w:rPr>
      <w:rFonts w:ascii="Arial" w:hAnsi="Arial" w:eastAsia="Arial" w:cs="Arial"/>
      <w:i/>
      <w:iCs/>
    </w:rPr>
  </w:style>
  <w:style w:type="paragraph" w:styleId="Heading9">
    <w:name w:val="heading 9"/>
    <w:basedOn w:val="Normal"/>
    <w:next w:val="BodyText"/>
    <w:qFormat/>
    <w:pPr>
      <w:keepNext w:val="true"/>
      <w:keepLines/>
      <w:tabs>
        <w:tab w:val="clear" w:pos="708"/>
        <w:tab w:val="left" w:pos="0" w:leader="none"/>
      </w:tabs>
      <w:suppressAutoHyphens w:val="false"/>
      <w:spacing w:before="320" w:after="200"/>
      <w:ind w:hanging="1584" w:left="1584"/>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WW8Num2z0" w:customStyle="1">
    <w:name w:val="WW8Num2z0"/>
    <w:qFormat/>
    <w:rPr>
      <w:rFonts w:cs="Times New Roman"/>
      <w:b/>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0" w:customStyle="1">
    <w:name w:val="WW8Num5z0"/>
    <w:qFormat/>
    <w:rPr>
      <w:rFonts w:ascii="Calibri" w:hAnsi="Calibri" w:cs="Calibri"/>
      <w:sz w:val="20"/>
    </w:rPr>
  </w:style>
  <w:style w:type="character" w:styleId="WW8Num5z1" w:customStyle="1">
    <w:name w:val="WW8Num5z1"/>
    <w:qFormat/>
    <w:rPr>
      <w:sz w:val="20"/>
    </w:rPr>
  </w:style>
  <w:style w:type="character" w:styleId="WW8Num7z0" w:customStyle="1">
    <w:name w:val="WW8Num7z0"/>
    <w:qFormat/>
    <w:rPr>
      <w:b w:val="false"/>
      <w:bCs/>
    </w:rPr>
  </w:style>
  <w:style w:type="character" w:styleId="WW8Num7z1" w:customStyle="1">
    <w:name w:val="WW8Num7z1"/>
    <w:qFormat/>
    <w:rPr>
      <w:b w:val="false"/>
      <w:bCs w:val="false"/>
    </w:rPr>
  </w:style>
  <w:style w:type="character" w:styleId="WW8Num6z0" w:customStyle="1">
    <w:name w:val="WW8Num6z0"/>
    <w:qFormat/>
    <w:rPr>
      <w:b w:val="false"/>
      <w:bCs/>
    </w:rPr>
  </w:style>
  <w:style w:type="character" w:styleId="WW8Num6z1" w:customStyle="1">
    <w:name w:val="WW8Num6z1"/>
    <w:qFormat/>
    <w:rPr>
      <w:b w:val="false"/>
      <w:bCs w:val="false"/>
    </w:rPr>
  </w:style>
  <w:style w:type="character" w:styleId="8" w:customStyle="1">
    <w:name w:val="Основной шрифт абзаца8"/>
    <w:qFormat/>
    <w:rPr/>
  </w:style>
  <w:style w:type="character" w:styleId="7" w:customStyle="1">
    <w:name w:val="Основной шрифт абзаца7"/>
    <w:qFormat/>
    <w:rPr/>
  </w:style>
  <w:style w:type="character" w:styleId="6" w:customStyle="1">
    <w:name w:val="Основной шрифт абзаца6"/>
    <w:qFormat/>
    <w:rPr/>
  </w:style>
  <w:style w:type="character" w:styleId="5" w:customStyle="1">
    <w:name w:val="Основной шрифт абзаца5"/>
    <w:qFormat/>
    <w:rPr/>
  </w:style>
  <w:style w:type="character" w:styleId="WW8Num5z2" w:customStyle="1">
    <w:name w:val="WW8Num5z2"/>
    <w:qFormat/>
    <w:rPr>
      <w:rFonts w:ascii="Wingdings" w:hAnsi="Wingdings" w:cs="Wingdings"/>
      <w:sz w:val="20"/>
    </w:rPr>
  </w:style>
  <w:style w:type="character" w:styleId="WW8Num6z2" w:customStyle="1">
    <w:name w:val="WW8Num6z2"/>
    <w:qFormat/>
    <w:rPr>
      <w:rFonts w:ascii="Wingdings" w:hAnsi="Wingdings" w:cs="Wingdings"/>
      <w:sz w:val="20"/>
    </w:rPr>
  </w:style>
  <w:style w:type="character" w:styleId="WW8Num7z2" w:customStyle="1">
    <w:name w:val="WW8Num7z2"/>
    <w:qFormat/>
    <w:rPr>
      <w:rFonts w:ascii="Wingdings" w:hAnsi="Wingdings" w:cs="Wingdings"/>
      <w:sz w:val="20"/>
    </w:rPr>
  </w:style>
  <w:style w:type="character" w:styleId="4" w:customStyle="1">
    <w:name w:val="Основной шрифт абзаца4"/>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3" w:customStyle="1">
    <w:name w:val="Основной шрифт абзаца3"/>
    <w:qFormat/>
    <w:rPr/>
  </w:style>
  <w:style w:type="character" w:styleId="2" w:customStyle="1">
    <w:name w:val="Основной шрифт абзаца2"/>
    <w:qFormat/>
    <w:rPr/>
  </w:style>
  <w:style w:type="character" w:styleId="1" w:customStyle="1">
    <w:name w:val="Основной шрифт абзаца1"/>
    <w:qFormat/>
    <w:rPr/>
  </w:style>
  <w:style w:type="character" w:styleId="11" w:customStyle="1">
    <w:name w:val="Заголовок 1 Знак"/>
    <w:qFormat/>
    <w:rPr>
      <w:rFonts w:ascii="Arial" w:hAnsi="Arial" w:eastAsia="Andale Sans UI;Arial Unicode MS" w:cs="Arial"/>
      <w:b/>
      <w:bCs/>
      <w:kern w:val="2"/>
      <w:sz w:val="32"/>
      <w:szCs w:val="32"/>
      <w:lang w:val="en-US"/>
    </w:rPr>
  </w:style>
  <w:style w:type="character" w:styleId="21" w:customStyle="1">
    <w:name w:val="Заголовок 2 Знак"/>
    <w:qFormat/>
    <w:rPr>
      <w:rFonts w:ascii="Cambria" w:hAnsi="Cambria" w:cs="Cambria"/>
      <w:b/>
      <w:bCs/>
      <w:i/>
      <w:iCs/>
      <w:sz w:val="28"/>
      <w:szCs w:val="28"/>
    </w:rPr>
  </w:style>
  <w:style w:type="character" w:styleId="31" w:customStyle="1">
    <w:name w:val="Основной текст 3 Знак"/>
    <w:qFormat/>
    <w:rPr>
      <w:rFonts w:eastAsia="Times New Roman"/>
      <w:sz w:val="16"/>
      <w:szCs w:val="16"/>
    </w:rPr>
  </w:style>
  <w:style w:type="character" w:styleId="Style5" w:customStyle="1">
    <w:name w:val="Основной текст с отступом Знак"/>
    <w:qFormat/>
    <w:rPr>
      <w:rFonts w:ascii="Calibri" w:hAnsi="Calibri" w:cs="Calibri"/>
      <w:sz w:val="22"/>
      <w:szCs w:val="22"/>
    </w:rPr>
  </w:style>
  <w:style w:type="character" w:styleId="22" w:customStyle="1">
    <w:name w:val="Основной текст 2 Знак"/>
    <w:qFormat/>
    <w:rPr>
      <w:rFonts w:ascii="Calibri" w:hAnsi="Calibri" w:cs="Calibri"/>
      <w:sz w:val="22"/>
      <w:szCs w:val="22"/>
      <w:lang w:val="en-US"/>
    </w:rPr>
  </w:style>
  <w:style w:type="character" w:styleId="Style6" w:customStyle="1">
    <w:name w:val="Текст сноски Знак"/>
    <w:qFormat/>
    <w:rPr>
      <w:rFonts w:ascii="Calibri" w:hAnsi="Calibri" w:cs="Calibri"/>
    </w:rPr>
  </w:style>
  <w:style w:type="character" w:styleId="footnotereference1" w:customStyle="1">
    <w:name w:val="footnote reference1"/>
    <w:qFormat/>
    <w:rPr>
      <w:vertAlign w:val="superscript"/>
    </w:rPr>
  </w:style>
  <w:style w:type="character" w:styleId="Hyperlink">
    <w:name w:val="Hyperlink"/>
    <w:rPr>
      <w:color w:val="0000FF"/>
      <w:u w:val="single"/>
    </w:rPr>
  </w:style>
  <w:style w:type="character" w:styleId="ConsPlusNormal" w:customStyle="1">
    <w:name w:val="ConsPlusNormal Знак"/>
    <w:qFormat/>
    <w:rPr>
      <w:rFonts w:ascii="Calibri" w:hAnsi="Calibri" w:cs="Calibri"/>
      <w:sz w:val="22"/>
      <w:szCs w:val="22"/>
    </w:rPr>
  </w:style>
  <w:style w:type="character" w:styleId="Style7" w:customStyle="1">
    <w:name w:val="Верхний колонтитул Знак"/>
    <w:qFormat/>
    <w:rPr>
      <w:rFonts w:ascii="Calibri" w:hAnsi="Calibri" w:cs="Calibri"/>
      <w:sz w:val="22"/>
      <w:szCs w:val="22"/>
    </w:rPr>
  </w:style>
  <w:style w:type="character" w:styleId="Style8" w:customStyle="1">
    <w:name w:val="Нижний колонтитул Знак"/>
    <w:qFormat/>
    <w:rPr>
      <w:rFonts w:ascii="Calibri" w:hAnsi="Calibri" w:cs="Calibri"/>
      <w:sz w:val="22"/>
      <w:szCs w:val="22"/>
    </w:rPr>
  </w:style>
  <w:style w:type="character" w:styleId="Style9" w:customStyle="1">
    <w:name w:val="Символ сноски"/>
    <w:qFormat/>
    <w:rPr>
      <w:vertAlign w:val="superscript"/>
    </w:rPr>
  </w:style>
  <w:style w:type="character" w:styleId="12" w:customStyle="1">
    <w:name w:val="Знак сноски1"/>
    <w:qFormat/>
    <w:rPr>
      <w:vertAlign w:val="superscript"/>
    </w:rPr>
  </w:style>
  <w:style w:type="character" w:styleId="Style10" w:customStyle="1">
    <w:name w:val="Символы концевой сноски"/>
    <w:qFormat/>
    <w:rPr>
      <w:vertAlign w:val="superscript"/>
    </w:rPr>
  </w:style>
  <w:style w:type="character" w:styleId="WW-" w:customStyle="1">
    <w:name w:val="WW-Символы концевой сноски"/>
    <w:qFormat/>
    <w:rPr/>
  </w:style>
  <w:style w:type="character" w:styleId="Style11" w:customStyle="1">
    <w:name w:val="Символ нумерации"/>
    <w:qFormat/>
    <w:rPr/>
  </w:style>
  <w:style w:type="character" w:styleId="Style12" w:customStyle="1">
    <w:name w:val="Символ концевой сноски"/>
    <w:qFormat/>
    <w:rPr>
      <w:vertAlign w:val="superscript"/>
    </w:rPr>
  </w:style>
  <w:style w:type="character" w:styleId="FootnoteReference2" w:customStyle="1">
    <w:name w:val="Footnote Reference2"/>
    <w:qFormat/>
    <w:rPr>
      <w:vertAlign w:val="superscript"/>
    </w:rPr>
  </w:style>
  <w:style w:type="character" w:styleId="EndnoteReference1" w:customStyle="1">
    <w:name w:val="Endnote Reference1"/>
    <w:qFormat/>
    <w:rPr>
      <w:vertAlign w:val="superscript"/>
    </w:rPr>
  </w:style>
  <w:style w:type="character" w:styleId="FootnoteReference3" w:customStyle="1">
    <w:name w:val="Footnote Reference3"/>
    <w:qFormat/>
    <w:rPr>
      <w:vertAlign w:val="superscript"/>
    </w:rPr>
  </w:style>
  <w:style w:type="character" w:styleId="EndnoteReference2" w:customStyle="1">
    <w:name w:val="Endnote Reference2"/>
    <w:qFormat/>
    <w:rPr>
      <w:vertAlign w:val="superscript"/>
    </w:rPr>
  </w:style>
  <w:style w:type="character" w:styleId="23" w:customStyle="1">
    <w:name w:val="Знак сноски2"/>
    <w:qFormat/>
    <w:rPr>
      <w:vertAlign w:val="superscript"/>
    </w:rPr>
  </w:style>
  <w:style w:type="character" w:styleId="13" w:customStyle="1">
    <w:name w:val="Знак концевой сноски1"/>
    <w:qFormat/>
    <w:rPr>
      <w:vertAlign w:val="superscript"/>
    </w:rPr>
  </w:style>
  <w:style w:type="character" w:styleId="FootnoteReference4" w:customStyle="1">
    <w:name w:val="Footnote Reference4"/>
    <w:qFormat/>
    <w:rPr>
      <w:vertAlign w:val="superscript"/>
    </w:rPr>
  </w:style>
  <w:style w:type="character" w:styleId="EndnoteReference3" w:customStyle="1">
    <w:name w:val="Endnote Reference3"/>
    <w:qFormat/>
    <w:rPr>
      <w:vertAlign w:val="superscript"/>
    </w:rPr>
  </w:style>
  <w:style w:type="character" w:styleId="FootnoteReference5" w:customStyle="1">
    <w:name w:val="Footnote Reference5"/>
    <w:qFormat/>
    <w:rPr>
      <w:vertAlign w:val="superscript"/>
    </w:rPr>
  </w:style>
  <w:style w:type="character" w:styleId="EndnoteReference4" w:customStyle="1">
    <w:name w:val="Endnote Reference4"/>
    <w:qFormat/>
    <w:rPr>
      <w:vertAlign w:val="superscript"/>
    </w:rPr>
  </w:style>
  <w:style w:type="character" w:styleId="32" w:customStyle="1">
    <w:name w:val="Знак сноски3"/>
    <w:qFormat/>
    <w:rPr>
      <w:vertAlign w:val="superscript"/>
    </w:rPr>
  </w:style>
  <w:style w:type="character" w:styleId="24" w:customStyle="1">
    <w:name w:val="Знак концевой сноски2"/>
    <w:qFormat/>
    <w:rPr>
      <w:vertAlign w:val="superscript"/>
    </w:rPr>
  </w:style>
  <w:style w:type="character" w:styleId="FootnoteReference6" w:customStyle="1">
    <w:name w:val="Footnote Reference6"/>
    <w:qFormat/>
    <w:rPr>
      <w:vertAlign w:val="superscript"/>
    </w:rPr>
  </w:style>
  <w:style w:type="character" w:styleId="EndnoteReference5" w:customStyle="1">
    <w:name w:val="Endnote Reference5"/>
    <w:qFormat/>
    <w:rPr>
      <w:vertAlign w:val="superscript"/>
    </w:rPr>
  </w:style>
  <w:style w:type="character" w:styleId="FootnoteReference7" w:customStyle="1">
    <w:name w:val="Footnote Reference7"/>
    <w:qFormat/>
    <w:rPr>
      <w:vertAlign w:val="superscript"/>
    </w:rPr>
  </w:style>
  <w:style w:type="character" w:styleId="user" w:customStyle="1">
    <w:name w:val="Символ концевой сноски (user)"/>
    <w:qFormat/>
    <w:rPr>
      <w:vertAlign w:val="superscript"/>
    </w:rPr>
  </w:style>
  <w:style w:type="character" w:styleId="EndnoteReference">
    <w:name w:val="endnote reference"/>
    <w:rPr>
      <w:vertAlign w:val="superscript"/>
    </w:rPr>
  </w:style>
  <w:style w:type="character" w:styleId="user1" w:customStyle="1">
    <w:name w:val="Символ сноски (user)"/>
    <w:qFormat/>
    <w:rPr>
      <w:vertAlign w:val="superscript"/>
    </w:rPr>
  </w:style>
  <w:style w:type="character" w:styleId="FootnoteReference">
    <w:name w:val="footnote reference"/>
    <w:rPr>
      <w:vertAlign w:val="superscript"/>
    </w:rPr>
  </w:style>
  <w:style w:type="character" w:styleId="FollowedHyperlink">
    <w:name w:val="FollowedHyperlink"/>
    <w:rPr>
      <w:color w:val="0000FF"/>
      <w:u w:val="single"/>
    </w:rPr>
  </w:style>
  <w:style w:type="character" w:styleId="rvts8" w:customStyle="1">
    <w:name w:val="rvts8"/>
    <w:qFormat/>
    <w:rPr>
      <w:rFonts w:ascii="Times New Roman" w:hAnsi="Times New Roman" w:cs="Times New Roman"/>
      <w:b/>
      <w:bCs/>
      <w:sz w:val="24"/>
      <w:szCs w:val="24"/>
    </w:rPr>
  </w:style>
  <w:style w:type="character" w:styleId="33" w:customStyle="1">
    <w:name w:val="Заголовок 3 Знак"/>
    <w:qFormat/>
    <w:rPr>
      <w:rFonts w:ascii="Arial" w:hAnsi="Arial" w:eastAsia="Arial" w:cs="Arial"/>
      <w:sz w:val="30"/>
      <w:szCs w:val="30"/>
    </w:rPr>
  </w:style>
  <w:style w:type="character" w:styleId="41" w:customStyle="1">
    <w:name w:val="Заголовок 4 Знак"/>
    <w:qFormat/>
    <w:rPr>
      <w:rFonts w:ascii="Arial" w:hAnsi="Arial" w:eastAsia="Arial" w:cs="Arial"/>
      <w:b/>
      <w:bCs/>
      <w:sz w:val="26"/>
      <w:szCs w:val="26"/>
    </w:rPr>
  </w:style>
  <w:style w:type="character" w:styleId="61" w:customStyle="1">
    <w:name w:val="Заголовок 6 Знак"/>
    <w:qFormat/>
    <w:rPr>
      <w:rFonts w:ascii="Arial" w:hAnsi="Arial" w:eastAsia="Arial" w:cs="Arial"/>
      <w:b/>
      <w:bCs/>
      <w:sz w:val="22"/>
      <w:szCs w:val="22"/>
    </w:rPr>
  </w:style>
  <w:style w:type="character" w:styleId="71" w:customStyle="1">
    <w:name w:val="Заголовок 7 Знак"/>
    <w:qFormat/>
    <w:rPr>
      <w:rFonts w:ascii="Arial" w:hAnsi="Arial" w:eastAsia="Arial" w:cs="Arial"/>
      <w:b/>
      <w:bCs/>
      <w:i/>
      <w:iCs/>
      <w:sz w:val="22"/>
      <w:szCs w:val="22"/>
    </w:rPr>
  </w:style>
  <w:style w:type="character" w:styleId="81" w:customStyle="1">
    <w:name w:val="Заголовок 8 Знак"/>
    <w:qFormat/>
    <w:rPr>
      <w:rFonts w:ascii="Arial" w:hAnsi="Arial" w:eastAsia="Arial" w:cs="Arial"/>
      <w:i/>
      <w:iCs/>
      <w:sz w:val="22"/>
      <w:szCs w:val="22"/>
    </w:rPr>
  </w:style>
  <w:style w:type="character" w:styleId="9" w:customStyle="1">
    <w:name w:val="Заголовок 9 Знак"/>
    <w:qFormat/>
    <w:rPr>
      <w:rFonts w:ascii="Arial" w:hAnsi="Arial" w:eastAsia="Arial" w:cs="Arial"/>
      <w:i/>
      <w:iCs/>
      <w:sz w:val="21"/>
      <w:szCs w:val="21"/>
    </w:rPr>
  </w:style>
  <w:style w:type="character" w:styleId="apple-style-span" w:customStyle="1">
    <w:name w:val="apple-style-span"/>
    <w:basedOn w:val="6"/>
    <w:qFormat/>
    <w:rPr/>
  </w:style>
  <w:style w:type="character" w:styleId="Character20style" w:customStyle="1">
    <w:name w:val="Character_20_style"/>
    <w:qFormat/>
    <w:rPr/>
  </w:style>
  <w:style w:type="character" w:styleId="Style13" w:customStyle="1">
    <w:name w:val="Исходный текст"/>
    <w:qFormat/>
    <w:rPr>
      <w:rFonts w:ascii="Liberation Mono;Courier New" w:hAnsi="Liberation Mono;Courier New" w:eastAsia="Noto Sans Mono CJK SC" w:cs="Liberation Mono;Courier New"/>
    </w:rPr>
  </w:style>
  <w:style w:type="character" w:styleId="Style14" w:customStyle="1">
    <w:name w:val="Маркеры"/>
    <w:qFormat/>
    <w:rPr>
      <w:rFonts w:ascii="OpenSymbol;Arial Unicode MS" w:hAnsi="OpenSymbol;Arial Unicode MS" w:eastAsia="OpenSymbol;Arial Unicode MS" w:cs="OpenSymbol;Arial Unicode MS"/>
    </w:rPr>
  </w:style>
  <w:style w:type="character" w:styleId="Strong">
    <w:name w:val="Strong"/>
    <w:qFormat/>
    <w:rPr>
      <w:b/>
      <w:bCs/>
    </w:rPr>
  </w:style>
  <w:style w:type="character" w:styleId="katex-mathml" w:customStyle="1">
    <w:name w:val="katex-mathml"/>
    <w:basedOn w:val="DefaultParagraphFont"/>
    <w:qFormat/>
    <w:rPr/>
  </w:style>
  <w:style w:type="character" w:styleId="mbin" w:customStyle="1">
    <w:name w:val="mbin"/>
    <w:basedOn w:val="DefaultParagraphFont"/>
    <w:qFormat/>
    <w:rPr/>
  </w:style>
  <w:style w:type="character" w:styleId="mord" w:customStyle="1">
    <w:name w:val="mord"/>
    <w:basedOn w:val="DefaultParagraphFont"/>
    <w:qFormat/>
    <w:rPr/>
  </w:style>
  <w:style w:type="character" w:styleId="mspace" w:customStyle="1">
    <w:name w:val="mspace"/>
    <w:basedOn w:val="DefaultParagraphFont"/>
    <w:qFormat/>
    <w:rPr/>
  </w:style>
  <w:style w:type="character" w:styleId="mpunct" w:customStyle="1">
    <w:name w:val="mpunct"/>
    <w:basedOn w:val="DefaultParagraphFont"/>
    <w:qFormat/>
    <w:rPr/>
  </w:style>
  <w:style w:type="character" w:styleId="Emphasis">
    <w:name w:val="Emphasis"/>
    <w:qFormat/>
    <w:rPr>
      <w:i/>
      <w:iCs/>
    </w:rPr>
  </w:style>
  <w:style w:type="paragraph" w:styleId="Style15" w:customStyle="1">
    <w:name w:val="Заголовок"/>
    <w:basedOn w:val="Normal"/>
    <w:next w:val="BodyText"/>
    <w:qFormat/>
    <w:pPr>
      <w:keepNext w:val="true"/>
      <w:spacing w:before="240" w:after="120"/>
    </w:pPr>
    <w:rPr>
      <w:rFonts w:ascii="Times;Times New Roman" w:hAnsi="Times;Times New Roman" w:eastAsia="Noto Sans CJK SC;MS Mincho" w:cs="Noto Sans"/>
      <w:sz w:val="28"/>
      <w:szCs w:val="28"/>
    </w:rPr>
  </w:style>
  <w:style w:type="paragraph" w:styleId="BodyText">
    <w:name w:val="Body Text"/>
    <w:basedOn w:val="Normal"/>
    <w:pPr>
      <w:spacing w:before="0" w:after="120"/>
    </w:pPr>
    <w:rPr/>
  </w:style>
  <w:style w:type="paragraph" w:styleId="List">
    <w:name w:val="List"/>
    <w:basedOn w:val="BodyText"/>
    <w:pPr/>
    <w:rPr>
      <w:rFonts w:ascii="Times;Times New Roman" w:hAnsi="Times;Times New Roman" w:cs="Noto Sans"/>
    </w:rPr>
  </w:style>
  <w:style w:type="paragraph" w:styleId="Caption">
    <w:name w:val="caption"/>
    <w:basedOn w:val="Normal"/>
    <w:qFormat/>
    <w:pPr>
      <w:suppressLineNumbers/>
      <w:spacing w:before="120" w:after="120"/>
    </w:pPr>
    <w:rPr>
      <w:rFonts w:cs="Lohit Devanagari;MS Mincho"/>
      <w:i/>
      <w:iCs/>
      <w:sz w:val="24"/>
      <w:szCs w:val="24"/>
    </w:rPr>
  </w:style>
  <w:style w:type="paragraph" w:styleId="Style16" w:customStyle="1">
    <w:name w:val="Указатель"/>
    <w:basedOn w:val="Normal"/>
    <w:qFormat/>
    <w:pPr>
      <w:suppressLineNumbers/>
    </w:pPr>
    <w:rPr>
      <w:rFonts w:cs="Lohit Devanagari"/>
    </w:rPr>
  </w:style>
  <w:style w:type="paragraph" w:styleId="user2" w:customStyle="1">
    <w:name w:val="Заголовок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user3">
    <w:name w:val="Указатель (user)"/>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caption1" w:customStyle="1">
    <w:name w:val="caption1"/>
    <w:basedOn w:val="Normal"/>
    <w:qFormat/>
    <w:pPr>
      <w:suppressLineNumbers/>
      <w:spacing w:before="120" w:after="120"/>
    </w:pPr>
    <w:rPr>
      <w:rFonts w:cs="Lohit Devanagari"/>
      <w:i/>
      <w:iCs/>
      <w:sz w:val="24"/>
      <w:szCs w:val="24"/>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caption111" w:customStyle="1">
    <w:name w:val="caption111"/>
    <w:basedOn w:val="Normal"/>
    <w:qFormat/>
    <w:pPr>
      <w:suppressLineNumbers/>
      <w:spacing w:before="120" w:after="120"/>
    </w:pPr>
    <w:rPr>
      <w:rFonts w:cs="Lohit Devanagari"/>
      <w:i/>
      <w:iCs/>
      <w:sz w:val="24"/>
      <w:szCs w:val="24"/>
    </w:rPr>
  </w:style>
  <w:style w:type="paragraph" w:styleId="caption1111" w:customStyle="1">
    <w:name w:val="caption1111"/>
    <w:basedOn w:val="Normal"/>
    <w:qFormat/>
    <w:pPr>
      <w:suppressLineNumbers/>
      <w:spacing w:before="120" w:after="120"/>
    </w:pPr>
    <w:rPr>
      <w:rFonts w:cs="Lohit Devanagari"/>
      <w:i/>
      <w:iCs/>
      <w:sz w:val="24"/>
      <w:szCs w:val="24"/>
    </w:rPr>
  </w:style>
  <w:style w:type="paragraph" w:styleId="caption11111" w:customStyle="1">
    <w:name w:val="caption11111"/>
    <w:basedOn w:val="Normal"/>
    <w:qFormat/>
    <w:pPr>
      <w:suppressLineNumbers/>
      <w:spacing w:before="120" w:after="120"/>
    </w:pPr>
    <w:rPr>
      <w:rFonts w:cs="Lohit Devanagari"/>
      <w:i/>
      <w:iCs/>
      <w:sz w:val="24"/>
      <w:szCs w:val="24"/>
    </w:rPr>
  </w:style>
  <w:style w:type="paragraph" w:styleId="91" w:customStyle="1">
    <w:name w:val="Указатель9"/>
    <w:basedOn w:val="Normal"/>
    <w:qFormat/>
    <w:pPr>
      <w:suppressLineNumbers/>
    </w:pPr>
    <w:rPr>
      <w:rFonts w:cs="Lohit Devanagari;MS Mincho"/>
    </w:rPr>
  </w:style>
  <w:style w:type="paragraph" w:styleId="caption111111" w:customStyle="1">
    <w:name w:val="caption111111"/>
    <w:basedOn w:val="Normal"/>
    <w:qFormat/>
    <w:pPr>
      <w:suppressLineNumbers/>
      <w:spacing w:before="120" w:after="120"/>
    </w:pPr>
    <w:rPr>
      <w:rFonts w:cs="Lohit Devanagari;MS Mincho"/>
      <w:i/>
      <w:iCs/>
      <w:sz w:val="24"/>
      <w:szCs w:val="24"/>
    </w:rPr>
  </w:style>
  <w:style w:type="paragraph" w:styleId="caption1111111" w:customStyle="1">
    <w:name w:val="caption1111111"/>
    <w:basedOn w:val="Normal"/>
    <w:qFormat/>
    <w:pPr>
      <w:suppressLineNumbers/>
      <w:spacing w:before="120" w:after="120"/>
    </w:pPr>
    <w:rPr>
      <w:rFonts w:cs="Lohit Devanagari;MS Mincho"/>
      <w:i/>
      <w:iCs/>
      <w:sz w:val="24"/>
      <w:szCs w:val="24"/>
    </w:rPr>
  </w:style>
  <w:style w:type="paragraph" w:styleId="caption11111111" w:customStyle="1">
    <w:name w:val="caption11111111"/>
    <w:basedOn w:val="Normal"/>
    <w:qFormat/>
    <w:pPr>
      <w:suppressLineNumbers/>
      <w:spacing w:before="120" w:after="120"/>
    </w:pPr>
    <w:rPr>
      <w:rFonts w:cs="Lohit Devanagari;MS Mincho"/>
      <w:i/>
      <w:iCs/>
      <w:sz w:val="24"/>
      <w:szCs w:val="24"/>
    </w:rPr>
  </w:style>
  <w:style w:type="paragraph" w:styleId="caption111111111" w:customStyle="1">
    <w:name w:val="caption111111111"/>
    <w:basedOn w:val="Normal"/>
    <w:qFormat/>
    <w:pPr>
      <w:suppressLineNumbers/>
      <w:spacing w:before="120" w:after="120"/>
    </w:pPr>
    <w:rPr>
      <w:rFonts w:cs="Lohit Devanagari;MS Mincho"/>
      <w:i/>
      <w:iCs/>
      <w:sz w:val="24"/>
      <w:szCs w:val="24"/>
    </w:rPr>
  </w:style>
  <w:style w:type="paragraph" w:styleId="caption1111111111" w:customStyle="1">
    <w:name w:val="caption1111111111"/>
    <w:basedOn w:val="Normal"/>
    <w:qFormat/>
    <w:pPr>
      <w:suppressLineNumbers/>
      <w:spacing w:before="120" w:after="120"/>
    </w:pPr>
    <w:rPr>
      <w:rFonts w:cs="Lohit Devanagari;MS Mincho"/>
      <w:i/>
      <w:iCs/>
      <w:sz w:val="24"/>
      <w:szCs w:val="24"/>
    </w:rPr>
  </w:style>
  <w:style w:type="paragraph" w:styleId="caption11111111111" w:customStyle="1">
    <w:name w:val="caption11111111111"/>
    <w:basedOn w:val="Normal"/>
    <w:qFormat/>
    <w:pPr>
      <w:suppressLineNumbers/>
      <w:spacing w:before="120" w:after="120"/>
    </w:pPr>
    <w:rPr>
      <w:rFonts w:cs="Lohit Devanagari;MS Mincho"/>
      <w:i/>
      <w:iCs/>
      <w:sz w:val="24"/>
      <w:szCs w:val="24"/>
    </w:rPr>
  </w:style>
  <w:style w:type="paragraph" w:styleId="caption111111111111" w:customStyle="1">
    <w:name w:val="caption111111111111"/>
    <w:basedOn w:val="Normal"/>
    <w:qFormat/>
    <w:pPr>
      <w:suppressLineNumbers/>
      <w:spacing w:before="120" w:after="120"/>
    </w:pPr>
    <w:rPr>
      <w:rFonts w:cs="Lohit Devanagari;MS Mincho"/>
      <w:i/>
      <w:iCs/>
      <w:sz w:val="24"/>
      <w:szCs w:val="24"/>
    </w:rPr>
  </w:style>
  <w:style w:type="paragraph" w:styleId="caption1111111111111" w:customStyle="1">
    <w:name w:val="caption1111111111111"/>
    <w:basedOn w:val="Normal"/>
    <w:qFormat/>
    <w:pPr>
      <w:suppressLineNumbers/>
      <w:spacing w:before="120" w:after="120"/>
    </w:pPr>
    <w:rPr>
      <w:rFonts w:cs="Lohit Devanagari;MS Mincho"/>
      <w:i/>
      <w:iCs/>
      <w:sz w:val="24"/>
      <w:szCs w:val="24"/>
    </w:rPr>
  </w:style>
  <w:style w:type="paragraph" w:styleId="72" w:customStyle="1">
    <w:name w:val="Название объекта7"/>
    <w:basedOn w:val="Normal"/>
    <w:qFormat/>
    <w:pPr>
      <w:suppressLineNumbers/>
      <w:spacing w:before="120" w:after="120"/>
    </w:pPr>
    <w:rPr>
      <w:rFonts w:cs="Lohit Devanagari;MS Mincho"/>
      <w:i/>
      <w:iCs/>
      <w:sz w:val="24"/>
      <w:szCs w:val="24"/>
    </w:rPr>
  </w:style>
  <w:style w:type="paragraph" w:styleId="82" w:customStyle="1">
    <w:name w:val="Указатель8"/>
    <w:basedOn w:val="Normal"/>
    <w:qFormat/>
    <w:pPr>
      <w:suppressLineNumbers/>
    </w:pPr>
    <w:rPr>
      <w:rFonts w:cs="Lohit Devanagari;MS Mincho"/>
    </w:rPr>
  </w:style>
  <w:style w:type="paragraph" w:styleId="caption11111111111111" w:customStyle="1">
    <w:name w:val="caption11111111111111"/>
    <w:basedOn w:val="Normal"/>
    <w:qFormat/>
    <w:pPr>
      <w:suppressLineNumbers/>
      <w:spacing w:before="120" w:after="120"/>
    </w:pPr>
    <w:rPr>
      <w:rFonts w:cs="Lohit Devanagari;MS Mincho"/>
      <w:i/>
      <w:iCs/>
      <w:sz w:val="24"/>
      <w:szCs w:val="24"/>
    </w:rPr>
  </w:style>
  <w:style w:type="paragraph" w:styleId="caption111111111111111" w:customStyle="1">
    <w:name w:val="caption111111111111111"/>
    <w:basedOn w:val="Normal"/>
    <w:qFormat/>
    <w:pPr>
      <w:suppressLineNumbers/>
      <w:spacing w:before="120" w:after="120"/>
    </w:pPr>
    <w:rPr>
      <w:rFonts w:cs="Lohit Devanagari;MS Mincho"/>
      <w:i/>
      <w:iCs/>
      <w:sz w:val="24"/>
      <w:szCs w:val="24"/>
    </w:rPr>
  </w:style>
  <w:style w:type="paragraph" w:styleId="caption1111111111111111" w:customStyle="1">
    <w:name w:val="caption1111111111111111"/>
    <w:basedOn w:val="Normal"/>
    <w:qFormat/>
    <w:pPr>
      <w:suppressLineNumbers/>
      <w:spacing w:before="120" w:after="120"/>
    </w:pPr>
    <w:rPr>
      <w:rFonts w:cs="Lohit Devanagari;MS Mincho"/>
      <w:i/>
      <w:iCs/>
      <w:sz w:val="24"/>
      <w:szCs w:val="24"/>
    </w:rPr>
  </w:style>
  <w:style w:type="paragraph" w:styleId="caption11111111111111111" w:customStyle="1">
    <w:name w:val="caption11111111111111111"/>
    <w:basedOn w:val="Normal"/>
    <w:qFormat/>
    <w:pPr>
      <w:suppressLineNumbers/>
      <w:spacing w:before="120" w:after="120"/>
    </w:pPr>
    <w:rPr>
      <w:rFonts w:cs="Lohit Devanagari;MS Mincho"/>
      <w:i/>
      <w:iCs/>
      <w:sz w:val="24"/>
      <w:szCs w:val="24"/>
    </w:rPr>
  </w:style>
  <w:style w:type="paragraph" w:styleId="caption111111111111111111" w:customStyle="1">
    <w:name w:val="caption111111111111111111"/>
    <w:basedOn w:val="Normal"/>
    <w:qFormat/>
    <w:pPr>
      <w:suppressLineNumbers/>
      <w:spacing w:before="120" w:after="120"/>
    </w:pPr>
    <w:rPr>
      <w:rFonts w:cs="Lohit Devanagari;MS Mincho"/>
      <w:i/>
      <w:iCs/>
      <w:sz w:val="24"/>
      <w:szCs w:val="24"/>
    </w:rPr>
  </w:style>
  <w:style w:type="paragraph" w:styleId="caption1111111111111111111" w:customStyle="1">
    <w:name w:val="caption1111111111111111111"/>
    <w:basedOn w:val="Normal"/>
    <w:qFormat/>
    <w:pPr>
      <w:suppressLineNumbers/>
      <w:spacing w:before="120" w:after="120"/>
    </w:pPr>
    <w:rPr>
      <w:rFonts w:cs="Lohit Devanagari;MS Mincho"/>
      <w:i/>
      <w:iCs/>
      <w:sz w:val="24"/>
      <w:szCs w:val="24"/>
    </w:rPr>
  </w:style>
  <w:style w:type="paragraph" w:styleId="caption11111111111111111111" w:customStyle="1">
    <w:name w:val="caption11111111111111111111"/>
    <w:basedOn w:val="Normal"/>
    <w:qFormat/>
    <w:pPr>
      <w:suppressLineNumbers/>
      <w:spacing w:before="120" w:after="120"/>
    </w:pPr>
    <w:rPr>
      <w:rFonts w:cs="Lohit Devanagari;MS Mincho"/>
      <w:i/>
      <w:iCs/>
      <w:sz w:val="24"/>
      <w:szCs w:val="24"/>
    </w:rPr>
  </w:style>
  <w:style w:type="paragraph" w:styleId="caption111111111111111111111" w:customStyle="1">
    <w:name w:val="caption111111111111111111111"/>
    <w:basedOn w:val="Normal"/>
    <w:qFormat/>
    <w:pPr>
      <w:suppressLineNumbers/>
      <w:spacing w:before="120" w:after="120"/>
    </w:pPr>
    <w:rPr>
      <w:rFonts w:cs="Lohit Devanagari;MS Mincho"/>
      <w:i/>
      <w:iCs/>
      <w:sz w:val="24"/>
      <w:szCs w:val="24"/>
    </w:rPr>
  </w:style>
  <w:style w:type="paragraph" w:styleId="caption1111111111111111111111" w:customStyle="1">
    <w:name w:val="caption1111111111111111111111"/>
    <w:basedOn w:val="Normal"/>
    <w:qFormat/>
    <w:pPr>
      <w:suppressLineNumbers/>
      <w:spacing w:before="120" w:after="120"/>
    </w:pPr>
    <w:rPr>
      <w:rFonts w:cs="Lohit Devanagari;MS Mincho"/>
      <w:i/>
      <w:iCs/>
      <w:sz w:val="24"/>
      <w:szCs w:val="24"/>
    </w:rPr>
  </w:style>
  <w:style w:type="paragraph" w:styleId="62" w:customStyle="1">
    <w:name w:val="Название объекта6"/>
    <w:basedOn w:val="Normal"/>
    <w:qFormat/>
    <w:pPr>
      <w:suppressLineNumbers/>
      <w:spacing w:before="120" w:after="120"/>
    </w:pPr>
    <w:rPr>
      <w:rFonts w:cs="Lohit Devanagari;MS Mincho"/>
      <w:i/>
      <w:iCs/>
      <w:sz w:val="24"/>
      <w:szCs w:val="24"/>
    </w:rPr>
  </w:style>
  <w:style w:type="paragraph" w:styleId="73" w:customStyle="1">
    <w:name w:val="Указатель7"/>
    <w:basedOn w:val="Normal"/>
    <w:qFormat/>
    <w:pPr>
      <w:suppressLineNumbers/>
    </w:pPr>
    <w:rPr>
      <w:rFonts w:cs="Lohit Devanagari;MS Mincho"/>
    </w:rPr>
  </w:style>
  <w:style w:type="paragraph" w:styleId="caption11111111111111111111111" w:customStyle="1">
    <w:name w:val="caption11111111111111111111111"/>
    <w:basedOn w:val="Normal"/>
    <w:qFormat/>
    <w:pPr>
      <w:suppressLineNumbers/>
      <w:spacing w:before="120" w:after="120"/>
    </w:pPr>
    <w:rPr>
      <w:rFonts w:cs="Lohit Devanagari;MS Mincho"/>
      <w:i/>
      <w:iCs/>
      <w:sz w:val="24"/>
      <w:szCs w:val="24"/>
    </w:rPr>
  </w:style>
  <w:style w:type="paragraph" w:styleId="caption111111111111111111111111" w:customStyle="1">
    <w:name w:val="caption111111111111111111111111"/>
    <w:basedOn w:val="Normal"/>
    <w:qFormat/>
    <w:pPr>
      <w:suppressLineNumbers/>
      <w:spacing w:before="120" w:after="120"/>
    </w:pPr>
    <w:rPr>
      <w:rFonts w:cs="Lohit Devanagari;MS Mincho"/>
      <w:i/>
      <w:iCs/>
      <w:sz w:val="24"/>
      <w:szCs w:val="24"/>
    </w:rPr>
  </w:style>
  <w:style w:type="paragraph" w:styleId="caption1111111111111111111111111" w:customStyle="1">
    <w:name w:val="caption1111111111111111111111111"/>
    <w:basedOn w:val="Normal"/>
    <w:qFormat/>
    <w:pPr>
      <w:suppressLineNumbers/>
      <w:spacing w:before="120" w:after="120"/>
    </w:pPr>
    <w:rPr>
      <w:rFonts w:cs="Lohit Devanagari;MS Mincho"/>
      <w:i/>
      <w:iCs/>
      <w:sz w:val="24"/>
      <w:szCs w:val="24"/>
    </w:rPr>
  </w:style>
  <w:style w:type="paragraph" w:styleId="caption11111111111111111111111111" w:customStyle="1">
    <w:name w:val="caption11111111111111111111111111"/>
    <w:basedOn w:val="Normal"/>
    <w:qFormat/>
    <w:pPr>
      <w:suppressLineNumbers/>
      <w:spacing w:before="120" w:after="120"/>
    </w:pPr>
    <w:rPr>
      <w:rFonts w:cs="Lohit Devanagari;MS Mincho"/>
      <w:i/>
      <w:iCs/>
      <w:sz w:val="24"/>
      <w:szCs w:val="24"/>
    </w:rPr>
  </w:style>
  <w:style w:type="paragraph" w:styleId="caption111111111111111111111111111" w:customStyle="1">
    <w:name w:val="caption111111111111111111111111111"/>
    <w:basedOn w:val="Normal"/>
    <w:qFormat/>
    <w:pPr>
      <w:suppressLineNumbers/>
      <w:spacing w:before="120" w:after="120"/>
    </w:pPr>
    <w:rPr>
      <w:rFonts w:cs="Lohit Devanagari;MS Mincho"/>
      <w:i/>
      <w:iCs/>
      <w:sz w:val="24"/>
      <w:szCs w:val="24"/>
    </w:rPr>
  </w:style>
  <w:style w:type="paragraph" w:styleId="51" w:customStyle="1">
    <w:name w:val="Название объекта5"/>
    <w:basedOn w:val="Normal"/>
    <w:qFormat/>
    <w:pPr>
      <w:suppressLineNumbers/>
      <w:spacing w:before="120" w:after="120"/>
    </w:pPr>
    <w:rPr>
      <w:rFonts w:cs="Lohit Devanagari;MS Mincho"/>
      <w:i/>
      <w:iCs/>
      <w:sz w:val="24"/>
      <w:szCs w:val="24"/>
    </w:rPr>
  </w:style>
  <w:style w:type="paragraph" w:styleId="63" w:customStyle="1">
    <w:name w:val="Указатель6"/>
    <w:basedOn w:val="Normal"/>
    <w:qFormat/>
    <w:pPr>
      <w:suppressLineNumbers/>
    </w:pPr>
    <w:rPr>
      <w:rFonts w:cs="Lohit Devanagari;MS Mincho"/>
    </w:rPr>
  </w:style>
  <w:style w:type="paragraph" w:styleId="42" w:customStyle="1">
    <w:name w:val="Название объекта4"/>
    <w:basedOn w:val="Normal"/>
    <w:qFormat/>
    <w:pPr>
      <w:suppressLineNumbers/>
      <w:spacing w:before="120" w:after="120"/>
    </w:pPr>
    <w:rPr>
      <w:rFonts w:cs="Lohit Devanagari;MS Mincho"/>
      <w:i/>
      <w:iCs/>
      <w:sz w:val="24"/>
      <w:szCs w:val="24"/>
    </w:rPr>
  </w:style>
  <w:style w:type="paragraph" w:styleId="52" w:customStyle="1">
    <w:name w:val="Указатель5"/>
    <w:basedOn w:val="Normal"/>
    <w:qFormat/>
    <w:pPr>
      <w:suppressLineNumbers/>
    </w:pPr>
    <w:rPr>
      <w:rFonts w:cs="Lohit Devanagari;MS Mincho"/>
    </w:rPr>
  </w:style>
  <w:style w:type="paragraph" w:styleId="caption1111111111111111111111111111" w:customStyle="1">
    <w:name w:val="caption1111111111111111111111111111"/>
    <w:basedOn w:val="Normal"/>
    <w:qFormat/>
    <w:pPr>
      <w:suppressLineNumbers/>
      <w:spacing w:before="120" w:after="120"/>
    </w:pPr>
    <w:rPr>
      <w:rFonts w:cs="Lohit Devanagari;MS Mincho"/>
      <w:i/>
      <w:iCs/>
      <w:sz w:val="24"/>
      <w:szCs w:val="24"/>
    </w:rPr>
  </w:style>
  <w:style w:type="paragraph" w:styleId="caption11111111111111111111111111111" w:customStyle="1">
    <w:name w:val="caption11111111111111111111111111111"/>
    <w:basedOn w:val="Normal"/>
    <w:qFormat/>
    <w:pPr>
      <w:suppressLineNumbers/>
      <w:spacing w:before="120" w:after="120"/>
    </w:pPr>
    <w:rPr>
      <w:rFonts w:cs="Lohit Devanagari;MS Mincho"/>
      <w:i/>
      <w:iCs/>
      <w:sz w:val="24"/>
      <w:szCs w:val="24"/>
    </w:rPr>
  </w:style>
  <w:style w:type="paragraph" w:styleId="caption111111111111111111111111111111" w:customStyle="1">
    <w:name w:val="caption111111111111111111111111111111"/>
    <w:basedOn w:val="Normal"/>
    <w:qFormat/>
    <w:pPr>
      <w:suppressLineNumbers/>
      <w:spacing w:before="120" w:after="120"/>
    </w:pPr>
    <w:rPr>
      <w:rFonts w:cs="Lohit Devanagari;MS Mincho"/>
      <w:i/>
      <w:iCs/>
      <w:sz w:val="24"/>
      <w:szCs w:val="24"/>
    </w:rPr>
  </w:style>
  <w:style w:type="paragraph" w:styleId="caption1111111111111111111111111111111" w:customStyle="1">
    <w:name w:val="caption1111111111111111111111111111111"/>
    <w:basedOn w:val="Normal"/>
    <w:qFormat/>
    <w:pPr>
      <w:suppressLineNumbers/>
      <w:spacing w:before="120" w:after="120"/>
    </w:pPr>
    <w:rPr>
      <w:rFonts w:cs="Lohit Devanagari;MS Mincho"/>
      <w:i/>
      <w:iCs/>
      <w:sz w:val="24"/>
      <w:szCs w:val="24"/>
    </w:rPr>
  </w:style>
  <w:style w:type="paragraph" w:styleId="caption11111111111111111111111111111111" w:customStyle="1">
    <w:name w:val="caption11111111111111111111111111111111"/>
    <w:basedOn w:val="Normal"/>
    <w:qFormat/>
    <w:pPr>
      <w:suppressLineNumbers/>
      <w:spacing w:before="120" w:after="120"/>
    </w:pPr>
    <w:rPr>
      <w:rFonts w:cs="Lohit Devanagari;MS Mincho"/>
      <w:i/>
      <w:iCs/>
      <w:sz w:val="24"/>
      <w:szCs w:val="24"/>
    </w:rPr>
  </w:style>
  <w:style w:type="paragraph" w:styleId="caption111111111111111111111111111111111" w:customStyle="1">
    <w:name w:val="caption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 w:customStyle="1">
    <w:name w:val="caption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 w:customStyle="1">
    <w:name w:val="caption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 w:customStyle="1">
    <w:name w:val="caption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 w:customStyle="1">
    <w:name w:val="caption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 w:customStyle="1">
    <w:name w:val="caption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 w:customStyle="1">
    <w:name w:val="caption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 w:customStyle="1">
    <w:name w:val="caption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 w:customStyle="1">
    <w:name w:val="caption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 w:customStyle="1">
    <w:name w:val="caption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 w:customStyle="1">
    <w:name w:val="caption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 w:customStyle="1">
    <w:name w:val="caption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 w:customStyle="1">
    <w:name w:val="caption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 w:customStyle="1">
    <w:name w:val="caption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 w:customStyle="1">
    <w:name w:val="caption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 w:customStyle="1">
    <w:name w:val="caption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 w:customStyle="1">
    <w:name w:val="caption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 w:customStyle="1">
    <w:name w:val="caption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 w:customStyle="1">
    <w:name w:val="caption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 w:customStyle="1">
    <w:name w:val="caption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 w:customStyle="1">
    <w:name w:val="caption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 w:customStyle="1">
    <w:name w:val="caption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 w:customStyle="1">
    <w:name w:val="caption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 w:customStyle="1">
    <w:name w:val="caption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 w:customStyle="1">
    <w:name w:val="caption111111111111111111111111111111111111111111111111111111111"/>
    <w:basedOn w:val="Normal"/>
    <w:qFormat/>
    <w:pPr>
      <w:suppressLineNumbers/>
      <w:spacing w:before="120" w:after="120"/>
    </w:pPr>
    <w:rPr>
      <w:rFonts w:cs="Lohit Devanagari;MS Mincho"/>
      <w:i/>
      <w:iCs/>
      <w:sz w:val="24"/>
      <w:szCs w:val="24"/>
    </w:rPr>
  </w:style>
  <w:style w:type="paragraph" w:styleId="34" w:customStyle="1">
    <w:name w:val="Название объекта3"/>
    <w:basedOn w:val="Normal"/>
    <w:qFormat/>
    <w:pPr>
      <w:suppressLineNumbers/>
      <w:spacing w:before="120" w:after="120"/>
    </w:pPr>
    <w:rPr>
      <w:rFonts w:cs="Noto Sans Devanagari;Arial"/>
      <w:i/>
      <w:iCs/>
      <w:sz w:val="24"/>
      <w:szCs w:val="24"/>
    </w:rPr>
  </w:style>
  <w:style w:type="paragraph" w:styleId="43" w:customStyle="1">
    <w:name w:val="Указатель4"/>
    <w:basedOn w:val="Normal"/>
    <w:qFormat/>
    <w:pPr>
      <w:suppressLineNumbers/>
    </w:pPr>
    <w:rPr>
      <w:rFonts w:cs="Noto Sans Devanagari;Arial"/>
    </w:rPr>
  </w:style>
  <w:style w:type="paragraph" w:styleId="caption1111111111111111111111111111111111111111111111111111111111" w:customStyle="1">
    <w:name w:val="caption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 w:customStyle="1">
    <w:name w:val="caption111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111" w:customStyle="1">
    <w:name w:val="caption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 w:customStyle="1">
    <w:name w:val="caption1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1" w:customStyle="1">
    <w:name w:val="caption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 w:customStyle="1">
    <w:name w:val="caption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 w:customStyle="1">
    <w:name w:val="Caption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 w:customStyle="1">
    <w:name w:val="Caption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 w:customStyle="1">
    <w:name w:val="Caption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 w:customStyle="1">
    <w:name w:val="Caption1111111111111111111111111111111111111111111111111111111111111111111"/>
    <w:basedOn w:val="Normal"/>
    <w:qFormat/>
    <w:pPr>
      <w:suppressLineNumbers/>
      <w:spacing w:before="120" w:after="120"/>
    </w:pPr>
    <w:rPr>
      <w:rFonts w:cs="Noto Sans Devanagari;Arial"/>
      <w:i/>
      <w:iCs/>
      <w:sz w:val="24"/>
      <w:szCs w:val="24"/>
    </w:rPr>
  </w:style>
  <w:style w:type="paragraph" w:styleId="25" w:customStyle="1">
    <w:name w:val="Название объекта2"/>
    <w:basedOn w:val="Normal"/>
    <w:qFormat/>
    <w:pPr>
      <w:suppressLineNumbers/>
      <w:spacing w:before="120" w:after="120"/>
    </w:pPr>
    <w:rPr>
      <w:rFonts w:cs="Noto Sans Devanagari;Arial"/>
      <w:i/>
      <w:iCs/>
      <w:sz w:val="24"/>
      <w:szCs w:val="24"/>
    </w:rPr>
  </w:style>
  <w:style w:type="paragraph" w:styleId="35" w:customStyle="1">
    <w:name w:val="Указатель3"/>
    <w:basedOn w:val="Normal"/>
    <w:qFormat/>
    <w:pPr>
      <w:suppressLineNumbers/>
    </w:pPr>
    <w:rPr>
      <w:rFonts w:cs="Noto Sans Devanagari;Arial"/>
    </w:rPr>
  </w:style>
  <w:style w:type="paragraph" w:styleId="Caption11111111111111111111111111111111111111111111111111111111111111111111" w:customStyle="1">
    <w:name w:val="Caption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 w:customStyle="1">
    <w:name w:val="Caption111111111111111111111111111111111111111111111111111111111111111111111"/>
    <w:basedOn w:val="Normal"/>
    <w:qFormat/>
    <w:pPr>
      <w:suppressLineNumbers/>
      <w:spacing w:before="120" w:after="120"/>
    </w:pPr>
    <w:rPr>
      <w:rFonts w:cs="Noto Sans Devanagari;Arial"/>
      <w:i/>
      <w:iCs/>
      <w:sz w:val="24"/>
      <w:szCs w:val="24"/>
    </w:rPr>
  </w:style>
  <w:style w:type="paragraph" w:styleId="14" w:customStyle="1">
    <w:name w:val="Название объекта1"/>
    <w:basedOn w:val="Normal"/>
    <w:qFormat/>
    <w:pPr>
      <w:suppressLineNumbers/>
      <w:spacing w:before="120" w:after="120"/>
    </w:pPr>
    <w:rPr>
      <w:rFonts w:cs="Noto Sans Devanagari;Arial"/>
      <w:i/>
      <w:iCs/>
      <w:sz w:val="24"/>
      <w:szCs w:val="24"/>
    </w:rPr>
  </w:style>
  <w:style w:type="paragraph" w:styleId="26" w:customStyle="1">
    <w:name w:val="Указатель2"/>
    <w:basedOn w:val="Normal"/>
    <w:qFormat/>
    <w:pPr>
      <w:suppressLineNumbers/>
    </w:pPr>
    <w:rPr>
      <w:rFonts w:cs="Noto Sans Devanagari;Arial"/>
    </w:rPr>
  </w:style>
  <w:style w:type="paragraph" w:styleId="Caption1111111111111111111111111111111111111111111111111111111111111111111111" w:customStyle="1">
    <w:name w:val="Caption11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11" w:customStyle="1">
    <w:name w:val="Caption11111111111111111111111111111111111111111111111111111111111111111111111"/>
    <w:basedOn w:val="Normal"/>
    <w:qFormat/>
    <w:pPr>
      <w:suppressLineNumbers/>
      <w:spacing w:before="120" w:after="120"/>
    </w:pPr>
    <w:rPr>
      <w:rFonts w:cs="Noto Sans Devanagari;Arial"/>
      <w:i/>
      <w:iCs/>
      <w:sz w:val="24"/>
      <w:szCs w:val="24"/>
    </w:rPr>
  </w:style>
  <w:style w:type="paragraph" w:styleId="15" w:customStyle="1">
    <w:name w:val="Название1"/>
    <w:basedOn w:val="Normal"/>
    <w:qFormat/>
    <w:pPr>
      <w:suppressLineNumbers/>
      <w:spacing w:before="120" w:after="120"/>
    </w:pPr>
    <w:rPr>
      <w:rFonts w:ascii="Times;Times New Roman" w:hAnsi="Times;Times New Roman" w:cs="Noto Sans"/>
      <w:i/>
      <w:iCs/>
      <w:sz w:val="24"/>
      <w:szCs w:val="24"/>
    </w:rPr>
  </w:style>
  <w:style w:type="paragraph" w:styleId="16" w:customStyle="1">
    <w:name w:val="Указатель1"/>
    <w:basedOn w:val="Normal"/>
    <w:qFormat/>
    <w:pPr>
      <w:suppressLineNumbers/>
    </w:pPr>
    <w:rPr>
      <w:rFonts w:ascii="Times;Times New Roman" w:hAnsi="Times;Times New Roman" w:cs="Noto Sans"/>
    </w:rPr>
  </w:style>
  <w:style w:type="paragraph" w:styleId="ConsPlusNormal1" w:customStyle="1">
    <w:name w:val="ConsPlusNormal"/>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Title" w:customStyle="1">
    <w:name w:val="ConsPlusTitle"/>
    <w:qFormat/>
    <w:pPr>
      <w:widowControl w:val="false"/>
      <w:suppressAutoHyphens w:val="true"/>
      <w:bidi w:val="0"/>
      <w:spacing w:before="0" w:after="0"/>
      <w:jc w:val="left"/>
    </w:pPr>
    <w:rPr>
      <w:rFonts w:ascii="Calibri" w:hAnsi="Calibri" w:eastAsia="Calibri" w:cs="Calibri"/>
      <w:b/>
      <w:color w:val="auto"/>
      <w:kern w:val="0"/>
      <w:sz w:val="22"/>
      <w:szCs w:val="22"/>
      <w:lang w:val="ru-RU" w:eastAsia="zh-CN"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DocList" w:customStyle="1">
    <w:name w:val="ConsPlusDocList"/>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Calibri" w:cs="Tahoma"/>
      <w:color w:val="auto"/>
      <w:kern w:val="0"/>
      <w:sz w:val="20"/>
      <w:szCs w:val="22"/>
      <w:lang w:val="ru-RU" w:eastAsia="zh-CN"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Calibri" w:cs="Tahoma"/>
      <w:color w:val="auto"/>
      <w:kern w:val="0"/>
      <w:sz w:val="26"/>
      <w:szCs w:val="22"/>
      <w:lang w:val="ru-RU" w:eastAsia="zh-CN" w:bidi="ar-SA"/>
    </w:rPr>
  </w:style>
  <w:style w:type="paragraph" w:styleId="ConsPlusTextList" w:customStyle="1">
    <w:name w:val="ConsPlusTextList"/>
    <w:qFormat/>
    <w:pPr>
      <w:widowControl w:val="false"/>
      <w:suppressAutoHyphens w:val="true"/>
      <w:bidi w:val="0"/>
      <w:spacing w:before="0" w:after="0"/>
      <w:jc w:val="left"/>
    </w:pPr>
    <w:rPr>
      <w:rFonts w:ascii="Arial" w:hAnsi="Arial" w:eastAsia="Calibri" w:cs="Arial"/>
      <w:color w:val="auto"/>
      <w:kern w:val="0"/>
      <w:sz w:val="20"/>
      <w:szCs w:val="22"/>
      <w:lang w:val="ru-RU" w:eastAsia="zh-CN" w:bidi="ar-SA"/>
    </w:rPr>
  </w:style>
  <w:style w:type="paragraph" w:styleId="BodyText3">
    <w:name w:val="Body Text 3"/>
    <w:basedOn w:val="Normal"/>
    <w:qFormat/>
    <w:pPr>
      <w:spacing w:lineRule="atLeast" w:line="100" w:before="0" w:after="120"/>
    </w:pPr>
    <w:rPr>
      <w:rFonts w:ascii="Times New Roman" w:hAnsi="Times New Roman" w:eastAsia="Times New Roman" w:cs="Times New Roman"/>
      <w:sz w:val="16"/>
      <w:szCs w:val="16"/>
    </w:rPr>
  </w:style>
  <w:style w:type="paragraph" w:styleId="BodyTextIndent">
    <w:name w:val="Body Text Indent"/>
    <w:basedOn w:val="Normal"/>
    <w:pPr>
      <w:spacing w:before="0" w:after="120"/>
      <w:ind w:left="283"/>
    </w:pPr>
    <w:rPr/>
  </w:style>
  <w:style w:type="paragraph" w:styleId="BodyText2">
    <w:name w:val="Body Text 2"/>
    <w:basedOn w:val="Normal"/>
    <w:qFormat/>
    <w:pPr>
      <w:spacing w:lineRule="auto" w:line="480" w:before="0" w:after="120"/>
    </w:pPr>
    <w:rPr>
      <w:lang w:val="en-US"/>
    </w:rPr>
  </w:style>
  <w:style w:type="paragraph" w:styleId="footnotetext1" w:customStyle="1">
    <w:name w:val="footnote text1"/>
    <w:basedOn w:val="Normal"/>
    <w:qFormat/>
    <w:pPr>
      <w:spacing w:lineRule="atLeast" w:line="100" w:before="0" w:after="0"/>
    </w:pPr>
    <w:rPr>
      <w:sz w:val="20"/>
      <w:szCs w:val="20"/>
    </w:rPr>
  </w:style>
  <w:style w:type="paragraph" w:styleId="user4" w:customStyle="1">
    <w:name w:val="Колонтитулы (user)"/>
    <w:basedOn w:val="Normal"/>
    <w:qFormat/>
    <w:pPr>
      <w:suppressLineNumbers/>
      <w:tabs>
        <w:tab w:val="clear" w:pos="708"/>
        <w:tab w:val="center" w:pos="4819" w:leader="none"/>
        <w:tab w:val="right" w:pos="9638" w:leader="none"/>
      </w:tabs>
    </w:pPr>
    <w:rPr/>
  </w:style>
  <w:style w:type="paragraph" w:styleId="Style17" w:customStyle="1">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677" w:leader="none"/>
        <w:tab w:val="right" w:pos="9355" w:leader="none"/>
      </w:tabs>
      <w:spacing w:lineRule="atLeast" w:line="100" w:before="0" w:after="0"/>
    </w:pPr>
    <w:rPr/>
  </w:style>
  <w:style w:type="paragraph" w:styleId="Footer">
    <w:name w:val="footer"/>
    <w:basedOn w:val="Normal"/>
    <w:pPr>
      <w:suppressLineNumbers/>
      <w:tabs>
        <w:tab w:val="clear" w:pos="708"/>
        <w:tab w:val="center" w:pos="4677" w:leader="none"/>
        <w:tab w:val="right" w:pos="9355" w:leader="none"/>
      </w:tabs>
      <w:spacing w:lineRule="atLeast" w:line="100" w:before="0" w:after="0"/>
    </w:pPr>
    <w:rPr/>
  </w:style>
  <w:style w:type="paragraph" w:styleId="FootnoteText">
    <w:name w:val="footnote text"/>
    <w:basedOn w:val="Normal"/>
    <w:pPr>
      <w:suppressLineNumbers/>
      <w:ind w:hanging="283" w:left="283"/>
    </w:pPr>
    <w:rPr>
      <w:sz w:val="20"/>
      <w:szCs w:val="20"/>
    </w:rPr>
  </w:style>
  <w:style w:type="paragraph" w:styleId="Style18" w:customStyle="1">
    <w:name w:val="Содержимое таблицы"/>
    <w:basedOn w:val="Normal"/>
    <w:qFormat/>
    <w:pPr>
      <w:suppressLineNumbers/>
    </w:pPr>
    <w:rPr/>
  </w:style>
  <w:style w:type="paragraph" w:styleId="Style19" w:customStyle="1">
    <w:name w:val="Заголовок таблицы"/>
    <w:basedOn w:val="Style18"/>
    <w:qFormat/>
    <w:pPr>
      <w:jc w:val="center"/>
    </w:pPr>
    <w:rPr>
      <w:b/>
      <w:bCs/>
    </w:rPr>
  </w:style>
  <w:style w:type="paragraph" w:styleId="ListParagraph">
    <w:name w:val="List Paragraph"/>
    <w:basedOn w:val="Normal"/>
    <w:qFormat/>
    <w:pPr>
      <w:ind w:left="708"/>
    </w:pPr>
    <w:rPr/>
  </w:style>
  <w:style w:type="paragraph" w:styleId="NoSpacing">
    <w:name w:val="No Spacing"/>
    <w:qFormat/>
    <w:pPr>
      <w:widowControl/>
      <w:suppressAutoHyphens w:val="true"/>
      <w:bidi w:val="0"/>
      <w:spacing w:before="0" w:after="0"/>
      <w:jc w:val="left"/>
    </w:pPr>
    <w:rPr>
      <w:rFonts w:ascii="Calibri" w:hAnsi="Calibri" w:eastAsia="Noto Sans CJK SC;MS Mincho" w:cs="Calibri"/>
      <w:color w:val="auto"/>
      <w:kern w:val="0"/>
      <w:sz w:val="22"/>
      <w:szCs w:val="22"/>
      <w:lang w:val="ru-RU" w:eastAsia="zh-CN" w:bidi="ar-SA"/>
    </w:rPr>
  </w:style>
  <w:style w:type="paragraph" w:styleId="msonormalcxspmiddle" w:customStyle="1">
    <w:name w:val="msonormalcxspmiddle"/>
    <w:basedOn w:val="Normal"/>
    <w:qFormat/>
    <w:pPr>
      <w:spacing w:before="280" w:after="280"/>
    </w:pPr>
    <w:rPr/>
  </w:style>
  <w:style w:type="paragraph" w:styleId="Style20" w:customStyle="1">
    <w:name w:val="Содержимое врезки"/>
    <w:basedOn w:val="Normal"/>
    <w:qFormat/>
    <w:pPr/>
    <w:rPr/>
  </w:style>
  <w:style w:type="paragraph" w:styleId="NormalWeb">
    <w:name w:val="Normal (Web)"/>
    <w:basedOn w:val="Normal"/>
    <w:qFormat/>
    <w:pPr>
      <w:suppressAutoHyphens w:val="false"/>
      <w:spacing w:before="280" w:after="280"/>
    </w:pPr>
    <w:rPr>
      <w:color w:val="000000"/>
      <w:sz w:val="24"/>
    </w:rPr>
  </w:style>
  <w:style w:type="paragraph" w:styleId="Default" w:customStyle="1">
    <w:name w:val="Default"/>
    <w:qFormat/>
    <w:pPr>
      <w:widowControl/>
      <w:suppressAutoHyphens w:val="true"/>
      <w:bidi w:val="0"/>
      <w:spacing w:before="0" w:after="0"/>
      <w:jc w:val="left"/>
    </w:pPr>
    <w:rPr>
      <w:rFonts w:ascii="Arial" w:hAnsi="Arial" w:eastAsia="Calibri" w:cs="Arial"/>
      <w:color w:val="000000"/>
      <w:kern w:val="0"/>
      <w:sz w:val="24"/>
      <w:szCs w:val="24"/>
      <w:lang w:val="ru-RU" w:eastAsia="zh-CN" w:bidi="ar-SA"/>
    </w:rPr>
  </w:style>
  <w:style w:type="paragraph" w:styleId="Style21" w:customStyle="1">
    <w:name w:val="Горизонтальная линия"/>
    <w:basedOn w:val="Normal"/>
    <w:qFormat/>
    <w:pPr>
      <w:suppressLineNumbers/>
      <w:pBdr>
        <w:bottom w:val="double" w:sz="2" w:space="0" w:color="808080"/>
      </w:pBdr>
      <w:spacing w:before="0" w:after="283"/>
    </w:pPr>
    <w:rPr>
      <w:sz w:val="12"/>
      <w:szCs w:val="12"/>
    </w:rPr>
  </w:style>
  <w:style w:type="numbering" w:styleId="Style22"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7DEF82F757AC70A7233C086EB31DF6BC85FF1061B2845528197C1591456E07E39852EFE1B4348B734452E60ECO4M3G" TargetMode="External"/><Relationship Id="rId3" Type="http://schemas.openxmlformats.org/officeDocument/2006/relationships/hyperlink" Target="consultantplus://offline/ref=37DEF82F757AC70A7233C086EB31DF6BC85FF1061B2845528197C1591456E07E2B8576F21A4E5DE3601F796DEF451F1EBEE36AB577O8MEG" TargetMode="External"/><Relationship Id="rId4" Type="http://schemas.openxmlformats.org/officeDocument/2006/relationships/hyperlink" Target="consultantplus://offline/ref=37DEF82F757AC70A7233C086EB31DF6BC85FF1061B2845528197C1591456E07E39852EFE1B4348B734452E60ECO4M3G" TargetMode="External"/><Relationship Id="rId5" Type="http://schemas.openxmlformats.org/officeDocument/2006/relationships/hyperlink" Target="consultantplus://offline/ref=37DEF82F757AC70A7233C086EB31DF6BC85FF1061B2845528197C1591456E07E39852EFE1B4348B734452E60ECO4M3G" TargetMode="External"/><Relationship Id="rId6" Type="http://schemas.openxmlformats.org/officeDocument/2006/relationships/hyperlink" Target="consultantplus://offline/ref=37DEF82F757AC70A7233C086EB31DF6BC85FF1061B2845528197C1591456E07E2B8576F21A4755B738507831AA150C1FBEE368B06B8F223FO4M4G" TargetMode="External"/><Relationship Id="rId7" Type="http://schemas.openxmlformats.org/officeDocument/2006/relationships/hyperlink" Target="mailto:museum@ryazankreml.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header" Target="header7.xml"/><Relationship Id="rId21" Type="http://schemas.openxmlformats.org/officeDocument/2006/relationships/header" Target="header8.xml"/><Relationship Id="rId22" Type="http://schemas.openxmlformats.org/officeDocument/2006/relationships/header" Target="header9.xml"/><Relationship Id="rId23" Type="http://schemas.openxmlformats.org/officeDocument/2006/relationships/footer" Target="footer7.xml"/><Relationship Id="rId24" Type="http://schemas.openxmlformats.org/officeDocument/2006/relationships/footer" Target="footer8.xml"/><Relationship Id="rId25" Type="http://schemas.openxmlformats.org/officeDocument/2006/relationships/footer" Target="footer9.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286</TotalTime>
  <Application>LibreOffice/26.2.5.2$Linux_X86_64 LibreOffice_project/6d2b0d33fb0f5da53a12f98bed3e9973e56ff1f0</Application>
  <AppVersion>15.0000</AppVersion>
  <Pages>12</Pages>
  <Words>4076</Words>
  <Characters>29507</Characters>
  <CharactersWithSpaces>33449</CharactersWithSpaces>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2025-09-25T11:37:00Z</dcterms:created>
  <dc:creator>А.С. Майборода</dc:creator>
  <dc:description/>
  <dc:language>ru-RU</dc:language>
  <cp:lastModifiedBy/>
  <cp:lastPrinted>2025-02-26T09:45:00Z</cp:lastPrinted>
  <dcterms:modified xsi:type="dcterms:W3CDTF">2026-08-24T17:28:55Z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