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1C59" w14:textId="77777777" w:rsidR="007671C7" w:rsidRDefault="007671C7" w:rsidP="007671C7">
      <w:pPr>
        <w:ind w:right="13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</w:t>
      </w:r>
      <w:r w:rsidRPr="00F524D3">
        <w:rPr>
          <w:sz w:val="24"/>
          <w:szCs w:val="24"/>
          <w:u w:val="single"/>
        </w:rPr>
        <w:t>равовое регулирование закупки</w:t>
      </w:r>
    </w:p>
    <w:p w14:paraId="3A114372" w14:textId="77777777" w:rsidR="007671C7" w:rsidRPr="00F524D3" w:rsidRDefault="007671C7" w:rsidP="007671C7">
      <w:pPr>
        <w:ind w:right="136"/>
        <w:jc w:val="both"/>
        <w:rPr>
          <w:sz w:val="24"/>
          <w:szCs w:val="24"/>
          <w:u w:val="single"/>
        </w:rPr>
      </w:pPr>
    </w:p>
    <w:tbl>
      <w:tblPr>
        <w:tblW w:w="4881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809"/>
        <w:gridCol w:w="6069"/>
      </w:tblGrid>
      <w:tr w:rsidR="004E37E4" w:rsidRPr="004E37E4" w14:paraId="1046A2D1" w14:textId="77777777" w:rsidTr="004E37E4">
        <w:trPr>
          <w:trHeight w:val="416"/>
        </w:trPr>
        <w:tc>
          <w:tcPr>
            <w:tcW w:w="249" w:type="pct"/>
            <w:vAlign w:val="center"/>
          </w:tcPr>
          <w:p w14:paraId="43554055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3891E781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 xml:space="preserve">Перечень нормативных правовых актов, регулирующих закупку </w:t>
            </w:r>
          </w:p>
        </w:tc>
        <w:tc>
          <w:tcPr>
            <w:tcW w:w="3248" w:type="pct"/>
          </w:tcPr>
          <w:p w14:paraId="506B058C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1.Федеральный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14:paraId="34C0A2DA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2.Федеральный закон от 28.11.2025 № 426-ФЗ «О федеральном бюджете на 2026 год и на плановый период 2027 и 2028 годов»;</w:t>
            </w:r>
          </w:p>
          <w:p w14:paraId="5D345A9D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3.Приказ ФСИН России от 09.01.2018 № 1</w:t>
            </w:r>
            <w:r w:rsidRPr="004E37E4">
              <w:t xml:space="preserve"> «</w:t>
            </w:r>
            <w:r w:rsidRPr="004E37E4">
              <w:rPr>
                <w:sz w:val="22"/>
                <w:szCs w:val="22"/>
              </w:rPr>
              <w:t>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уголовно-исполнительной системы в части оплаты услуг по дополнительному профессиональному образованию работников уголовно-исполнительной системы»;</w:t>
            </w:r>
          </w:p>
          <w:p w14:paraId="3C851592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</w:p>
          <w:p w14:paraId="58996864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</w:p>
        </w:tc>
      </w:tr>
      <w:tr w:rsidR="004E37E4" w:rsidRPr="004E37E4" w14:paraId="1B2A0868" w14:textId="77777777" w:rsidTr="004E37E4">
        <w:trPr>
          <w:trHeight w:val="954"/>
        </w:trPr>
        <w:tc>
          <w:tcPr>
            <w:tcW w:w="249" w:type="pct"/>
            <w:vAlign w:val="center"/>
          </w:tcPr>
          <w:p w14:paraId="00E0E147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4E2F20DB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Ограничения при определении поставщика</w:t>
            </w:r>
          </w:p>
        </w:tc>
        <w:tc>
          <w:tcPr>
            <w:tcW w:w="3248" w:type="pct"/>
          </w:tcPr>
          <w:p w14:paraId="010C5704" w14:textId="207FEEA9" w:rsidR="004E37E4" w:rsidRPr="00FD31C1" w:rsidRDefault="00CE4DC5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>25.71.11.110</w:t>
            </w:r>
            <w:r w:rsidR="004E37E4" w:rsidRPr="00FD31C1">
              <w:rPr>
                <w:sz w:val="22"/>
                <w:szCs w:val="22"/>
              </w:rPr>
              <w:t>– позиция № 1 «</w:t>
            </w:r>
            <w:r w:rsidRPr="00FD31C1">
              <w:rPr>
                <w:sz w:val="22"/>
                <w:szCs w:val="22"/>
              </w:rPr>
              <w:t>Набор ножей хозяйственных»</w:t>
            </w:r>
            <w:r w:rsidR="004E37E4" w:rsidRPr="00FD31C1">
              <w:rPr>
                <w:sz w:val="22"/>
                <w:szCs w:val="22"/>
              </w:rPr>
              <w:t>;</w:t>
            </w:r>
          </w:p>
          <w:p w14:paraId="44F85E89" w14:textId="66F394B2" w:rsidR="004E37E4" w:rsidRPr="00FD31C1" w:rsidRDefault="00D213C4" w:rsidP="00CE4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>22.29.23.110– позиция № 4</w:t>
            </w:r>
            <w:r w:rsidR="00FC07BC" w:rsidRPr="00FD31C1">
              <w:rPr>
                <w:sz w:val="22"/>
                <w:szCs w:val="22"/>
              </w:rPr>
              <w:t>, 5, 6</w:t>
            </w:r>
            <w:r w:rsidRPr="00FD31C1">
              <w:rPr>
                <w:sz w:val="22"/>
                <w:szCs w:val="22"/>
              </w:rPr>
              <w:t xml:space="preserve"> «Емкость мерная пластиковая»;</w:t>
            </w:r>
          </w:p>
          <w:p w14:paraId="03477C18" w14:textId="48B451A0" w:rsidR="00D213C4" w:rsidRPr="00FD31C1" w:rsidRDefault="00D213C4" w:rsidP="00CE4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 xml:space="preserve">27.51.21.121 – позиция № </w:t>
            </w:r>
            <w:r w:rsidR="00FC07BC" w:rsidRPr="00FD31C1">
              <w:rPr>
                <w:sz w:val="22"/>
                <w:szCs w:val="22"/>
              </w:rPr>
              <w:t>1</w:t>
            </w:r>
            <w:r w:rsidR="00E01F02" w:rsidRPr="00E01F02">
              <w:rPr>
                <w:sz w:val="22"/>
                <w:szCs w:val="22"/>
              </w:rPr>
              <w:t>8</w:t>
            </w:r>
            <w:r w:rsidRPr="00FD31C1">
              <w:rPr>
                <w:sz w:val="22"/>
                <w:szCs w:val="22"/>
              </w:rPr>
              <w:t xml:space="preserve"> «Кухонный комбайн»;</w:t>
            </w:r>
          </w:p>
          <w:p w14:paraId="09665A40" w14:textId="1378D314" w:rsidR="00D213C4" w:rsidRPr="00FD31C1" w:rsidRDefault="00D213C4" w:rsidP="00CE4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 xml:space="preserve">27.51.24.190 – позиция № </w:t>
            </w:r>
            <w:r w:rsidR="00FC07BC" w:rsidRPr="00FD31C1">
              <w:rPr>
                <w:sz w:val="22"/>
                <w:szCs w:val="22"/>
              </w:rPr>
              <w:t>1</w:t>
            </w:r>
            <w:r w:rsidR="00E01F02" w:rsidRPr="00E01F02">
              <w:rPr>
                <w:sz w:val="22"/>
                <w:szCs w:val="22"/>
              </w:rPr>
              <w:t>9</w:t>
            </w:r>
            <w:r w:rsidRPr="00FD31C1">
              <w:rPr>
                <w:sz w:val="22"/>
                <w:szCs w:val="22"/>
              </w:rPr>
              <w:t xml:space="preserve"> «Тостер»;</w:t>
            </w:r>
          </w:p>
          <w:p w14:paraId="4AAE48C2" w14:textId="1A9C31FE" w:rsidR="00D213C4" w:rsidRPr="004E37E4" w:rsidRDefault="00D213C4" w:rsidP="00CE4D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 xml:space="preserve">27.51.24.190– позиция № </w:t>
            </w:r>
            <w:r w:rsidR="00E01F02">
              <w:rPr>
                <w:sz w:val="22"/>
                <w:szCs w:val="22"/>
                <w:lang w:val="en-US"/>
              </w:rPr>
              <w:t>20</w:t>
            </w:r>
            <w:r w:rsidRPr="00FD31C1">
              <w:rPr>
                <w:sz w:val="22"/>
                <w:szCs w:val="22"/>
              </w:rPr>
              <w:t xml:space="preserve"> «Кулер для воды».</w:t>
            </w:r>
          </w:p>
        </w:tc>
      </w:tr>
      <w:tr w:rsidR="004E37E4" w:rsidRPr="004E37E4" w14:paraId="6895B83B" w14:textId="77777777" w:rsidTr="004E37E4">
        <w:trPr>
          <w:trHeight w:val="954"/>
        </w:trPr>
        <w:tc>
          <w:tcPr>
            <w:tcW w:w="249" w:type="pct"/>
            <w:vAlign w:val="center"/>
          </w:tcPr>
          <w:p w14:paraId="36912DA9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7A9188DA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Запрет закупок товаров</w:t>
            </w:r>
          </w:p>
        </w:tc>
        <w:tc>
          <w:tcPr>
            <w:tcW w:w="3248" w:type="pct"/>
          </w:tcPr>
          <w:p w14:paraId="0B158470" w14:textId="1B28D5B7" w:rsidR="004E37E4" w:rsidRDefault="00D213C4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 xml:space="preserve">25.71.14.110– позиция № </w:t>
            </w:r>
            <w:r w:rsidR="00FC07BC" w:rsidRPr="00FD31C1">
              <w:rPr>
                <w:sz w:val="22"/>
                <w:szCs w:val="22"/>
              </w:rPr>
              <w:t>7,8,9,10</w:t>
            </w:r>
            <w:r w:rsidRPr="00FD31C1">
              <w:rPr>
                <w:sz w:val="22"/>
                <w:szCs w:val="22"/>
              </w:rPr>
              <w:t xml:space="preserve"> «Приборы столовые и кухонные из нержавеющей стали»</w:t>
            </w:r>
            <w:r w:rsidR="00FD31C1">
              <w:rPr>
                <w:sz w:val="22"/>
                <w:szCs w:val="22"/>
              </w:rPr>
              <w:t>.</w:t>
            </w:r>
          </w:p>
          <w:p w14:paraId="3C3C18F1" w14:textId="299C5F8F" w:rsidR="00FC07BC" w:rsidRPr="004E37E4" w:rsidRDefault="00FC07BC" w:rsidP="004E37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37E4" w:rsidRPr="004E37E4" w14:paraId="48BD00E1" w14:textId="77777777" w:rsidTr="004E37E4">
        <w:trPr>
          <w:trHeight w:val="1050"/>
        </w:trPr>
        <w:tc>
          <w:tcPr>
            <w:tcW w:w="249" w:type="pct"/>
            <w:vAlign w:val="center"/>
          </w:tcPr>
          <w:p w14:paraId="52C991BD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19E8E57E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Преимущества, предоставляемые участникам закупки</w:t>
            </w:r>
          </w:p>
        </w:tc>
        <w:tc>
          <w:tcPr>
            <w:tcW w:w="3248" w:type="pct"/>
          </w:tcPr>
          <w:p w14:paraId="16B8C07C" w14:textId="556850C3" w:rsidR="004E37E4" w:rsidRPr="004E37E4" w:rsidRDefault="00FC07BC" w:rsidP="004E37E4">
            <w:pPr>
              <w:jc w:val="both"/>
              <w:rPr>
                <w:sz w:val="22"/>
                <w:szCs w:val="22"/>
              </w:rPr>
            </w:pPr>
            <w:r w:rsidRPr="00FD31C1">
              <w:rPr>
                <w:sz w:val="22"/>
                <w:szCs w:val="22"/>
              </w:rPr>
              <w:t>16.29.12.000/</w:t>
            </w:r>
            <w:r w:rsidR="00CE4DC5" w:rsidRPr="00FD31C1">
              <w:rPr>
                <w:sz w:val="22"/>
                <w:szCs w:val="22"/>
              </w:rPr>
              <w:t>22.29.23.110-00000126 – позиция № 3 «Набор разделочных досок»</w:t>
            </w:r>
          </w:p>
        </w:tc>
      </w:tr>
      <w:tr w:rsidR="004E37E4" w:rsidRPr="004E37E4" w14:paraId="50C05E75" w14:textId="77777777" w:rsidTr="004E37E4">
        <w:trPr>
          <w:trHeight w:val="1048"/>
        </w:trPr>
        <w:tc>
          <w:tcPr>
            <w:tcW w:w="249" w:type="pct"/>
            <w:vAlign w:val="center"/>
          </w:tcPr>
          <w:p w14:paraId="15D79B8C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0B76FB3E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 xml:space="preserve">Требования </w:t>
            </w:r>
            <w:r w:rsidRPr="004E37E4">
              <w:rPr>
                <w:sz w:val="22"/>
                <w:szCs w:val="22"/>
                <w:shd w:val="clear" w:color="auto" w:fill="FFFFFF"/>
              </w:rPr>
              <w:br/>
              <w:t>к происхождению товара, работ, услуг.</w:t>
            </w:r>
          </w:p>
        </w:tc>
        <w:tc>
          <w:tcPr>
            <w:tcW w:w="3248" w:type="pct"/>
          </w:tcPr>
          <w:p w14:paraId="6E912188" w14:textId="77777777" w:rsidR="004E37E4" w:rsidRPr="004E37E4" w:rsidRDefault="004E37E4" w:rsidP="004E37E4">
            <w:pPr>
              <w:jc w:val="both"/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  <w:tr w:rsidR="004E37E4" w:rsidRPr="004E37E4" w14:paraId="2AFCF186" w14:textId="77777777" w:rsidTr="004E37E4">
        <w:trPr>
          <w:trHeight w:val="1048"/>
        </w:trPr>
        <w:tc>
          <w:tcPr>
            <w:tcW w:w="249" w:type="pct"/>
            <w:vAlign w:val="center"/>
          </w:tcPr>
          <w:p w14:paraId="7EF498AC" w14:textId="77777777" w:rsidR="004E37E4" w:rsidRPr="004E37E4" w:rsidRDefault="004E37E4" w:rsidP="004E37E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03" w:type="pct"/>
          </w:tcPr>
          <w:p w14:paraId="08920D74" w14:textId="77777777" w:rsidR="004E37E4" w:rsidRPr="004E37E4" w:rsidRDefault="004E37E4" w:rsidP="004E37E4">
            <w:pPr>
              <w:spacing w:line="269" w:lineRule="exact"/>
              <w:ind w:right="142"/>
              <w:rPr>
                <w:sz w:val="22"/>
                <w:szCs w:val="22"/>
                <w:shd w:val="clear" w:color="auto" w:fill="FFFFFF"/>
              </w:rPr>
            </w:pPr>
            <w:r w:rsidRPr="004E37E4">
              <w:rPr>
                <w:sz w:val="22"/>
                <w:szCs w:val="22"/>
                <w:shd w:val="clear" w:color="auto" w:fill="FFFFFF"/>
              </w:rPr>
              <w:t>Сведения о казначейском/банковском сопровождении контракта</w:t>
            </w:r>
          </w:p>
        </w:tc>
        <w:tc>
          <w:tcPr>
            <w:tcW w:w="3248" w:type="pct"/>
          </w:tcPr>
          <w:p w14:paraId="661ABE21" w14:textId="77777777" w:rsidR="004E37E4" w:rsidRPr="004E37E4" w:rsidRDefault="004E37E4" w:rsidP="004E37E4">
            <w:pPr>
              <w:rPr>
                <w:sz w:val="22"/>
                <w:szCs w:val="22"/>
              </w:rPr>
            </w:pPr>
            <w:r w:rsidRPr="004E37E4">
              <w:rPr>
                <w:sz w:val="22"/>
                <w:szCs w:val="22"/>
              </w:rPr>
              <w:t>Не требуется.</w:t>
            </w:r>
          </w:p>
        </w:tc>
      </w:tr>
    </w:tbl>
    <w:p w14:paraId="44CA6CFC" w14:textId="77777777" w:rsidR="009C047B" w:rsidRDefault="009C047B"/>
    <w:sectPr w:rsidR="009C047B" w:rsidSect="009C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90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C7"/>
    <w:rsid w:val="001503EB"/>
    <w:rsid w:val="00154703"/>
    <w:rsid w:val="002319C7"/>
    <w:rsid w:val="003A70D6"/>
    <w:rsid w:val="0042320D"/>
    <w:rsid w:val="004E37E4"/>
    <w:rsid w:val="00764A5B"/>
    <w:rsid w:val="007671C7"/>
    <w:rsid w:val="009C047B"/>
    <w:rsid w:val="00C673C4"/>
    <w:rsid w:val="00CE4DC5"/>
    <w:rsid w:val="00D213C4"/>
    <w:rsid w:val="00E01F02"/>
    <w:rsid w:val="00E548AC"/>
    <w:rsid w:val="00F93555"/>
    <w:rsid w:val="00FC07BC"/>
    <w:rsid w:val="00F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C5DC"/>
  <w15:docId w15:val="{F039A09D-ACB3-4093-9786-A07D26B6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C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7671C7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1C7"/>
    <w:pPr>
      <w:shd w:val="clear" w:color="auto" w:fill="FFFFFF"/>
      <w:spacing w:before="300" w:line="240" w:lineRule="atLeast"/>
    </w:pPr>
    <w:rPr>
      <w:rFonts w:eastAsiaTheme="minorHAns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2026-05-21T11:18:00Z</dcterms:created>
  <dcterms:modified xsi:type="dcterms:W3CDTF">2026-06-15T08:18:00Z</dcterms:modified>
</cp:coreProperties>
</file>