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3C57" w:rsidRDefault="00412C4B">
      <w:pPr>
        <w:widowControl w:val="0"/>
        <w:ind w:firstLine="567"/>
        <w:contextualSpacing/>
        <w:jc w:val="center"/>
        <w:rPr>
          <w:b/>
          <w:sz w:val="24"/>
          <w:szCs w:val="24"/>
        </w:rPr>
      </w:pPr>
      <w:r>
        <w:rPr>
          <w:b/>
          <w:sz w:val="24"/>
          <w:szCs w:val="24"/>
        </w:rPr>
        <w:t>Контракт</w:t>
      </w:r>
    </w:p>
    <w:p w:rsidR="00883C57" w:rsidRDefault="00412C4B">
      <w:pPr>
        <w:widowControl w:val="0"/>
        <w:ind w:firstLine="567"/>
        <w:contextualSpacing/>
        <w:jc w:val="center"/>
        <w:rPr>
          <w:b/>
          <w:sz w:val="24"/>
          <w:szCs w:val="24"/>
        </w:rPr>
      </w:pPr>
      <w:r>
        <w:rPr>
          <w:b/>
          <w:sz w:val="24"/>
          <w:szCs w:val="24"/>
        </w:rPr>
        <w:t xml:space="preserve">на поставку товара № </w:t>
      </w:r>
      <w:r w:rsidR="00C75E85">
        <w:rPr>
          <w:b/>
          <w:sz w:val="24"/>
          <w:szCs w:val="24"/>
        </w:rPr>
        <w:t>_____</w:t>
      </w:r>
    </w:p>
    <w:p w:rsidR="00883C57" w:rsidRDefault="00412C4B">
      <w:pPr>
        <w:widowControl w:val="0"/>
        <w:ind w:firstLine="567"/>
        <w:contextualSpacing/>
        <w:jc w:val="center"/>
        <w:rPr>
          <w:b/>
          <w:sz w:val="24"/>
          <w:szCs w:val="24"/>
        </w:rPr>
      </w:pPr>
      <w:r>
        <w:rPr>
          <w:b/>
          <w:sz w:val="24"/>
          <w:szCs w:val="24"/>
        </w:rPr>
        <w:t>ИКЗ:</w:t>
      </w:r>
      <w:r w:rsidR="0011165F" w:rsidRPr="0011165F">
        <w:t xml:space="preserve"> </w:t>
      </w:r>
    </w:p>
    <w:p w:rsidR="00883C57" w:rsidRDefault="00412C4B">
      <w:pPr>
        <w:widowControl w:val="0"/>
        <w:tabs>
          <w:tab w:val="left" w:pos="7513"/>
        </w:tabs>
        <w:contextualSpacing/>
        <w:jc w:val="both"/>
        <w:rPr>
          <w:sz w:val="24"/>
          <w:szCs w:val="24"/>
        </w:rPr>
      </w:pPr>
      <w:r>
        <w:rPr>
          <w:sz w:val="24"/>
          <w:szCs w:val="24"/>
        </w:rPr>
        <w:t>г. Миасс                                                                                                             «_____» _______ 202</w:t>
      </w:r>
      <w:r w:rsidR="00CB3585">
        <w:rPr>
          <w:sz w:val="24"/>
          <w:szCs w:val="24"/>
        </w:rPr>
        <w:t>6</w:t>
      </w:r>
      <w:r>
        <w:rPr>
          <w:sz w:val="24"/>
          <w:szCs w:val="24"/>
        </w:rPr>
        <w:t xml:space="preserve"> г.</w:t>
      </w:r>
    </w:p>
    <w:p w:rsidR="00883C57" w:rsidRDefault="00883C57">
      <w:pPr>
        <w:widowControl w:val="0"/>
        <w:ind w:firstLine="567"/>
        <w:contextualSpacing/>
        <w:jc w:val="both"/>
        <w:rPr>
          <w:sz w:val="24"/>
          <w:szCs w:val="24"/>
        </w:rPr>
      </w:pPr>
    </w:p>
    <w:p w:rsidR="00883C57" w:rsidRDefault="00412C4B">
      <w:pPr>
        <w:pStyle w:val="26"/>
        <w:widowControl w:val="0"/>
        <w:ind w:firstLine="567"/>
        <w:contextualSpacing/>
        <w:jc w:val="both"/>
        <w:rPr>
          <w:szCs w:val="24"/>
          <w:highlight w:val="yellow"/>
        </w:rPr>
      </w:pPr>
      <w:r w:rsidRPr="0011165F">
        <w:rPr>
          <w:b/>
          <w:szCs w:val="24"/>
          <w:lang w:eastAsia="ar-SA"/>
        </w:rPr>
        <w:t>Федеральное государственное бюджетное учреждение науки Южно-Уральский федеральный научный центр минералогии и геоэкологии Уральского отделения Российской академии наук</w:t>
      </w:r>
      <w:r>
        <w:rPr>
          <w:szCs w:val="24"/>
          <w:lang w:eastAsia="ar-SA"/>
        </w:rPr>
        <w:t xml:space="preserve">, именуемое в дальнейшем «Заказчик», в лице </w:t>
      </w:r>
      <w:r w:rsidR="00C75E85">
        <w:rPr>
          <w:szCs w:val="24"/>
          <w:lang w:eastAsia="ar-SA"/>
        </w:rPr>
        <w:t>____________________</w:t>
      </w:r>
      <w:r w:rsidRPr="0011165F">
        <w:rPr>
          <w:szCs w:val="24"/>
          <w:lang w:eastAsia="ar-SA"/>
        </w:rPr>
        <w:t xml:space="preserve">, действующего на основании </w:t>
      </w:r>
      <w:r w:rsidR="00C75E85">
        <w:rPr>
          <w:szCs w:val="24"/>
          <w:lang w:eastAsia="ar-SA"/>
        </w:rPr>
        <w:t>_______</w:t>
      </w:r>
      <w:r w:rsidRPr="0011165F">
        <w:rPr>
          <w:szCs w:val="24"/>
        </w:rPr>
        <w:t>, с одной стороны, и</w:t>
      </w:r>
      <w:r w:rsidR="0011165F" w:rsidRPr="0011165F">
        <w:rPr>
          <w:b/>
          <w:szCs w:val="24"/>
        </w:rPr>
        <w:t xml:space="preserve"> </w:t>
      </w:r>
      <w:r w:rsidR="00C75E85">
        <w:rPr>
          <w:szCs w:val="24"/>
          <w:lang w:eastAsia="ar-SA"/>
        </w:rPr>
        <w:t>____________________</w:t>
      </w:r>
      <w:r w:rsidRPr="0011165F">
        <w:rPr>
          <w:szCs w:val="24"/>
        </w:rPr>
        <w:t>, именуемый</w:t>
      </w:r>
      <w:r w:rsidR="0011165F" w:rsidRPr="0011165F">
        <w:rPr>
          <w:szCs w:val="24"/>
        </w:rPr>
        <w:t xml:space="preserve"> </w:t>
      </w:r>
      <w:r w:rsidRPr="0011165F">
        <w:rPr>
          <w:szCs w:val="24"/>
        </w:rPr>
        <w:t xml:space="preserve">в дальнейшем </w:t>
      </w:r>
      <w:r w:rsidRPr="0011165F">
        <w:rPr>
          <w:b/>
          <w:szCs w:val="24"/>
        </w:rPr>
        <w:t>«Поставщик»</w:t>
      </w:r>
      <w:r w:rsidRPr="0011165F">
        <w:rPr>
          <w:szCs w:val="24"/>
        </w:rPr>
        <w:t xml:space="preserve">, в лице </w:t>
      </w:r>
      <w:r w:rsidR="00C75E85">
        <w:rPr>
          <w:szCs w:val="24"/>
          <w:lang w:eastAsia="ar-SA"/>
        </w:rPr>
        <w:t>____________________</w:t>
      </w:r>
      <w:r w:rsidR="0011165F" w:rsidRPr="0011165F">
        <w:rPr>
          <w:szCs w:val="24"/>
        </w:rPr>
        <w:t xml:space="preserve">, действующего на основании </w:t>
      </w:r>
      <w:r w:rsidR="00C75E85">
        <w:rPr>
          <w:szCs w:val="24"/>
        </w:rPr>
        <w:t>_______</w:t>
      </w:r>
      <w:r w:rsidRPr="0011165F">
        <w:rPr>
          <w:spacing w:val="-4"/>
          <w:szCs w:val="24"/>
        </w:rPr>
        <w:t>,</w:t>
      </w:r>
      <w:r w:rsidRPr="0011165F">
        <w:rPr>
          <w:szCs w:val="24"/>
        </w:rPr>
        <w:t xml:space="preserve"> с другой стороны, в совместном упоминании </w:t>
      </w:r>
      <w:r w:rsidRPr="0011165F">
        <w:rPr>
          <w:b/>
          <w:szCs w:val="24"/>
        </w:rPr>
        <w:t>«Стороны»</w:t>
      </w:r>
      <w:r w:rsidRPr="0011165F">
        <w:rPr>
          <w:szCs w:val="24"/>
        </w:rPr>
        <w:t>, а по отдельности «</w:t>
      </w:r>
      <w:r w:rsidRPr="0011165F">
        <w:rPr>
          <w:b/>
          <w:szCs w:val="24"/>
        </w:rPr>
        <w:t>Сторона</w:t>
      </w:r>
      <w:r w:rsidRPr="0011165F">
        <w:rPr>
          <w:szCs w:val="24"/>
        </w:rPr>
        <w:t>», на основании</w:t>
      </w:r>
      <w:r w:rsidR="00CB3585" w:rsidRPr="0011165F">
        <w:rPr>
          <w:szCs w:val="24"/>
        </w:rPr>
        <w:t xml:space="preserve"> п. </w:t>
      </w:r>
      <w:r w:rsidR="00CB3585" w:rsidRPr="00C75E85">
        <w:rPr>
          <w:szCs w:val="24"/>
          <w:highlight w:val="yellow"/>
        </w:rPr>
        <w:t>4</w:t>
      </w:r>
      <w:r w:rsidRPr="0011165F">
        <w:rPr>
          <w:szCs w:val="24"/>
        </w:rPr>
        <w:t xml:space="preserve"> 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rsidR="00883C57" w:rsidRDefault="00883C57">
      <w:pPr>
        <w:pStyle w:val="afb"/>
        <w:ind w:left="0" w:right="0" w:firstLine="567"/>
        <w:contextualSpacing/>
        <w:rPr>
          <w:rFonts w:ascii="Times New Roman" w:hAnsi="Times New Roman"/>
          <w:color w:val="auto"/>
          <w:sz w:val="24"/>
          <w:szCs w:val="24"/>
        </w:rPr>
      </w:pPr>
    </w:p>
    <w:p w:rsidR="00883C57" w:rsidRDefault="00412C4B">
      <w:pPr>
        <w:widowControl w:val="0"/>
        <w:ind w:firstLine="567"/>
        <w:contextualSpacing/>
        <w:jc w:val="center"/>
        <w:rPr>
          <w:b/>
          <w:sz w:val="24"/>
          <w:szCs w:val="24"/>
        </w:rPr>
      </w:pPr>
      <w:r>
        <w:rPr>
          <w:b/>
          <w:sz w:val="24"/>
          <w:szCs w:val="24"/>
        </w:rPr>
        <w:t>1. ПРЕДМЕТ КОНТРАКТА</w:t>
      </w:r>
    </w:p>
    <w:p w:rsidR="00883C57" w:rsidRDefault="00412C4B">
      <w:pPr>
        <w:pStyle w:val="26"/>
        <w:widowControl w:val="0"/>
        <w:ind w:firstLine="567"/>
        <w:contextualSpacing/>
        <w:jc w:val="both"/>
        <w:rPr>
          <w:szCs w:val="24"/>
        </w:rPr>
      </w:pPr>
      <w:r>
        <w:rPr>
          <w:szCs w:val="24"/>
        </w:rPr>
        <w:t xml:space="preserve">1.1. По настоящему Контракту Поставщик обязуется в обусловленный настоящим Контрактом срок поставить и передать Заказчику Товар, указанный в Приложении № 1 и соответствующий требованиям Контракта, а Заказчик обязуется принять и обеспечить оплату поставленного Товара, в порядке, форме и на условиях, предусмотренных настоящим Контрактом. </w:t>
      </w:r>
    </w:p>
    <w:p w:rsidR="00883C57" w:rsidRDefault="00412C4B">
      <w:pPr>
        <w:widowControl w:val="0"/>
        <w:ind w:firstLine="567"/>
        <w:contextualSpacing/>
        <w:jc w:val="both"/>
        <w:rPr>
          <w:sz w:val="24"/>
          <w:szCs w:val="24"/>
        </w:rPr>
      </w:pPr>
      <w:r>
        <w:rPr>
          <w:sz w:val="24"/>
          <w:szCs w:val="24"/>
        </w:rPr>
        <w:t>1.2. Время прие</w:t>
      </w:r>
      <w:r w:rsidR="00E413C2">
        <w:rPr>
          <w:sz w:val="24"/>
          <w:szCs w:val="24"/>
        </w:rPr>
        <w:t>мки Товара: понедельник – пятница</w:t>
      </w:r>
      <w:r>
        <w:rPr>
          <w:sz w:val="24"/>
          <w:szCs w:val="24"/>
        </w:rPr>
        <w:t>: с 9-</w:t>
      </w:r>
      <w:r w:rsidR="00E413C2">
        <w:rPr>
          <w:sz w:val="24"/>
          <w:szCs w:val="24"/>
        </w:rPr>
        <w:t>00 до 16-00, обед: с 12-00 до 13</w:t>
      </w:r>
      <w:r>
        <w:rPr>
          <w:sz w:val="24"/>
          <w:szCs w:val="24"/>
        </w:rPr>
        <w:t>-</w:t>
      </w:r>
      <w:r w:rsidR="00E413C2">
        <w:rPr>
          <w:sz w:val="24"/>
          <w:szCs w:val="24"/>
        </w:rPr>
        <w:t>00</w:t>
      </w:r>
      <w:r>
        <w:rPr>
          <w:sz w:val="24"/>
          <w:szCs w:val="24"/>
        </w:rPr>
        <w:t>; суббота, воскресенье: выходной.</w:t>
      </w:r>
    </w:p>
    <w:p w:rsidR="00883C57" w:rsidRDefault="00412C4B">
      <w:pPr>
        <w:widowControl w:val="0"/>
        <w:ind w:firstLine="567"/>
        <w:contextualSpacing/>
        <w:jc w:val="both"/>
        <w:rPr>
          <w:sz w:val="24"/>
          <w:szCs w:val="24"/>
        </w:rPr>
      </w:pPr>
      <w:r>
        <w:rPr>
          <w:sz w:val="24"/>
          <w:szCs w:val="24"/>
        </w:rPr>
        <w:t xml:space="preserve">1.3. Место поставки Товара: </w:t>
      </w:r>
      <w:r>
        <w:rPr>
          <w:sz w:val="24"/>
          <w:szCs w:val="24"/>
          <w:lang w:eastAsia="ar-SA"/>
        </w:rPr>
        <w:t xml:space="preserve">456317, Челябинская область, г. Миасс, территория </w:t>
      </w:r>
      <w:proofErr w:type="spellStart"/>
      <w:r>
        <w:rPr>
          <w:sz w:val="24"/>
          <w:szCs w:val="24"/>
          <w:lang w:eastAsia="ar-SA"/>
        </w:rPr>
        <w:t>Иль</w:t>
      </w:r>
      <w:r w:rsidR="008E1B19">
        <w:rPr>
          <w:sz w:val="24"/>
          <w:szCs w:val="24"/>
          <w:lang w:eastAsia="ar-SA"/>
        </w:rPr>
        <w:t>менский</w:t>
      </w:r>
      <w:proofErr w:type="spellEnd"/>
      <w:r w:rsidR="008E1B19">
        <w:rPr>
          <w:sz w:val="24"/>
          <w:szCs w:val="24"/>
          <w:lang w:eastAsia="ar-SA"/>
        </w:rPr>
        <w:t xml:space="preserve"> заповедник.</w:t>
      </w:r>
    </w:p>
    <w:p w:rsidR="00883C57" w:rsidRDefault="00883C57">
      <w:pPr>
        <w:widowControl w:val="0"/>
        <w:ind w:firstLine="567"/>
        <w:contextualSpacing/>
        <w:jc w:val="both"/>
        <w:rPr>
          <w:sz w:val="24"/>
          <w:szCs w:val="24"/>
        </w:rPr>
      </w:pPr>
    </w:p>
    <w:p w:rsidR="00883C57" w:rsidRPr="0011165F" w:rsidRDefault="00412C4B">
      <w:pPr>
        <w:widowControl w:val="0"/>
        <w:ind w:firstLine="567"/>
        <w:contextualSpacing/>
        <w:jc w:val="center"/>
        <w:rPr>
          <w:b/>
          <w:sz w:val="24"/>
          <w:szCs w:val="24"/>
        </w:rPr>
      </w:pPr>
      <w:r w:rsidRPr="0011165F">
        <w:rPr>
          <w:b/>
          <w:sz w:val="24"/>
          <w:szCs w:val="24"/>
        </w:rPr>
        <w:t>2. ЦЕНА КОНТРАКТА И ПОРЯДОК РАСЧЕТОВ</w:t>
      </w:r>
    </w:p>
    <w:p w:rsidR="0011165F" w:rsidRPr="0011165F" w:rsidRDefault="00412C4B" w:rsidP="0011165F">
      <w:pPr>
        <w:ind w:firstLine="709"/>
        <w:jc w:val="both"/>
        <w:rPr>
          <w:sz w:val="24"/>
          <w:szCs w:val="24"/>
        </w:rPr>
      </w:pPr>
      <w:r w:rsidRPr="0011165F">
        <w:rPr>
          <w:sz w:val="24"/>
          <w:szCs w:val="24"/>
        </w:rPr>
        <w:t xml:space="preserve">2.1. Общая цена </w:t>
      </w:r>
      <w:r w:rsidR="0011165F" w:rsidRPr="0011165F">
        <w:rPr>
          <w:sz w:val="24"/>
          <w:szCs w:val="24"/>
        </w:rPr>
        <w:t xml:space="preserve">настоящего Контракта составляет </w:t>
      </w:r>
      <w:r w:rsidR="00C75E85">
        <w:rPr>
          <w:szCs w:val="24"/>
          <w:lang w:eastAsia="ar-SA"/>
        </w:rPr>
        <w:t>____________________</w:t>
      </w:r>
    </w:p>
    <w:p w:rsidR="00883C57" w:rsidRPr="0011165F" w:rsidRDefault="00412C4B">
      <w:pPr>
        <w:ind w:firstLine="567"/>
        <w:contextualSpacing/>
        <w:jc w:val="both"/>
        <w:rPr>
          <w:sz w:val="24"/>
          <w:szCs w:val="24"/>
        </w:rPr>
      </w:pPr>
      <w:r w:rsidRPr="0011165F">
        <w:rPr>
          <w:sz w:val="24"/>
          <w:szCs w:val="24"/>
        </w:rPr>
        <w:t xml:space="preserve"> 2.1.1. Изменение ставки НДС и (или) утрата Поставщиком права на освобождение от уплаты НДС не являются основанием для изменения цены Контракта.</w:t>
      </w:r>
    </w:p>
    <w:p w:rsidR="00883C57" w:rsidRPr="0011165F" w:rsidRDefault="00412C4B">
      <w:pPr>
        <w:ind w:firstLine="567"/>
        <w:contextualSpacing/>
        <w:jc w:val="both"/>
        <w:rPr>
          <w:sz w:val="24"/>
          <w:szCs w:val="24"/>
        </w:rPr>
      </w:pPr>
      <w:r w:rsidRPr="0011165F">
        <w:rPr>
          <w:sz w:val="24"/>
          <w:szCs w:val="24"/>
        </w:rPr>
        <w:t>2.2. Цена Контракта является твердой и не подлежит изменению, за исключением случаев, указанных в Контракте.</w:t>
      </w:r>
    </w:p>
    <w:p w:rsidR="00883C57" w:rsidRDefault="00412C4B">
      <w:pPr>
        <w:ind w:firstLine="567"/>
        <w:contextualSpacing/>
        <w:jc w:val="both"/>
        <w:rPr>
          <w:sz w:val="24"/>
          <w:szCs w:val="24"/>
        </w:rPr>
      </w:pPr>
      <w:r>
        <w:rPr>
          <w:sz w:val="24"/>
          <w:szCs w:val="24"/>
        </w:rPr>
        <w:t>2.3. Цена Контракта формируется с учетом всех расходов, связанных с предметом Контракта, в том числе расходов на перевозку,</w:t>
      </w:r>
      <w:r w:rsidR="00E413C2">
        <w:rPr>
          <w:sz w:val="24"/>
          <w:szCs w:val="24"/>
        </w:rPr>
        <w:t xml:space="preserve"> разгрузку,</w:t>
      </w:r>
      <w:r>
        <w:rPr>
          <w:sz w:val="24"/>
          <w:szCs w:val="24"/>
        </w:rPr>
        <w:t xml:space="preserve"> страхование, уплату таможенных пошлин, налогов и других обязательных платежей.</w:t>
      </w:r>
    </w:p>
    <w:p w:rsidR="00883C57" w:rsidRDefault="00412C4B">
      <w:pPr>
        <w:ind w:firstLine="567"/>
        <w:contextualSpacing/>
        <w:jc w:val="both"/>
        <w:rPr>
          <w:sz w:val="24"/>
          <w:szCs w:val="24"/>
        </w:rPr>
      </w:pPr>
      <w:r>
        <w:rPr>
          <w:sz w:val="24"/>
          <w:szCs w:val="24"/>
        </w:rPr>
        <w:t>2.4. Оплата поставленного Товара производится в российских рублях путем перечисления Заказчиком денежных средств на расчетный счет П</w:t>
      </w:r>
      <w:r w:rsidR="000851EC">
        <w:rPr>
          <w:sz w:val="24"/>
          <w:szCs w:val="24"/>
        </w:rPr>
        <w:t>оставщика в срок не позднее 7 (с</w:t>
      </w:r>
      <w:r>
        <w:rPr>
          <w:sz w:val="24"/>
          <w:szCs w:val="24"/>
        </w:rPr>
        <w:t>еми) рабочих дней с даты подписания Заказчиком документа о приемке Товара на основании предоставленного счета.</w:t>
      </w:r>
    </w:p>
    <w:p w:rsidR="00883C57" w:rsidRDefault="00412C4B">
      <w:pPr>
        <w:pStyle w:val="26"/>
        <w:ind w:firstLine="567"/>
        <w:contextualSpacing/>
        <w:jc w:val="both"/>
        <w:rPr>
          <w:szCs w:val="24"/>
        </w:rPr>
      </w:pPr>
      <w:r>
        <w:rPr>
          <w:szCs w:val="24"/>
        </w:rPr>
        <w:t xml:space="preserve">2.5. </w:t>
      </w:r>
      <w:r w:rsidR="000851EC" w:rsidRPr="000851EC">
        <w:rPr>
          <w:szCs w:val="24"/>
        </w:rPr>
        <w:t>Источник финансирования Договора – Собственные средства учреждения.</w:t>
      </w:r>
    </w:p>
    <w:p w:rsidR="00883C57" w:rsidRDefault="00412C4B">
      <w:pPr>
        <w:pStyle w:val="26"/>
        <w:ind w:firstLine="567"/>
        <w:contextualSpacing/>
        <w:jc w:val="both"/>
        <w:rPr>
          <w:szCs w:val="24"/>
        </w:rPr>
      </w:pPr>
      <w:r>
        <w:rPr>
          <w:szCs w:val="24"/>
        </w:rPr>
        <w:t>2.6.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883C57" w:rsidRDefault="00883C57">
      <w:pPr>
        <w:ind w:firstLine="567"/>
        <w:contextualSpacing/>
        <w:rPr>
          <w:sz w:val="24"/>
          <w:szCs w:val="24"/>
        </w:rPr>
      </w:pPr>
    </w:p>
    <w:p w:rsidR="00883C57" w:rsidRDefault="00412C4B">
      <w:pPr>
        <w:widowControl w:val="0"/>
        <w:ind w:firstLine="567"/>
        <w:contextualSpacing/>
        <w:jc w:val="center"/>
        <w:rPr>
          <w:b/>
          <w:sz w:val="24"/>
          <w:szCs w:val="24"/>
        </w:rPr>
      </w:pPr>
      <w:r>
        <w:rPr>
          <w:b/>
          <w:sz w:val="24"/>
          <w:szCs w:val="24"/>
        </w:rPr>
        <w:t>3. ПРАВА И ОБЯЗАННОСТИ СТОРОН</w:t>
      </w:r>
    </w:p>
    <w:p w:rsidR="00CB3585" w:rsidRPr="00CB3585" w:rsidRDefault="00CB3585" w:rsidP="00CB3585">
      <w:pPr>
        <w:pStyle w:val="aff"/>
        <w:ind w:firstLine="709"/>
        <w:rPr>
          <w:szCs w:val="24"/>
          <w:lang w:eastAsia="ar-SA"/>
        </w:rPr>
      </w:pPr>
      <w:r>
        <w:rPr>
          <w:szCs w:val="24"/>
          <w:lang w:eastAsia="ar-SA"/>
        </w:rPr>
        <w:t>3</w:t>
      </w:r>
      <w:r w:rsidRPr="00CB3585">
        <w:rPr>
          <w:szCs w:val="24"/>
          <w:lang w:eastAsia="ar-SA"/>
        </w:rPr>
        <w:t xml:space="preserve">.1. Поставщик обязан: </w:t>
      </w:r>
    </w:p>
    <w:p w:rsidR="00CB3585" w:rsidRPr="00CB3585" w:rsidRDefault="00CB3585" w:rsidP="00CB3585">
      <w:pPr>
        <w:pStyle w:val="aff"/>
        <w:ind w:firstLine="709"/>
        <w:rPr>
          <w:szCs w:val="24"/>
          <w:lang w:eastAsia="ar-SA"/>
        </w:rPr>
      </w:pPr>
      <w:r>
        <w:rPr>
          <w:szCs w:val="24"/>
          <w:lang w:eastAsia="ar-SA"/>
        </w:rPr>
        <w:t>3</w:t>
      </w:r>
      <w:r w:rsidRPr="00CB3585">
        <w:rPr>
          <w:szCs w:val="24"/>
          <w:lang w:eastAsia="ar-SA"/>
        </w:rPr>
        <w:t>.1.1. поставить Товар в порядке, количестве, в срок и на условиях, предусмотренных Контрактом и Спецификацией;</w:t>
      </w:r>
    </w:p>
    <w:p w:rsidR="00CB3585" w:rsidRPr="00CB3585" w:rsidRDefault="00CB3585" w:rsidP="00CB3585">
      <w:pPr>
        <w:pStyle w:val="aff"/>
        <w:ind w:firstLine="709"/>
        <w:rPr>
          <w:szCs w:val="24"/>
          <w:lang w:eastAsia="ar-SA"/>
        </w:rPr>
      </w:pPr>
      <w:r>
        <w:rPr>
          <w:szCs w:val="24"/>
          <w:lang w:eastAsia="ar-SA"/>
        </w:rPr>
        <w:t>3</w:t>
      </w:r>
      <w:r w:rsidRPr="00CB3585">
        <w:rPr>
          <w:szCs w:val="24"/>
          <w:lang w:eastAsia="ar-SA"/>
        </w:rPr>
        <w:t xml:space="preserve">.1.2.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w:t>
      </w:r>
      <w:r w:rsidRPr="00CB3585">
        <w:rPr>
          <w:szCs w:val="24"/>
          <w:lang w:eastAsia="ar-SA"/>
        </w:rPr>
        <w:lastRenderedPageBreak/>
        <w:t>государственным стандартам), сертификации, лицензирования, установленным законодательством Российской Федерации и Контрактом;</w:t>
      </w:r>
    </w:p>
    <w:p w:rsidR="00CB3585" w:rsidRPr="00CB3585" w:rsidRDefault="00CB3585" w:rsidP="00CB3585">
      <w:pPr>
        <w:pStyle w:val="aff"/>
        <w:ind w:firstLine="709"/>
        <w:rPr>
          <w:szCs w:val="24"/>
          <w:lang w:eastAsia="ar-SA"/>
        </w:rPr>
      </w:pPr>
      <w:r>
        <w:rPr>
          <w:szCs w:val="24"/>
          <w:lang w:eastAsia="ar-SA"/>
        </w:rPr>
        <w:t>3</w:t>
      </w:r>
      <w:r w:rsidRPr="00CB3585">
        <w:rPr>
          <w:szCs w:val="24"/>
          <w:lang w:eastAsia="ar-SA"/>
        </w:rPr>
        <w:t>.1.3.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настоящим Контрактом;</w:t>
      </w:r>
    </w:p>
    <w:p w:rsidR="00CB3585" w:rsidRPr="00CB3585" w:rsidRDefault="00CB3585" w:rsidP="00CB3585">
      <w:pPr>
        <w:pStyle w:val="aff"/>
        <w:ind w:firstLine="709"/>
        <w:rPr>
          <w:szCs w:val="24"/>
          <w:lang w:eastAsia="ar-SA"/>
        </w:rPr>
      </w:pPr>
      <w:r>
        <w:rPr>
          <w:szCs w:val="24"/>
          <w:lang w:eastAsia="ar-SA"/>
        </w:rPr>
        <w:t>3</w:t>
      </w:r>
      <w:r w:rsidRPr="00CB3585">
        <w:rPr>
          <w:szCs w:val="24"/>
          <w:lang w:eastAsia="ar-SA"/>
        </w:rPr>
        <w:t>.1.4. в случае принятия решения об одностороннем отказе от исполнения настоящего Контракта не позднее чем в течение трех рабочих дней с даты принятия указанного решения направить Заказчику уведомление о принятом решении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rsidR="00CB3585" w:rsidRPr="00CB3585" w:rsidRDefault="00CB3585" w:rsidP="00CB3585">
      <w:pPr>
        <w:pStyle w:val="aff"/>
        <w:ind w:firstLine="709"/>
        <w:rPr>
          <w:szCs w:val="24"/>
          <w:lang w:eastAsia="ar-SA"/>
        </w:rPr>
      </w:pPr>
      <w:r>
        <w:rPr>
          <w:szCs w:val="24"/>
          <w:lang w:eastAsia="ar-SA"/>
        </w:rPr>
        <w:t>3</w:t>
      </w:r>
      <w:r w:rsidRPr="00CB3585">
        <w:rPr>
          <w:szCs w:val="24"/>
          <w:lang w:eastAsia="ar-SA"/>
        </w:rPr>
        <w:t>.1.5.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CB3585" w:rsidRPr="00CB3585" w:rsidRDefault="00CB3585" w:rsidP="00CB3585">
      <w:pPr>
        <w:pStyle w:val="aff"/>
        <w:ind w:firstLine="709"/>
        <w:rPr>
          <w:szCs w:val="24"/>
          <w:lang w:eastAsia="ar-SA"/>
        </w:rPr>
      </w:pPr>
      <w:r>
        <w:rPr>
          <w:szCs w:val="24"/>
          <w:lang w:eastAsia="ar-SA"/>
        </w:rPr>
        <w:t>3</w:t>
      </w:r>
      <w:r w:rsidRPr="00CB3585">
        <w:rPr>
          <w:szCs w:val="24"/>
          <w:lang w:eastAsia="ar-SA"/>
        </w:rPr>
        <w:t>.2. Поставщик вправе:</w:t>
      </w:r>
    </w:p>
    <w:p w:rsidR="00CB3585" w:rsidRPr="00CB3585" w:rsidRDefault="00CB3585" w:rsidP="00CB3585">
      <w:pPr>
        <w:pStyle w:val="aff"/>
        <w:ind w:firstLine="709"/>
        <w:rPr>
          <w:szCs w:val="24"/>
          <w:lang w:eastAsia="ar-SA"/>
        </w:rPr>
      </w:pPr>
      <w:r>
        <w:rPr>
          <w:szCs w:val="24"/>
          <w:lang w:eastAsia="ar-SA"/>
        </w:rPr>
        <w:t>3</w:t>
      </w:r>
      <w:r w:rsidRPr="00CB3585">
        <w:rPr>
          <w:szCs w:val="24"/>
          <w:lang w:eastAsia="ar-SA"/>
        </w:rPr>
        <w:t>.2.1. требовать от Заказчика произвести приемку Товара в порядке и в сроки, предусмотренные Контрактом;</w:t>
      </w:r>
    </w:p>
    <w:p w:rsidR="00CB3585" w:rsidRPr="00CB3585" w:rsidRDefault="00CB3585" w:rsidP="00CB3585">
      <w:pPr>
        <w:pStyle w:val="aff"/>
        <w:ind w:firstLine="709"/>
        <w:rPr>
          <w:szCs w:val="24"/>
          <w:lang w:eastAsia="ar-SA"/>
        </w:rPr>
      </w:pPr>
      <w:r>
        <w:rPr>
          <w:szCs w:val="24"/>
          <w:lang w:eastAsia="ar-SA"/>
        </w:rPr>
        <w:t>3</w:t>
      </w:r>
      <w:r w:rsidRPr="00CB3585">
        <w:rPr>
          <w:szCs w:val="24"/>
          <w:lang w:eastAsia="ar-SA"/>
        </w:rPr>
        <w:t>.2.2. требовать своевременной оплаты на условиях, установленных Контрактом, надлежащим образом поставленного и принятого Заказчиком Товара;</w:t>
      </w:r>
    </w:p>
    <w:p w:rsidR="00CB3585" w:rsidRPr="00CB3585" w:rsidRDefault="00CB3585" w:rsidP="00CB3585">
      <w:pPr>
        <w:pStyle w:val="aff"/>
        <w:ind w:firstLine="709"/>
        <w:rPr>
          <w:szCs w:val="24"/>
          <w:lang w:eastAsia="ar-SA"/>
        </w:rPr>
      </w:pPr>
      <w:r>
        <w:rPr>
          <w:szCs w:val="24"/>
          <w:lang w:eastAsia="ar-SA"/>
        </w:rPr>
        <w:t>3</w:t>
      </w:r>
      <w:r w:rsidRPr="00CB3585">
        <w:rPr>
          <w:szCs w:val="24"/>
          <w:lang w:eastAsia="ar-SA"/>
        </w:rPr>
        <w:t>.2.3. принять решение об одностороннем отказе от исполнения Контракта в соответствии с гражданским законодательством;</w:t>
      </w:r>
    </w:p>
    <w:p w:rsidR="00CB3585" w:rsidRPr="00CB3585" w:rsidRDefault="00CB3585" w:rsidP="00CB3585">
      <w:pPr>
        <w:pStyle w:val="aff"/>
        <w:ind w:firstLine="709"/>
        <w:rPr>
          <w:szCs w:val="24"/>
        </w:rPr>
      </w:pPr>
      <w:r>
        <w:rPr>
          <w:szCs w:val="24"/>
          <w:lang w:eastAsia="ar-SA"/>
        </w:rPr>
        <w:t>3</w:t>
      </w:r>
      <w:r w:rsidRPr="00CB3585">
        <w:rPr>
          <w:szCs w:val="24"/>
          <w:lang w:eastAsia="ar-SA"/>
        </w:rPr>
        <w:t xml:space="preserve">.2.4. требовать возмещения убытков, уплаты неустоек (штрафов, пеней) в соответствии с разделом </w:t>
      </w:r>
      <w:r w:rsidRPr="00CB3585">
        <w:rPr>
          <w:szCs w:val="24"/>
          <w:lang w:val="en-US" w:eastAsia="ar-SA"/>
        </w:rPr>
        <w:t>VI</w:t>
      </w:r>
      <w:r w:rsidRPr="00CB3585">
        <w:rPr>
          <w:szCs w:val="24"/>
          <w:lang w:eastAsia="ar-SA"/>
        </w:rPr>
        <w:t xml:space="preserve"> Контракта;</w:t>
      </w:r>
    </w:p>
    <w:p w:rsidR="00CB3585" w:rsidRPr="00CB3585" w:rsidRDefault="00CB3585" w:rsidP="00CB3585">
      <w:pPr>
        <w:pStyle w:val="aff"/>
        <w:ind w:firstLine="709"/>
        <w:rPr>
          <w:szCs w:val="24"/>
          <w:lang w:eastAsia="ar-SA"/>
        </w:rPr>
      </w:pPr>
      <w:r>
        <w:rPr>
          <w:szCs w:val="24"/>
          <w:lang w:eastAsia="ar-SA"/>
        </w:rPr>
        <w:t>3</w:t>
      </w:r>
      <w:r w:rsidRPr="00CB3585">
        <w:rPr>
          <w:szCs w:val="24"/>
          <w:lang w:eastAsia="ar-SA"/>
        </w:rPr>
        <w:t>.2.5.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2015, N 29, ст. 4353).</w:t>
      </w:r>
    </w:p>
    <w:p w:rsidR="00CB3585" w:rsidRPr="00CB3585" w:rsidRDefault="00CB3585" w:rsidP="00CB3585">
      <w:pPr>
        <w:pStyle w:val="aff"/>
        <w:ind w:firstLine="709"/>
        <w:rPr>
          <w:szCs w:val="24"/>
          <w:lang w:eastAsia="ar-SA"/>
        </w:rPr>
      </w:pPr>
      <w:r>
        <w:rPr>
          <w:szCs w:val="24"/>
          <w:lang w:eastAsia="ar-SA"/>
        </w:rPr>
        <w:t>3</w:t>
      </w:r>
      <w:r w:rsidRPr="00CB3585">
        <w:rPr>
          <w:szCs w:val="24"/>
          <w:lang w:eastAsia="ar-SA"/>
        </w:rPr>
        <w:t>.3. Заказчик обязуется:</w:t>
      </w:r>
    </w:p>
    <w:p w:rsidR="00CB3585" w:rsidRPr="00CB3585" w:rsidRDefault="00CB3585" w:rsidP="00CB3585">
      <w:pPr>
        <w:pStyle w:val="aff"/>
        <w:ind w:firstLine="709"/>
        <w:rPr>
          <w:szCs w:val="24"/>
          <w:lang w:eastAsia="ar-SA"/>
        </w:rPr>
      </w:pPr>
      <w:r>
        <w:rPr>
          <w:szCs w:val="24"/>
          <w:lang w:eastAsia="ar-SA"/>
        </w:rPr>
        <w:t>3</w:t>
      </w:r>
      <w:r w:rsidRPr="00CB3585">
        <w:rPr>
          <w:szCs w:val="24"/>
          <w:lang w:eastAsia="ar-SA"/>
        </w:rPr>
        <w:t>.3.1. обеспечить своевременную приемку и оплату поставленного Товара надлежащего качества в порядке и сроки, предусмотренные Контрактом;</w:t>
      </w:r>
    </w:p>
    <w:p w:rsidR="00CB3585" w:rsidRPr="00CB3585" w:rsidRDefault="00CB3585" w:rsidP="00CB3585">
      <w:pPr>
        <w:pStyle w:val="aff"/>
        <w:ind w:firstLine="709"/>
        <w:rPr>
          <w:szCs w:val="24"/>
          <w:lang w:eastAsia="ar-SA"/>
        </w:rPr>
      </w:pPr>
      <w:r>
        <w:rPr>
          <w:szCs w:val="24"/>
          <w:lang w:eastAsia="ar-SA"/>
        </w:rPr>
        <w:t>3</w:t>
      </w:r>
      <w:r w:rsidRPr="00CB3585">
        <w:rPr>
          <w:szCs w:val="24"/>
          <w:lang w:eastAsia="ar-SA"/>
        </w:rPr>
        <w:t xml:space="preserve">.3.2.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rsidR="00CB3585" w:rsidRPr="00CB3585" w:rsidRDefault="00CB3585" w:rsidP="00CB3585">
      <w:pPr>
        <w:pStyle w:val="aff"/>
        <w:ind w:firstLine="709"/>
        <w:rPr>
          <w:szCs w:val="24"/>
          <w:lang w:eastAsia="ar-SA"/>
        </w:rPr>
      </w:pPr>
      <w:r>
        <w:rPr>
          <w:szCs w:val="24"/>
          <w:lang w:eastAsia="ar-SA"/>
        </w:rPr>
        <w:t>3</w:t>
      </w:r>
      <w:r w:rsidRPr="00CB3585">
        <w:rPr>
          <w:szCs w:val="24"/>
          <w:lang w:eastAsia="ar-SA"/>
        </w:rPr>
        <w:t xml:space="preserve">.3.3.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Поставщику уведомление о принятом решении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rsidR="00CB3585" w:rsidRPr="00CB3585" w:rsidRDefault="00CB3585" w:rsidP="00CB3585">
      <w:pPr>
        <w:pStyle w:val="aff"/>
        <w:ind w:firstLine="709"/>
        <w:rPr>
          <w:szCs w:val="24"/>
          <w:lang w:eastAsia="ar-SA"/>
        </w:rPr>
      </w:pPr>
      <w:r>
        <w:rPr>
          <w:szCs w:val="24"/>
          <w:lang w:eastAsia="ar-SA"/>
        </w:rPr>
        <w:t>3</w:t>
      </w:r>
      <w:r w:rsidRPr="00CB3585">
        <w:rPr>
          <w:szCs w:val="24"/>
          <w:lang w:eastAsia="ar-SA"/>
        </w:rPr>
        <w:t>.3.4. требовать у</w:t>
      </w:r>
      <w:r>
        <w:rPr>
          <w:szCs w:val="24"/>
          <w:lang w:eastAsia="ar-SA"/>
        </w:rPr>
        <w:t>платы неустоек (штрафов, пеней)</w:t>
      </w:r>
      <w:r w:rsidRPr="00CB3585">
        <w:rPr>
          <w:szCs w:val="24"/>
          <w:lang w:eastAsia="ar-SA"/>
        </w:rPr>
        <w:t>;</w:t>
      </w:r>
    </w:p>
    <w:p w:rsidR="00CB3585" w:rsidRPr="00CB3585" w:rsidRDefault="00CB3585" w:rsidP="00CB3585">
      <w:pPr>
        <w:pStyle w:val="aff"/>
        <w:ind w:firstLine="709"/>
        <w:rPr>
          <w:szCs w:val="24"/>
          <w:lang w:eastAsia="ar-SA"/>
        </w:rPr>
      </w:pPr>
      <w:r>
        <w:rPr>
          <w:szCs w:val="24"/>
          <w:lang w:eastAsia="ar-SA"/>
        </w:rPr>
        <w:t>3</w:t>
      </w:r>
      <w:r w:rsidRPr="00CB3585">
        <w:rPr>
          <w:szCs w:val="24"/>
          <w:lang w:eastAsia="ar-SA"/>
        </w:rPr>
        <w:t>.4. Заказчик вправе:</w:t>
      </w:r>
    </w:p>
    <w:p w:rsidR="00CB3585" w:rsidRPr="00CB3585" w:rsidRDefault="00CB3585" w:rsidP="00CB3585">
      <w:pPr>
        <w:pStyle w:val="aff"/>
        <w:ind w:firstLine="709"/>
        <w:rPr>
          <w:szCs w:val="24"/>
          <w:lang w:eastAsia="ar-SA"/>
        </w:rPr>
      </w:pPr>
      <w:r>
        <w:rPr>
          <w:szCs w:val="24"/>
          <w:lang w:eastAsia="ar-SA"/>
        </w:rPr>
        <w:t>3</w:t>
      </w:r>
      <w:r w:rsidRPr="00CB3585">
        <w:rPr>
          <w:szCs w:val="24"/>
          <w:lang w:eastAsia="ar-SA"/>
        </w:rPr>
        <w:t>.4.1. требовать от Поставщика надлежащего исполнения обязательств по Контракту;</w:t>
      </w:r>
    </w:p>
    <w:p w:rsidR="00CB3585" w:rsidRPr="00CB3585" w:rsidRDefault="00CB3585" w:rsidP="00CB3585">
      <w:pPr>
        <w:pStyle w:val="aff"/>
        <w:ind w:firstLine="709"/>
        <w:rPr>
          <w:szCs w:val="24"/>
          <w:lang w:eastAsia="ar-SA"/>
        </w:rPr>
      </w:pPr>
      <w:r>
        <w:rPr>
          <w:szCs w:val="24"/>
          <w:lang w:eastAsia="ar-SA"/>
        </w:rPr>
        <w:t>3</w:t>
      </w:r>
      <w:r w:rsidRPr="00CB3585">
        <w:rPr>
          <w:szCs w:val="24"/>
          <w:lang w:eastAsia="ar-SA"/>
        </w:rPr>
        <w:t>.4.2. требовать от Поставщика своевременного устранения недостатков, выявленных как в ходе приемки, так и в течение гарантийного периода;</w:t>
      </w:r>
    </w:p>
    <w:p w:rsidR="00CB3585" w:rsidRPr="00CB3585" w:rsidRDefault="00CB3585" w:rsidP="00CB3585">
      <w:pPr>
        <w:pStyle w:val="aff"/>
        <w:ind w:firstLine="709"/>
        <w:rPr>
          <w:szCs w:val="24"/>
          <w:lang w:eastAsia="ar-SA"/>
        </w:rPr>
      </w:pPr>
      <w:r>
        <w:rPr>
          <w:szCs w:val="24"/>
          <w:lang w:eastAsia="ar-SA"/>
        </w:rPr>
        <w:lastRenderedPageBreak/>
        <w:t>3</w:t>
      </w:r>
      <w:r w:rsidRPr="00CB3585">
        <w:rPr>
          <w:szCs w:val="24"/>
          <w:lang w:eastAsia="ar-SA"/>
        </w:rPr>
        <w:t>.4.3. проверять ход и качество выполнения Поставщиком условий настоящего Контракта  без вмешательства в оперативно-хозяйственную деятельность Поставщика;</w:t>
      </w:r>
    </w:p>
    <w:p w:rsidR="00CB3585" w:rsidRDefault="00CB3585" w:rsidP="00CB3585">
      <w:pPr>
        <w:pStyle w:val="aff"/>
        <w:ind w:firstLine="709"/>
        <w:rPr>
          <w:szCs w:val="24"/>
          <w:lang w:eastAsia="ar-SA"/>
        </w:rPr>
      </w:pPr>
      <w:r>
        <w:rPr>
          <w:szCs w:val="24"/>
          <w:lang w:eastAsia="ar-SA"/>
        </w:rPr>
        <w:t>3</w:t>
      </w:r>
      <w:r w:rsidRPr="00CB3585">
        <w:rPr>
          <w:szCs w:val="24"/>
          <w:lang w:eastAsia="ar-SA"/>
        </w:rPr>
        <w:t>.4.4</w:t>
      </w:r>
      <w:r>
        <w:rPr>
          <w:szCs w:val="24"/>
          <w:lang w:eastAsia="ar-SA"/>
        </w:rPr>
        <w:t>. требовать возмещения убытков</w:t>
      </w:r>
    </w:p>
    <w:p w:rsidR="00CB3585" w:rsidRPr="00CB3585" w:rsidRDefault="00CB3585" w:rsidP="00CB3585">
      <w:pPr>
        <w:pStyle w:val="aff"/>
        <w:ind w:firstLine="709"/>
        <w:rPr>
          <w:szCs w:val="24"/>
          <w:lang w:eastAsia="ar-SA"/>
        </w:rPr>
      </w:pPr>
      <w:r>
        <w:rPr>
          <w:szCs w:val="24"/>
          <w:lang w:eastAsia="ar-SA"/>
        </w:rPr>
        <w:t>3</w:t>
      </w:r>
      <w:r w:rsidRPr="00CB3585">
        <w:rPr>
          <w:szCs w:val="24"/>
          <w:lang w:eastAsia="ar-SA"/>
        </w:rPr>
        <w:t xml:space="preserve">.4.5. предложить увеличить или уменьшить в процессе исполнения настоящего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w:t>
      </w:r>
    </w:p>
    <w:p w:rsidR="00CB3585" w:rsidRPr="00CB3585" w:rsidRDefault="00CB3585" w:rsidP="00CB3585">
      <w:pPr>
        <w:pStyle w:val="aff"/>
        <w:ind w:firstLine="709"/>
        <w:rPr>
          <w:szCs w:val="24"/>
          <w:lang w:eastAsia="ar-SA"/>
        </w:rPr>
      </w:pPr>
      <w:r>
        <w:rPr>
          <w:szCs w:val="24"/>
          <w:lang w:eastAsia="ar-SA"/>
        </w:rPr>
        <w:t>3</w:t>
      </w:r>
      <w:r w:rsidRPr="00CB3585">
        <w:rPr>
          <w:szCs w:val="24"/>
          <w:lang w:eastAsia="ar-SA"/>
        </w:rPr>
        <w:t>.4.6. отказаться от приемки и оплаты Товара, не соответствующего условиям Контракта;</w:t>
      </w:r>
    </w:p>
    <w:p w:rsidR="00CB3585" w:rsidRPr="00CB3585" w:rsidRDefault="00CB3585" w:rsidP="00CB3585">
      <w:pPr>
        <w:pStyle w:val="aff"/>
        <w:ind w:firstLine="709"/>
        <w:rPr>
          <w:szCs w:val="24"/>
          <w:lang w:eastAsia="ar-SA"/>
        </w:rPr>
      </w:pPr>
      <w:r>
        <w:rPr>
          <w:szCs w:val="24"/>
          <w:lang w:eastAsia="ar-SA"/>
        </w:rPr>
        <w:t>3</w:t>
      </w:r>
      <w:r w:rsidRPr="00CB3585">
        <w:rPr>
          <w:szCs w:val="24"/>
          <w:lang w:eastAsia="ar-SA"/>
        </w:rPr>
        <w:t xml:space="preserve">.4.7. принять решение об одностороннем отказе от исполнения Контракта в соответствии с гражданским законодательством; </w:t>
      </w:r>
    </w:p>
    <w:p w:rsidR="00CB3585" w:rsidRPr="00CB3585" w:rsidRDefault="00CB3585" w:rsidP="00CB3585">
      <w:pPr>
        <w:pStyle w:val="aff"/>
        <w:ind w:firstLine="709"/>
        <w:rPr>
          <w:szCs w:val="24"/>
          <w:lang w:eastAsia="ar-SA"/>
        </w:rPr>
      </w:pPr>
      <w:r>
        <w:rPr>
          <w:szCs w:val="24"/>
          <w:lang w:eastAsia="ar-SA"/>
        </w:rPr>
        <w:t>3</w:t>
      </w:r>
      <w:r w:rsidRPr="00CB3585">
        <w:rPr>
          <w:szCs w:val="24"/>
          <w:lang w:eastAsia="ar-SA"/>
        </w:rPr>
        <w:t xml:space="preserve">.4.8. до принятия решения об одностороннем отказе от исполнения Контракта (Договора) провести экспертизу поставленного Товара с привлечением экспертов, экспертных организаций, выбор которых осуществляется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w:t>
      </w:r>
    </w:p>
    <w:p w:rsidR="00883C57" w:rsidRDefault="00883C57">
      <w:pPr>
        <w:pStyle w:val="afb"/>
        <w:ind w:left="0" w:right="0" w:firstLine="567"/>
        <w:contextualSpacing/>
        <w:rPr>
          <w:rFonts w:ascii="Times New Roman" w:hAnsi="Times New Roman"/>
          <w:color w:val="auto"/>
          <w:sz w:val="24"/>
          <w:szCs w:val="24"/>
        </w:rPr>
      </w:pPr>
    </w:p>
    <w:p w:rsidR="00883C57" w:rsidRDefault="008E1B19">
      <w:pPr>
        <w:widowControl w:val="0"/>
        <w:ind w:firstLine="567"/>
        <w:contextualSpacing/>
        <w:jc w:val="center"/>
        <w:rPr>
          <w:b/>
          <w:sz w:val="24"/>
          <w:szCs w:val="24"/>
        </w:rPr>
      </w:pPr>
      <w:r>
        <w:rPr>
          <w:b/>
          <w:sz w:val="24"/>
          <w:szCs w:val="24"/>
        </w:rPr>
        <w:t>4</w:t>
      </w:r>
      <w:r w:rsidR="00412C4B">
        <w:rPr>
          <w:b/>
          <w:sz w:val="24"/>
          <w:szCs w:val="24"/>
        </w:rPr>
        <w:t xml:space="preserve">. </w:t>
      </w:r>
      <w:r>
        <w:rPr>
          <w:b/>
          <w:sz w:val="24"/>
          <w:szCs w:val="24"/>
        </w:rPr>
        <w:t xml:space="preserve">СРОК, </w:t>
      </w:r>
      <w:r w:rsidR="00412C4B">
        <w:rPr>
          <w:b/>
          <w:sz w:val="24"/>
          <w:szCs w:val="24"/>
        </w:rPr>
        <w:t>ПОРЯДОК СДАЧИ И ПРИЕМКИ ТОВАРА</w:t>
      </w:r>
    </w:p>
    <w:p w:rsidR="008E1B19" w:rsidRPr="0011165F" w:rsidRDefault="008E1B19" w:rsidP="008E1B19">
      <w:pPr>
        <w:tabs>
          <w:tab w:val="left" w:pos="567"/>
        </w:tabs>
        <w:ind w:firstLine="567"/>
        <w:contextualSpacing/>
        <w:jc w:val="both"/>
        <w:rPr>
          <w:sz w:val="24"/>
          <w:szCs w:val="24"/>
        </w:rPr>
      </w:pPr>
      <w:r>
        <w:rPr>
          <w:sz w:val="24"/>
          <w:szCs w:val="24"/>
        </w:rPr>
        <w:t xml:space="preserve">5.1. Срок поставки Товара: с даты заключения Сторонами </w:t>
      </w:r>
      <w:r w:rsidRPr="0011165F">
        <w:rPr>
          <w:sz w:val="24"/>
          <w:szCs w:val="24"/>
        </w:rPr>
        <w:t xml:space="preserve">Контракта в течение </w:t>
      </w:r>
      <w:r w:rsidR="00D95E41">
        <w:rPr>
          <w:sz w:val="24"/>
          <w:szCs w:val="24"/>
        </w:rPr>
        <w:t>3</w:t>
      </w:r>
      <w:r w:rsidR="004D454D">
        <w:rPr>
          <w:sz w:val="24"/>
          <w:szCs w:val="24"/>
        </w:rPr>
        <w:t>0</w:t>
      </w:r>
      <w:r w:rsidRPr="0011165F">
        <w:rPr>
          <w:sz w:val="24"/>
          <w:szCs w:val="24"/>
        </w:rPr>
        <w:t xml:space="preserve"> (</w:t>
      </w:r>
      <w:r w:rsidR="00D95E41">
        <w:rPr>
          <w:sz w:val="24"/>
          <w:szCs w:val="24"/>
        </w:rPr>
        <w:t>тридцать</w:t>
      </w:r>
      <w:r w:rsidRPr="0011165F">
        <w:rPr>
          <w:sz w:val="24"/>
          <w:szCs w:val="24"/>
        </w:rPr>
        <w:t>) календарных дней.</w:t>
      </w:r>
    </w:p>
    <w:p w:rsidR="00883C57" w:rsidRDefault="00412C4B">
      <w:pPr>
        <w:tabs>
          <w:tab w:val="left" w:pos="567"/>
        </w:tabs>
        <w:ind w:firstLine="567"/>
        <w:contextualSpacing/>
        <w:jc w:val="both"/>
        <w:rPr>
          <w:sz w:val="24"/>
          <w:szCs w:val="24"/>
        </w:rPr>
      </w:pPr>
      <w:r w:rsidRPr="0011165F">
        <w:rPr>
          <w:sz w:val="24"/>
          <w:szCs w:val="24"/>
        </w:rPr>
        <w:t>5.1. Поставщик в день отгрузки Товара передает Заказчику следующие документы:</w:t>
      </w:r>
    </w:p>
    <w:p w:rsidR="00883C57" w:rsidRDefault="00412C4B">
      <w:pPr>
        <w:tabs>
          <w:tab w:val="left" w:pos="567"/>
        </w:tabs>
        <w:ind w:firstLine="567"/>
        <w:contextualSpacing/>
        <w:jc w:val="both"/>
        <w:rPr>
          <w:sz w:val="24"/>
          <w:szCs w:val="24"/>
        </w:rPr>
      </w:pPr>
      <w:r>
        <w:rPr>
          <w:sz w:val="24"/>
          <w:szCs w:val="24"/>
        </w:rPr>
        <w:t>- документ о приемке Товара (в качестве документа о приемке Товара применяется товарная накладная или универсальный передаточный документ);</w:t>
      </w:r>
    </w:p>
    <w:p w:rsidR="00883C57" w:rsidRDefault="00412C4B">
      <w:pPr>
        <w:tabs>
          <w:tab w:val="left" w:pos="567"/>
        </w:tabs>
        <w:ind w:firstLine="567"/>
        <w:contextualSpacing/>
        <w:jc w:val="both"/>
        <w:rPr>
          <w:sz w:val="24"/>
          <w:szCs w:val="24"/>
        </w:rPr>
      </w:pPr>
      <w:r>
        <w:rPr>
          <w:sz w:val="24"/>
          <w:szCs w:val="24"/>
        </w:rPr>
        <w:t>- счет;</w:t>
      </w:r>
    </w:p>
    <w:p w:rsidR="00883C57" w:rsidRDefault="00412C4B">
      <w:pPr>
        <w:tabs>
          <w:tab w:val="left" w:pos="567"/>
        </w:tabs>
        <w:ind w:firstLine="567"/>
        <w:contextualSpacing/>
        <w:jc w:val="both"/>
        <w:rPr>
          <w:sz w:val="24"/>
          <w:szCs w:val="24"/>
        </w:rPr>
      </w:pPr>
      <w:r>
        <w:rPr>
          <w:sz w:val="24"/>
          <w:szCs w:val="24"/>
        </w:rPr>
        <w:t>- счет-фактуру (при наличии).</w:t>
      </w:r>
    </w:p>
    <w:p w:rsidR="00883C57" w:rsidRDefault="00412C4B">
      <w:pPr>
        <w:pStyle w:val="affe"/>
        <w:tabs>
          <w:tab w:val="left" w:pos="426"/>
        </w:tabs>
        <w:ind w:firstLine="567"/>
        <w:contextualSpacing/>
        <w:jc w:val="both"/>
        <w:rPr>
          <w:rFonts w:ascii="Times New Roman" w:hAnsi="Times New Roman"/>
          <w:sz w:val="24"/>
          <w:szCs w:val="24"/>
        </w:rPr>
      </w:pPr>
      <w:r>
        <w:rPr>
          <w:rFonts w:ascii="Times New Roman" w:hAnsi="Times New Roman"/>
          <w:sz w:val="24"/>
          <w:szCs w:val="24"/>
        </w:rPr>
        <w:t>5.2.</w:t>
      </w:r>
      <w:r>
        <w:rPr>
          <w:rFonts w:ascii="Times New Roman" w:hAnsi="Times New Roman"/>
          <w:sz w:val="24"/>
          <w:szCs w:val="24"/>
          <w:lang w:eastAsia="ar-SA"/>
        </w:rPr>
        <w:t xml:space="preserve"> </w:t>
      </w:r>
      <w:r>
        <w:rPr>
          <w:rFonts w:ascii="Times New Roman" w:hAnsi="Times New Roman"/>
          <w:sz w:val="24"/>
          <w:szCs w:val="24"/>
        </w:rPr>
        <w:t>По соглашению Сторон возмож</w:t>
      </w:r>
      <w:bookmarkStart w:id="0" w:name="_GoBack"/>
      <w:bookmarkEnd w:id="0"/>
      <w:r>
        <w:rPr>
          <w:rFonts w:ascii="Times New Roman" w:hAnsi="Times New Roman"/>
          <w:sz w:val="24"/>
          <w:szCs w:val="24"/>
        </w:rPr>
        <w:t>ен обмен документами с использованием электронного документооборота по телекоммуникационным каналам связи через оператора электронного документооборота (с использованием систем «</w:t>
      </w:r>
      <w:proofErr w:type="spellStart"/>
      <w:r>
        <w:rPr>
          <w:rFonts w:ascii="Times New Roman" w:hAnsi="Times New Roman"/>
          <w:sz w:val="24"/>
          <w:szCs w:val="24"/>
        </w:rPr>
        <w:t>КонтурДиадок</w:t>
      </w:r>
      <w:proofErr w:type="spellEnd"/>
      <w:r>
        <w:rPr>
          <w:rFonts w:ascii="Times New Roman" w:hAnsi="Times New Roman"/>
          <w:sz w:val="24"/>
          <w:szCs w:val="24"/>
        </w:rPr>
        <w:t>»). Порядок обмена документами с использованием электронного документооборота определяется на основании Соглашения, которое заключается Сторонами.</w:t>
      </w:r>
    </w:p>
    <w:p w:rsidR="00883C57" w:rsidRDefault="00412C4B">
      <w:pPr>
        <w:pStyle w:val="affe"/>
        <w:tabs>
          <w:tab w:val="left" w:pos="426"/>
        </w:tabs>
        <w:ind w:firstLine="567"/>
        <w:contextualSpacing/>
        <w:jc w:val="both"/>
        <w:rPr>
          <w:rFonts w:ascii="Times New Roman" w:eastAsia="Times New Roman" w:hAnsi="Times New Roman"/>
          <w:sz w:val="24"/>
          <w:szCs w:val="24"/>
          <w:lang w:eastAsia="ru-RU"/>
        </w:rPr>
      </w:pPr>
      <w:r>
        <w:rPr>
          <w:rFonts w:ascii="Times New Roman" w:hAnsi="Times New Roman"/>
          <w:sz w:val="24"/>
          <w:szCs w:val="24"/>
        </w:rPr>
        <w:t>5.3. Поставка Товара осуществляется Поставщиком с предварительны</w:t>
      </w:r>
      <w:r w:rsidR="008E1B19">
        <w:rPr>
          <w:rFonts w:ascii="Times New Roman" w:hAnsi="Times New Roman"/>
          <w:sz w:val="24"/>
          <w:szCs w:val="24"/>
        </w:rPr>
        <w:t>м уведомлением Заказчика за 1 (о</w:t>
      </w:r>
      <w:r>
        <w:rPr>
          <w:rFonts w:ascii="Times New Roman" w:hAnsi="Times New Roman"/>
          <w:sz w:val="24"/>
          <w:szCs w:val="24"/>
        </w:rPr>
        <w:t>дин) рабочий день о дате и времени поставки по телефону</w:t>
      </w:r>
      <w:r w:rsidR="008E1B19">
        <w:rPr>
          <w:rFonts w:ascii="Times New Roman" w:eastAsia="Times New Roman" w:hAnsi="Times New Roman"/>
          <w:sz w:val="24"/>
          <w:szCs w:val="24"/>
          <w:lang w:eastAsia="ru-RU"/>
        </w:rPr>
        <w:t>, электронной почте.</w:t>
      </w:r>
    </w:p>
    <w:p w:rsidR="00883C57" w:rsidRDefault="00412C4B">
      <w:pPr>
        <w:ind w:firstLine="567"/>
        <w:contextualSpacing/>
        <w:jc w:val="both"/>
        <w:rPr>
          <w:sz w:val="24"/>
          <w:szCs w:val="24"/>
        </w:rPr>
      </w:pPr>
      <w:r>
        <w:rPr>
          <w:sz w:val="24"/>
          <w:szCs w:val="24"/>
        </w:rPr>
        <w:t xml:space="preserve">5.4. Приемка Товара осуществляется в месте поставки </w:t>
      </w:r>
      <w:r w:rsidRPr="0011165F">
        <w:rPr>
          <w:sz w:val="24"/>
          <w:szCs w:val="24"/>
        </w:rPr>
        <w:t xml:space="preserve">Товара в течение </w:t>
      </w:r>
      <w:r w:rsidR="00CB3585" w:rsidRPr="0011165F">
        <w:rPr>
          <w:sz w:val="24"/>
          <w:szCs w:val="24"/>
        </w:rPr>
        <w:t>20 (двадцать</w:t>
      </w:r>
      <w:r w:rsidRPr="0011165F">
        <w:rPr>
          <w:sz w:val="24"/>
          <w:szCs w:val="24"/>
        </w:rPr>
        <w:t>) рабочих дней со дня доставки Товара вместе с сопроводительными документами на Товар (п. 5.1 Контракта) по адресу, указанному в п. 1.3 Контракта.</w:t>
      </w:r>
    </w:p>
    <w:p w:rsidR="00883C57" w:rsidRDefault="00412C4B">
      <w:pPr>
        <w:ind w:firstLine="567"/>
        <w:contextualSpacing/>
        <w:jc w:val="both"/>
        <w:rPr>
          <w:sz w:val="24"/>
          <w:szCs w:val="24"/>
        </w:rPr>
      </w:pPr>
      <w:r>
        <w:rPr>
          <w:sz w:val="24"/>
          <w:szCs w:val="24"/>
        </w:rPr>
        <w:t>5.5. Проверка поставленного Товара осуществляется в пределах срока приемки Товара уполномоченным представителем Заказчика. По требованию Поставщика проверка Товара производится в присутствии его представителей. Для проверки Заказчик вправе создать приемочную комиссию, привлечь независимых экспертов.</w:t>
      </w:r>
    </w:p>
    <w:p w:rsidR="00883C57" w:rsidRDefault="00412C4B">
      <w:pPr>
        <w:ind w:firstLine="567"/>
        <w:contextualSpacing/>
        <w:jc w:val="both"/>
        <w:rPr>
          <w:sz w:val="24"/>
          <w:szCs w:val="24"/>
        </w:rPr>
      </w:pPr>
      <w:r>
        <w:rPr>
          <w:sz w:val="24"/>
          <w:szCs w:val="24"/>
        </w:rPr>
        <w:t>5.6. Проверка Товара осуществляется в следующем порядке:</w:t>
      </w:r>
    </w:p>
    <w:p w:rsidR="00883C57" w:rsidRDefault="00412C4B">
      <w:pPr>
        <w:ind w:firstLine="567"/>
        <w:contextualSpacing/>
        <w:jc w:val="both"/>
        <w:rPr>
          <w:sz w:val="24"/>
          <w:szCs w:val="24"/>
        </w:rPr>
      </w:pPr>
      <w:r>
        <w:rPr>
          <w:sz w:val="24"/>
          <w:szCs w:val="24"/>
        </w:rPr>
        <w:t xml:space="preserve">5.6.1. Выполняется проверка </w:t>
      </w:r>
      <w:r>
        <w:rPr>
          <w:sz w:val="24"/>
          <w:szCs w:val="24"/>
          <w:lang w:eastAsia="ar-SA"/>
        </w:rPr>
        <w:t>сопроводительных документов на Товар, определенных в п. 5.1 Контракта.</w:t>
      </w:r>
    </w:p>
    <w:p w:rsidR="00883C57" w:rsidRDefault="00412C4B">
      <w:pPr>
        <w:ind w:firstLine="567"/>
        <w:contextualSpacing/>
        <w:jc w:val="both"/>
        <w:rPr>
          <w:sz w:val="24"/>
          <w:szCs w:val="24"/>
        </w:rPr>
      </w:pPr>
      <w:r>
        <w:rPr>
          <w:sz w:val="24"/>
          <w:szCs w:val="24"/>
        </w:rPr>
        <w:t>5.6.2. Производится осмотр Товара на наличие внешних повреждений, проверяется соответствие Товара требованиям, установленным Контрактом.</w:t>
      </w:r>
    </w:p>
    <w:p w:rsidR="00883C57" w:rsidRDefault="00412C4B">
      <w:pPr>
        <w:ind w:firstLine="567"/>
        <w:contextualSpacing/>
        <w:jc w:val="both"/>
        <w:rPr>
          <w:sz w:val="24"/>
          <w:szCs w:val="24"/>
          <w:lang w:eastAsia="ar-SA"/>
        </w:rPr>
      </w:pPr>
      <w:r>
        <w:rPr>
          <w:sz w:val="24"/>
          <w:szCs w:val="24"/>
        </w:rPr>
        <w:t xml:space="preserve">5.6.3. Проверяется соответствие наименования Товара, указанного в Контракте, фактическим наименованию поставленного Товара и наименованию Товара, которое содержится в </w:t>
      </w:r>
      <w:r>
        <w:rPr>
          <w:sz w:val="24"/>
          <w:szCs w:val="24"/>
          <w:lang w:eastAsia="ar-SA"/>
        </w:rPr>
        <w:t>сопроводительных документах на Товар.</w:t>
      </w:r>
    </w:p>
    <w:p w:rsidR="00883C57" w:rsidRDefault="00412C4B">
      <w:pPr>
        <w:ind w:firstLine="567"/>
        <w:contextualSpacing/>
        <w:jc w:val="both"/>
        <w:rPr>
          <w:sz w:val="24"/>
          <w:szCs w:val="24"/>
          <w:lang w:eastAsia="ar-SA"/>
        </w:rPr>
      </w:pPr>
      <w:r>
        <w:rPr>
          <w:sz w:val="24"/>
          <w:szCs w:val="24"/>
          <w:lang w:eastAsia="ar-SA"/>
        </w:rPr>
        <w:t>5.7. Товар должен быть поставлен полностью. Заказчик вправе отказаться от приемки Товара (его части), в том случае, когда Товар поставлен не полностью и (или) не соответствует требованиям Контракта.</w:t>
      </w:r>
    </w:p>
    <w:p w:rsidR="00883C57" w:rsidRDefault="00412C4B">
      <w:pPr>
        <w:tabs>
          <w:tab w:val="num" w:pos="284"/>
          <w:tab w:val="left" w:pos="851"/>
        </w:tabs>
        <w:ind w:firstLine="567"/>
        <w:contextualSpacing/>
        <w:jc w:val="both"/>
        <w:rPr>
          <w:sz w:val="24"/>
          <w:szCs w:val="24"/>
        </w:rPr>
      </w:pPr>
      <w:r>
        <w:rPr>
          <w:sz w:val="24"/>
          <w:szCs w:val="24"/>
        </w:rPr>
        <w:t xml:space="preserve">5.8. Документ о приемке Товара подписывается Заказчиком после проверки Товара, и только в случае соответствия поставленного Товара всем условиям настоящего Контракта. </w:t>
      </w:r>
    </w:p>
    <w:p w:rsidR="00883C57" w:rsidRDefault="00412C4B">
      <w:pPr>
        <w:tabs>
          <w:tab w:val="num" w:pos="284"/>
          <w:tab w:val="left" w:pos="851"/>
        </w:tabs>
        <w:ind w:firstLine="567"/>
        <w:contextualSpacing/>
        <w:jc w:val="both"/>
        <w:rPr>
          <w:rFonts w:eastAsia="Calibri"/>
          <w:bCs/>
          <w:sz w:val="24"/>
          <w:szCs w:val="24"/>
        </w:rPr>
      </w:pPr>
      <w:r>
        <w:rPr>
          <w:sz w:val="24"/>
          <w:szCs w:val="24"/>
        </w:rPr>
        <w:t>5.9. Документ о приемке Товара должен быть подписан Заказчиком в пределах срока приемки Товара</w:t>
      </w:r>
      <w:r>
        <w:rPr>
          <w:rFonts w:eastAsia="Calibri"/>
          <w:sz w:val="24"/>
          <w:szCs w:val="24"/>
        </w:rPr>
        <w:t>.</w:t>
      </w:r>
      <w:r>
        <w:rPr>
          <w:rFonts w:eastAsia="Calibri"/>
          <w:bCs/>
          <w:sz w:val="24"/>
          <w:szCs w:val="24"/>
        </w:rPr>
        <w:t xml:space="preserve"> </w:t>
      </w:r>
    </w:p>
    <w:p w:rsidR="00883C57" w:rsidRDefault="00412C4B">
      <w:pPr>
        <w:ind w:firstLine="567"/>
        <w:contextualSpacing/>
        <w:jc w:val="both"/>
        <w:rPr>
          <w:sz w:val="24"/>
          <w:szCs w:val="24"/>
        </w:rPr>
      </w:pPr>
      <w:r>
        <w:rPr>
          <w:rFonts w:eastAsia="Calibri"/>
          <w:bCs/>
          <w:sz w:val="24"/>
          <w:szCs w:val="24"/>
        </w:rPr>
        <w:lastRenderedPageBreak/>
        <w:t xml:space="preserve">5.10. В случае обнаружения при приемке Товара несоответствий установленным Контрактом требованиям Заказчик обязан в </w:t>
      </w:r>
      <w:r>
        <w:rPr>
          <w:sz w:val="24"/>
          <w:szCs w:val="24"/>
        </w:rPr>
        <w:t>пределах срока приемки Товара</w:t>
      </w:r>
      <w:r>
        <w:rPr>
          <w:rFonts w:eastAsia="Calibri"/>
          <w:bCs/>
          <w:sz w:val="24"/>
          <w:szCs w:val="24"/>
        </w:rPr>
        <w:t xml:space="preserve"> направить Поставщику мотивированный отказ от подписания документа о приемке Товара с указанием выявленных несоответствий и сроков их устранения</w:t>
      </w:r>
      <w:r>
        <w:rPr>
          <w:sz w:val="24"/>
          <w:szCs w:val="24"/>
        </w:rPr>
        <w:t>.</w:t>
      </w:r>
    </w:p>
    <w:p w:rsidR="00883C57" w:rsidRDefault="00412C4B">
      <w:pPr>
        <w:ind w:firstLine="567"/>
        <w:contextualSpacing/>
        <w:jc w:val="both"/>
        <w:rPr>
          <w:rFonts w:eastAsia="Calibri"/>
          <w:bCs/>
          <w:sz w:val="24"/>
          <w:szCs w:val="24"/>
        </w:rPr>
      </w:pPr>
      <w:r>
        <w:rPr>
          <w:rFonts w:eastAsia="Calibri"/>
          <w:bCs/>
          <w:sz w:val="24"/>
          <w:szCs w:val="24"/>
        </w:rPr>
        <w:t>Мотивированный отказ направляется Поставщику по почте заказным письмом с уведомлением о вручении по адресу Поставщика, указанному в Контракте, либо телеграммой, посредством факсимильной связи, либо по адресу электронной почты или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w:t>
      </w:r>
    </w:p>
    <w:p w:rsidR="00883C57" w:rsidRDefault="00412C4B">
      <w:pPr>
        <w:ind w:firstLine="567"/>
        <w:contextualSpacing/>
        <w:jc w:val="both"/>
        <w:rPr>
          <w:rFonts w:eastAsia="Calibri"/>
          <w:sz w:val="24"/>
          <w:szCs w:val="24"/>
        </w:rPr>
      </w:pPr>
      <w:r>
        <w:rPr>
          <w:rFonts w:eastAsia="Calibri"/>
          <w:sz w:val="24"/>
          <w:szCs w:val="24"/>
        </w:rPr>
        <w:t xml:space="preserve">5.11. </w:t>
      </w:r>
      <w:r>
        <w:rPr>
          <w:sz w:val="24"/>
          <w:szCs w:val="24"/>
        </w:rPr>
        <w:t xml:space="preserve">Поставщик обязан безвозмездно устранить все выявленные несоответствия или заменить ненадлежащий Товар на Товар, соответствующий требованиям Контракта, в </w:t>
      </w:r>
      <w:r>
        <w:rPr>
          <w:rFonts w:eastAsia="Calibri"/>
          <w:sz w:val="24"/>
          <w:szCs w:val="24"/>
        </w:rPr>
        <w:t>пределах срока приемки Товара или в пределах срока, установленного Заказчиком в мотивированном отказе.</w:t>
      </w:r>
    </w:p>
    <w:p w:rsidR="00883C57" w:rsidRDefault="00412C4B">
      <w:pPr>
        <w:ind w:firstLine="567"/>
        <w:contextualSpacing/>
        <w:jc w:val="both"/>
        <w:rPr>
          <w:rFonts w:eastAsia="Calibri"/>
          <w:bCs/>
          <w:sz w:val="24"/>
          <w:szCs w:val="24"/>
        </w:rPr>
      </w:pPr>
      <w:r>
        <w:rPr>
          <w:rFonts w:eastAsia="Calibri"/>
          <w:bCs/>
          <w:sz w:val="24"/>
          <w:szCs w:val="24"/>
        </w:rPr>
        <w:t>5.12. В случае, если Поставщик не</w:t>
      </w:r>
      <w:r>
        <w:rPr>
          <w:rFonts w:eastAsia="Calibri"/>
          <w:sz w:val="24"/>
          <w:szCs w:val="24"/>
        </w:rPr>
        <w:t xml:space="preserve"> устранил выявленные </w:t>
      </w:r>
      <w:r>
        <w:rPr>
          <w:sz w:val="24"/>
          <w:szCs w:val="24"/>
        </w:rPr>
        <w:t xml:space="preserve">несоответствия, </w:t>
      </w:r>
      <w:r>
        <w:rPr>
          <w:rFonts w:eastAsia="Calibri"/>
          <w:bCs/>
          <w:sz w:val="24"/>
          <w:szCs w:val="24"/>
        </w:rPr>
        <w:t>Товар считается непринятым и неподлежащим оплате.</w:t>
      </w:r>
    </w:p>
    <w:p w:rsidR="00883C57" w:rsidRDefault="00412C4B">
      <w:pPr>
        <w:ind w:firstLine="567"/>
        <w:contextualSpacing/>
        <w:jc w:val="both"/>
        <w:rPr>
          <w:rFonts w:eastAsia="Calibri"/>
          <w:sz w:val="24"/>
          <w:szCs w:val="24"/>
        </w:rPr>
      </w:pPr>
      <w:r>
        <w:rPr>
          <w:rFonts w:eastAsia="Calibri"/>
          <w:sz w:val="24"/>
          <w:szCs w:val="24"/>
        </w:rPr>
        <w:t>5.13. Датой исполнения обязательств Поставщика по поставке Товара является дата подписания Заказчиком документа о приемке Товара.</w:t>
      </w:r>
    </w:p>
    <w:p w:rsidR="00883C57" w:rsidRDefault="00412C4B">
      <w:pPr>
        <w:ind w:firstLine="567"/>
        <w:contextualSpacing/>
        <w:jc w:val="both"/>
        <w:rPr>
          <w:rFonts w:eastAsia="Calibri"/>
          <w:sz w:val="24"/>
          <w:szCs w:val="24"/>
        </w:rPr>
      </w:pPr>
      <w:r>
        <w:rPr>
          <w:rFonts w:eastAsia="Calibri"/>
          <w:sz w:val="24"/>
          <w:szCs w:val="24"/>
        </w:rPr>
        <w:t xml:space="preserve">5.14. Право собственности на поставляемый Товар, в том числе и все риски в отношении сохранности, переходят от Поставщика к Заказчику после приемки Товара. </w:t>
      </w:r>
    </w:p>
    <w:p w:rsidR="00883C57" w:rsidRDefault="00883C57">
      <w:pPr>
        <w:pStyle w:val="afb"/>
        <w:ind w:left="0" w:right="0" w:firstLine="567"/>
        <w:contextualSpacing/>
        <w:rPr>
          <w:rFonts w:ascii="Times New Roman" w:hAnsi="Times New Roman"/>
          <w:color w:val="auto"/>
          <w:sz w:val="24"/>
          <w:szCs w:val="24"/>
        </w:rPr>
      </w:pPr>
    </w:p>
    <w:p w:rsidR="00883C57" w:rsidRDefault="00412C4B">
      <w:pPr>
        <w:widowControl w:val="0"/>
        <w:ind w:firstLine="567"/>
        <w:contextualSpacing/>
        <w:jc w:val="center"/>
        <w:rPr>
          <w:b/>
          <w:sz w:val="24"/>
          <w:szCs w:val="24"/>
        </w:rPr>
      </w:pPr>
      <w:r>
        <w:rPr>
          <w:b/>
          <w:sz w:val="24"/>
          <w:szCs w:val="24"/>
        </w:rPr>
        <w:t>6.</w:t>
      </w:r>
      <w:r>
        <w:rPr>
          <w:sz w:val="24"/>
          <w:szCs w:val="24"/>
        </w:rPr>
        <w:t xml:space="preserve"> </w:t>
      </w:r>
      <w:r>
        <w:rPr>
          <w:b/>
          <w:sz w:val="24"/>
          <w:szCs w:val="24"/>
        </w:rPr>
        <w:t>ОБЩИЕ ТРЕБОВАНИЯ К ПОСТАВЛЯЕМОМУ ТОВАРУ</w:t>
      </w:r>
    </w:p>
    <w:p w:rsidR="00883C57" w:rsidRDefault="00412C4B">
      <w:pPr>
        <w:ind w:firstLine="567"/>
        <w:contextualSpacing/>
        <w:jc w:val="both"/>
        <w:rPr>
          <w:rFonts w:eastAsia="Calibri"/>
          <w:sz w:val="24"/>
          <w:szCs w:val="24"/>
        </w:rPr>
      </w:pPr>
      <w:r>
        <w:rPr>
          <w:rFonts w:eastAsia="Calibri"/>
          <w:sz w:val="24"/>
          <w:szCs w:val="24"/>
        </w:rPr>
        <w:t>6.1. Поставляемый Товар должен быть новым Товаром (Товаром, который не был в употреблении,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883C57" w:rsidRDefault="00412C4B">
      <w:pPr>
        <w:ind w:firstLine="567"/>
        <w:contextualSpacing/>
        <w:jc w:val="both"/>
        <w:rPr>
          <w:rFonts w:eastAsia="Calibri"/>
          <w:sz w:val="24"/>
          <w:szCs w:val="24"/>
        </w:rPr>
      </w:pPr>
      <w:r>
        <w:rPr>
          <w:rFonts w:eastAsia="Calibri"/>
          <w:sz w:val="24"/>
          <w:szCs w:val="24"/>
        </w:rPr>
        <w:t>6.2. Поставляемый Товар не должен иметь дефектов и повреждений, связанных с конструкцией, материалами или работой по его изготовлению, либо проявляющихся в результате действия или упущения Производителя и/или упущения Поставщика, при соблюдении Заказчиком правил эксплуатации поставляемого Товара.</w:t>
      </w:r>
    </w:p>
    <w:p w:rsidR="00883C57" w:rsidRDefault="00412C4B">
      <w:pPr>
        <w:ind w:firstLine="567"/>
        <w:contextualSpacing/>
        <w:jc w:val="both"/>
        <w:rPr>
          <w:rFonts w:eastAsia="Calibri"/>
          <w:sz w:val="24"/>
          <w:szCs w:val="24"/>
        </w:rPr>
      </w:pPr>
      <w:r>
        <w:rPr>
          <w:rFonts w:eastAsia="Calibri"/>
          <w:sz w:val="24"/>
          <w:szCs w:val="24"/>
        </w:rPr>
        <w:t xml:space="preserve">6.3. Товар поставляется в упаковке, обеспечивающей сохранность Товара. Упаковка не должна быть повреждена и/или деформирована. </w:t>
      </w:r>
    </w:p>
    <w:p w:rsidR="00883C57" w:rsidRDefault="00412C4B">
      <w:pPr>
        <w:ind w:firstLine="567"/>
        <w:contextualSpacing/>
        <w:jc w:val="both"/>
        <w:rPr>
          <w:rFonts w:eastAsia="Calibri"/>
          <w:sz w:val="24"/>
          <w:szCs w:val="24"/>
        </w:rPr>
      </w:pPr>
      <w:r>
        <w:rPr>
          <w:rFonts w:eastAsia="Calibri"/>
          <w:sz w:val="24"/>
          <w:szCs w:val="24"/>
        </w:rPr>
        <w:t>6.4. Товар должен быть пригоден для целей, для которых Товар такого рода обычно используется, и соответствовать установленным в Контракте техническим характеристикам.</w:t>
      </w:r>
    </w:p>
    <w:p w:rsidR="00883C57" w:rsidRDefault="00412C4B">
      <w:pPr>
        <w:ind w:firstLine="567"/>
        <w:contextualSpacing/>
        <w:jc w:val="both"/>
        <w:rPr>
          <w:rFonts w:eastAsia="Calibri"/>
          <w:sz w:val="24"/>
          <w:szCs w:val="24"/>
        </w:rPr>
      </w:pPr>
      <w:r>
        <w:rPr>
          <w:rFonts w:eastAsia="Calibri"/>
          <w:sz w:val="24"/>
          <w:szCs w:val="24"/>
        </w:rPr>
        <w:t>6.5. Качество поставляемого Товара должно соответствовать требованиям, обычно предъявляемым к аналогичному Товару и санитарно-гигиеническим требованиям.</w:t>
      </w:r>
    </w:p>
    <w:p w:rsidR="00883C57" w:rsidRDefault="00412C4B">
      <w:pPr>
        <w:ind w:firstLine="567"/>
        <w:contextualSpacing/>
        <w:jc w:val="both"/>
        <w:rPr>
          <w:rFonts w:eastAsia="Calibri"/>
          <w:sz w:val="24"/>
          <w:szCs w:val="24"/>
        </w:rPr>
      </w:pPr>
      <w:r>
        <w:rPr>
          <w:rFonts w:eastAsia="Calibri"/>
          <w:sz w:val="24"/>
          <w:szCs w:val="24"/>
        </w:rPr>
        <w:t>6.6. Поставщик гарантирует, что поставляемый Товар свободен от любых прав и притязаний третьих лиц, а также не находится под запретом (арестом).</w:t>
      </w:r>
    </w:p>
    <w:p w:rsidR="00883C57" w:rsidRDefault="00883C57">
      <w:pPr>
        <w:pStyle w:val="afb"/>
        <w:ind w:left="0" w:right="0" w:firstLine="567"/>
        <w:contextualSpacing/>
        <w:rPr>
          <w:rFonts w:ascii="Times New Roman" w:hAnsi="Times New Roman"/>
          <w:color w:val="auto"/>
          <w:sz w:val="24"/>
          <w:szCs w:val="24"/>
        </w:rPr>
      </w:pPr>
    </w:p>
    <w:p w:rsidR="00883C57" w:rsidRDefault="00412C4B">
      <w:pPr>
        <w:widowControl w:val="0"/>
        <w:ind w:firstLine="567"/>
        <w:contextualSpacing/>
        <w:jc w:val="center"/>
        <w:rPr>
          <w:b/>
          <w:sz w:val="24"/>
          <w:szCs w:val="24"/>
        </w:rPr>
      </w:pPr>
      <w:r>
        <w:rPr>
          <w:b/>
          <w:sz w:val="24"/>
          <w:szCs w:val="24"/>
        </w:rPr>
        <w:t>7. ОТВЕТСТВЕННОСТЬ СТОРОН</w:t>
      </w:r>
    </w:p>
    <w:p w:rsidR="00883C57" w:rsidRDefault="00412C4B">
      <w:pPr>
        <w:ind w:firstLine="567"/>
        <w:contextualSpacing/>
        <w:jc w:val="both"/>
        <w:rPr>
          <w:sz w:val="24"/>
          <w:szCs w:val="24"/>
        </w:rPr>
      </w:pPr>
      <w:r>
        <w:rPr>
          <w:sz w:val="24"/>
          <w:szCs w:val="24"/>
        </w:rPr>
        <w:t>7.1. Ответственность Сторон за нарушение обязательств по Контракту установлена в соответствии с действующим законодательством Российской Федерации и условиями Контракта.</w:t>
      </w:r>
    </w:p>
    <w:p w:rsidR="00883C57" w:rsidRDefault="00412C4B">
      <w:pPr>
        <w:pStyle w:val="afb"/>
        <w:widowControl w:val="0"/>
        <w:tabs>
          <w:tab w:val="num" w:pos="1230"/>
        </w:tabs>
        <w:ind w:left="0" w:right="0" w:firstLine="567"/>
        <w:contextualSpacing/>
        <w:rPr>
          <w:rFonts w:ascii="Times New Roman" w:hAnsi="Times New Roman"/>
          <w:color w:val="auto"/>
          <w:sz w:val="24"/>
          <w:szCs w:val="24"/>
        </w:rPr>
      </w:pPr>
      <w:r>
        <w:rPr>
          <w:rFonts w:ascii="Times New Roman" w:hAnsi="Times New Roman"/>
          <w:color w:val="auto"/>
          <w:sz w:val="24"/>
          <w:szCs w:val="24"/>
        </w:rPr>
        <w:t>7.2. В случае просрочки исполнения обязательства, предусмотренного Контрактом, нарушившая Сторона уплачивает по письменному требованию другой Стороны неустойку (пеню) в размере одной трехсотой действующей на день уплаты неустойки ключевой ставки Центрального Банка Российской Федерации от стоимости просроченного обязательства / суммы задолженности за каждый день просрочки его исполнения.</w:t>
      </w:r>
    </w:p>
    <w:p w:rsidR="00883C57" w:rsidRDefault="00412C4B">
      <w:pPr>
        <w:ind w:firstLine="567"/>
        <w:contextualSpacing/>
        <w:jc w:val="both"/>
        <w:rPr>
          <w:sz w:val="24"/>
          <w:szCs w:val="24"/>
        </w:rPr>
      </w:pPr>
      <w:r>
        <w:rPr>
          <w:sz w:val="24"/>
          <w:szCs w:val="24"/>
        </w:rPr>
        <w:t>7.2.1. За каждый факт неисполнения или ненадлежащего исполнения Поставщиком обязательства, предусмотренного Контрактом, за исключением просрочки исполнения обязательства, Заказчик вправе взыскать с Поставщика неустойку (штраф) в виде фиксированной суммы в размере 10 % от цены Контракта (п. 2.1 Контракта), но не менее 1 000 руб. 00 коп.</w:t>
      </w:r>
    </w:p>
    <w:p w:rsidR="00883C57" w:rsidRDefault="00412C4B">
      <w:pPr>
        <w:ind w:firstLine="567"/>
        <w:contextualSpacing/>
        <w:jc w:val="both"/>
        <w:rPr>
          <w:sz w:val="24"/>
          <w:szCs w:val="24"/>
        </w:rPr>
      </w:pPr>
      <w:r>
        <w:rPr>
          <w:bCs/>
          <w:sz w:val="24"/>
          <w:szCs w:val="24"/>
        </w:rPr>
        <w:t xml:space="preserve">7.3. </w:t>
      </w:r>
      <w:r>
        <w:rPr>
          <w:sz w:val="24"/>
          <w:szCs w:val="24"/>
        </w:rPr>
        <w:t>Общая сумма начисленной неустойки за просрочку, неисполнение, ненадлежащее исполнение Стороной обязательств, предусмотренных Контрактом, не может превышать цену Контракта.</w:t>
      </w:r>
    </w:p>
    <w:p w:rsidR="00883C57" w:rsidRDefault="00412C4B">
      <w:pPr>
        <w:pStyle w:val="afb"/>
        <w:widowControl w:val="0"/>
        <w:tabs>
          <w:tab w:val="num" w:pos="1230"/>
        </w:tabs>
        <w:ind w:left="0" w:right="0" w:firstLine="567"/>
        <w:contextualSpacing/>
        <w:rPr>
          <w:rFonts w:ascii="Times New Roman" w:hAnsi="Times New Roman"/>
          <w:color w:val="auto"/>
          <w:sz w:val="24"/>
          <w:szCs w:val="24"/>
        </w:rPr>
      </w:pPr>
      <w:r>
        <w:rPr>
          <w:rFonts w:ascii="Times New Roman" w:hAnsi="Times New Roman"/>
          <w:color w:val="auto"/>
          <w:sz w:val="24"/>
          <w:szCs w:val="24"/>
        </w:rPr>
        <w:t xml:space="preserve">7.4. Уплата неустойки и возмещение убытков, причиненных ненадлежащим исполнением обязательств, не освобождает Стороны от исполнения обязательств, принятых на себя по </w:t>
      </w:r>
      <w:r>
        <w:rPr>
          <w:rFonts w:ascii="Times New Roman" w:hAnsi="Times New Roman"/>
          <w:color w:val="auto"/>
          <w:sz w:val="24"/>
          <w:szCs w:val="24"/>
        </w:rPr>
        <w:lastRenderedPageBreak/>
        <w:t>Контракту в полном объеме.</w:t>
      </w:r>
    </w:p>
    <w:p w:rsidR="00883C57" w:rsidRDefault="00412C4B">
      <w:pPr>
        <w:widowControl w:val="0"/>
        <w:ind w:firstLine="567"/>
        <w:contextualSpacing/>
        <w:jc w:val="both"/>
        <w:rPr>
          <w:sz w:val="24"/>
          <w:szCs w:val="24"/>
        </w:rPr>
      </w:pPr>
      <w:r>
        <w:rPr>
          <w:sz w:val="24"/>
          <w:szCs w:val="24"/>
        </w:rPr>
        <w:t>7.5. Заказчик вправе удержать сумму начисленных неустоек из суммы оплат по настоящему Контракту.</w:t>
      </w:r>
    </w:p>
    <w:p w:rsidR="00883C57" w:rsidRDefault="00412C4B">
      <w:pPr>
        <w:widowControl w:val="0"/>
        <w:ind w:firstLine="567"/>
        <w:contextualSpacing/>
        <w:jc w:val="both"/>
        <w:rPr>
          <w:sz w:val="24"/>
          <w:szCs w:val="24"/>
        </w:rPr>
      </w:pPr>
      <w:r>
        <w:rPr>
          <w:sz w:val="24"/>
          <w:szCs w:val="24"/>
        </w:rPr>
        <w:t>7.6. Сторона освобождается от уплаты неустойки, если докажет, что просрочка,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83C57" w:rsidRDefault="00883C57">
      <w:pPr>
        <w:pStyle w:val="afb"/>
        <w:ind w:left="0" w:right="0" w:firstLine="567"/>
        <w:contextualSpacing/>
        <w:rPr>
          <w:rFonts w:ascii="Times New Roman" w:hAnsi="Times New Roman"/>
          <w:color w:val="auto"/>
          <w:sz w:val="24"/>
          <w:szCs w:val="24"/>
        </w:rPr>
      </w:pPr>
    </w:p>
    <w:p w:rsidR="00883C57" w:rsidRDefault="00412C4B">
      <w:pPr>
        <w:widowControl w:val="0"/>
        <w:ind w:firstLine="567"/>
        <w:contextualSpacing/>
        <w:jc w:val="center"/>
        <w:rPr>
          <w:b/>
          <w:sz w:val="24"/>
          <w:szCs w:val="24"/>
        </w:rPr>
      </w:pPr>
      <w:r>
        <w:rPr>
          <w:b/>
          <w:sz w:val="24"/>
          <w:szCs w:val="24"/>
        </w:rPr>
        <w:t>8. СРОК ДЕЙСТВИЯ КОНТРАКТА</w:t>
      </w:r>
    </w:p>
    <w:p w:rsidR="00883C57" w:rsidRDefault="00412C4B">
      <w:pPr>
        <w:pStyle w:val="afb"/>
        <w:widowControl w:val="0"/>
        <w:ind w:left="0" w:right="0" w:firstLine="567"/>
        <w:contextualSpacing/>
        <w:rPr>
          <w:rFonts w:ascii="Times New Roman" w:hAnsi="Times New Roman"/>
          <w:color w:val="auto"/>
          <w:sz w:val="24"/>
          <w:szCs w:val="24"/>
        </w:rPr>
      </w:pPr>
      <w:r w:rsidRPr="00CB3585">
        <w:rPr>
          <w:rFonts w:ascii="Times New Roman" w:hAnsi="Times New Roman"/>
          <w:color w:val="auto"/>
          <w:sz w:val="24"/>
          <w:szCs w:val="24"/>
        </w:rPr>
        <w:t xml:space="preserve">8.1. Настоящий Контракт вступает в силу со дня его подписания Сторонами и действует по </w:t>
      </w:r>
      <w:r w:rsidR="00CB3585" w:rsidRPr="00CB3585">
        <w:rPr>
          <w:rFonts w:ascii="Times New Roman" w:hAnsi="Times New Roman"/>
          <w:color w:val="auto"/>
          <w:sz w:val="24"/>
          <w:szCs w:val="24"/>
        </w:rPr>
        <w:t>31.12.2026</w:t>
      </w:r>
    </w:p>
    <w:p w:rsidR="00883C57" w:rsidRDefault="00412C4B">
      <w:pPr>
        <w:pStyle w:val="aff"/>
        <w:widowControl w:val="0"/>
        <w:contextualSpacing/>
        <w:rPr>
          <w:szCs w:val="24"/>
        </w:rPr>
      </w:pPr>
      <w:r>
        <w:rPr>
          <w:szCs w:val="24"/>
        </w:rPr>
        <w:t>8.2. Окончание срока действия Контракта не влечет прекращения неисполненных обязательств Сторон по Контракту, в том числе гарантийных обязательств (если предусмотрены настоящим Контрактом).</w:t>
      </w:r>
    </w:p>
    <w:p w:rsidR="00883C57" w:rsidRDefault="00883C57">
      <w:pPr>
        <w:pStyle w:val="afb"/>
        <w:ind w:left="0" w:right="0" w:firstLine="567"/>
        <w:contextualSpacing/>
        <w:rPr>
          <w:rFonts w:ascii="Times New Roman" w:hAnsi="Times New Roman"/>
          <w:color w:val="auto"/>
          <w:sz w:val="24"/>
          <w:szCs w:val="24"/>
        </w:rPr>
      </w:pPr>
    </w:p>
    <w:p w:rsidR="00883C57" w:rsidRDefault="00412C4B">
      <w:pPr>
        <w:widowControl w:val="0"/>
        <w:ind w:firstLine="567"/>
        <w:contextualSpacing/>
        <w:jc w:val="center"/>
        <w:rPr>
          <w:b/>
          <w:sz w:val="24"/>
          <w:szCs w:val="24"/>
        </w:rPr>
      </w:pPr>
      <w:r>
        <w:rPr>
          <w:b/>
          <w:sz w:val="24"/>
          <w:szCs w:val="24"/>
        </w:rPr>
        <w:t>9. ИЗМЕНЕНИЕ И РАСТОРЖЕНИЕ КОНТРАКТА</w:t>
      </w:r>
    </w:p>
    <w:p w:rsidR="00883C57" w:rsidRDefault="00412C4B">
      <w:pPr>
        <w:pStyle w:val="aff"/>
        <w:widowControl w:val="0"/>
        <w:contextualSpacing/>
        <w:rPr>
          <w:szCs w:val="24"/>
        </w:rPr>
      </w:pPr>
      <w:r>
        <w:rPr>
          <w:szCs w:val="24"/>
        </w:rPr>
        <w:t xml:space="preserve">9.1. При исполнении Контракта не допускается изменение его условий по сравнению с указанными в Контракте при его заключении, за исключением случаев, предусмотренных </w:t>
      </w:r>
      <w:r>
        <w:rPr>
          <w:szCs w:val="24"/>
        </w:rPr>
        <w:br/>
        <w:t>п. 9.2 Контракта.</w:t>
      </w:r>
    </w:p>
    <w:p w:rsidR="00883C57" w:rsidRDefault="00412C4B">
      <w:pPr>
        <w:pStyle w:val="aff"/>
        <w:widowControl w:val="0"/>
        <w:contextualSpacing/>
        <w:rPr>
          <w:szCs w:val="24"/>
        </w:rPr>
      </w:pPr>
      <w:r>
        <w:rPr>
          <w:szCs w:val="24"/>
        </w:rPr>
        <w:t>9.2.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883C57" w:rsidRDefault="00412C4B">
      <w:pPr>
        <w:pStyle w:val="aff"/>
        <w:widowControl w:val="0"/>
        <w:contextualSpacing/>
        <w:rPr>
          <w:szCs w:val="24"/>
        </w:rPr>
      </w:pPr>
      <w:r>
        <w:rPr>
          <w:szCs w:val="24"/>
        </w:rPr>
        <w:t>- при снижении цены Контракта без изменения предусмотренных Контрактом количества, объема и качества поставляемого Товара и иных условий Контракта;</w:t>
      </w:r>
    </w:p>
    <w:p w:rsidR="00883C57" w:rsidRDefault="00412C4B">
      <w:pPr>
        <w:pStyle w:val="aff"/>
        <w:widowControl w:val="0"/>
        <w:contextualSpacing/>
        <w:rPr>
          <w:szCs w:val="24"/>
        </w:rPr>
      </w:pPr>
      <w:r>
        <w:rPr>
          <w:szCs w:val="24"/>
        </w:rPr>
        <w:t>-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883C57" w:rsidRDefault="00412C4B">
      <w:pPr>
        <w:pStyle w:val="aff"/>
        <w:widowControl w:val="0"/>
        <w:contextualSpacing/>
        <w:rPr>
          <w:szCs w:val="24"/>
        </w:rPr>
      </w:pPr>
      <w:r>
        <w:rPr>
          <w:szCs w:val="24"/>
        </w:rPr>
        <w:t>9.3. При исполнении Контракта (за исключением случаев, предусмотренных ст. 14 Федерального закона № 44-ФЗ (принятыми в соответствии с указанным нормативными правовыми актами)) по согласованию Сторон допускается поставка товара качество, технические и функциональные характеристики (потребительские свойства) которого является улучшенным по сравнению с качеством и соответствующими техническими и функциональными характеристиками, указанными в Контракте.</w:t>
      </w:r>
    </w:p>
    <w:p w:rsidR="00883C57" w:rsidRDefault="00412C4B">
      <w:pPr>
        <w:pStyle w:val="aff"/>
        <w:widowControl w:val="0"/>
        <w:contextualSpacing/>
        <w:rPr>
          <w:szCs w:val="24"/>
        </w:rPr>
      </w:pPr>
      <w:r>
        <w:rPr>
          <w:szCs w:val="24"/>
        </w:rPr>
        <w:t xml:space="preserve">9.4. Все изменения и дополнения к настоящему Контракту осуществляются путем подписания Сторонами дополнительных соглашений к настоящему Контракту с учетом положений и требований законодательства Российской Федерации. </w:t>
      </w:r>
    </w:p>
    <w:p w:rsidR="00883C57" w:rsidRDefault="00412C4B">
      <w:pPr>
        <w:pStyle w:val="aff"/>
        <w:widowControl w:val="0"/>
        <w:contextualSpacing/>
        <w:rPr>
          <w:szCs w:val="24"/>
        </w:rPr>
      </w:pPr>
      <w:r>
        <w:rPr>
          <w:szCs w:val="24"/>
        </w:rPr>
        <w:t>9.5. Расторжение Контракта допускается по соглашению Сторон, по решению суда.</w:t>
      </w:r>
    </w:p>
    <w:p w:rsidR="00883C57" w:rsidRDefault="00883C57">
      <w:pPr>
        <w:pStyle w:val="afb"/>
        <w:ind w:left="0" w:right="0" w:firstLine="567"/>
        <w:contextualSpacing/>
        <w:rPr>
          <w:rFonts w:ascii="Times New Roman" w:hAnsi="Times New Roman"/>
          <w:color w:val="auto"/>
          <w:sz w:val="24"/>
          <w:szCs w:val="24"/>
        </w:rPr>
      </w:pPr>
    </w:p>
    <w:p w:rsidR="00883C57" w:rsidRDefault="00412C4B">
      <w:pPr>
        <w:widowControl w:val="0"/>
        <w:ind w:firstLine="567"/>
        <w:contextualSpacing/>
        <w:jc w:val="center"/>
        <w:rPr>
          <w:b/>
          <w:sz w:val="24"/>
          <w:szCs w:val="24"/>
        </w:rPr>
      </w:pPr>
      <w:r>
        <w:rPr>
          <w:b/>
          <w:sz w:val="24"/>
          <w:szCs w:val="24"/>
        </w:rPr>
        <w:t>10. ЗАКЛЮЧИТЕЛЬНЫЕ ПОЛОЖЕНИЯ</w:t>
      </w:r>
    </w:p>
    <w:p w:rsidR="00883C57" w:rsidRDefault="00412C4B">
      <w:pPr>
        <w:widowControl w:val="0"/>
        <w:tabs>
          <w:tab w:val="left" w:pos="-72"/>
        </w:tabs>
        <w:ind w:firstLine="567"/>
        <w:contextualSpacing/>
        <w:jc w:val="both"/>
        <w:rPr>
          <w:spacing w:val="-8"/>
          <w:sz w:val="24"/>
          <w:szCs w:val="24"/>
        </w:rPr>
      </w:pPr>
      <w:r>
        <w:rPr>
          <w:spacing w:val="-8"/>
          <w:sz w:val="24"/>
          <w:szCs w:val="24"/>
        </w:rPr>
        <w:t>10.1. Настоящий Контракт и приложение к нему заключены в письменной форме на русском языке.</w:t>
      </w:r>
    </w:p>
    <w:p w:rsidR="00883C57" w:rsidRDefault="00412C4B">
      <w:pPr>
        <w:widowControl w:val="0"/>
        <w:tabs>
          <w:tab w:val="left" w:pos="-72"/>
        </w:tabs>
        <w:ind w:firstLine="567"/>
        <w:contextualSpacing/>
        <w:jc w:val="both"/>
        <w:rPr>
          <w:sz w:val="24"/>
          <w:szCs w:val="24"/>
        </w:rPr>
      </w:pPr>
      <w:r>
        <w:rPr>
          <w:sz w:val="24"/>
          <w:szCs w:val="24"/>
        </w:rPr>
        <w:t>10.2. Решения налоговых, судебных и иных государственных органов, устанавливающие препятствия для исполнения одной из Сторон обязательств по настоящему Контракту или накладывающие ограничения на деятельность одной из Сторон, а также иные ограничения персонифицированного (индивидуального) характера не являются основанием освобождения Стороны от обязательств по настоящему Контракту или изменению сроков выполнения Стороной обязательств, установленных настоящим Контрактом.</w:t>
      </w:r>
    </w:p>
    <w:p w:rsidR="00883C57" w:rsidRDefault="00412C4B">
      <w:pPr>
        <w:widowControl w:val="0"/>
        <w:tabs>
          <w:tab w:val="left" w:pos="-72"/>
        </w:tabs>
        <w:ind w:firstLine="567"/>
        <w:contextualSpacing/>
        <w:jc w:val="both"/>
        <w:rPr>
          <w:sz w:val="24"/>
          <w:szCs w:val="24"/>
        </w:rPr>
      </w:pPr>
      <w:r>
        <w:rPr>
          <w:sz w:val="24"/>
          <w:szCs w:val="24"/>
        </w:rPr>
        <w:lastRenderedPageBreak/>
        <w:t>10.3. В случае изменения места нахождения или обслуживающего банка, иных реквизитов Сторона Контракта обязана в 10-тидневный срок уведомить об этом другую Сторону посредством письменного уведомления. В случае несоблюдения настоящего условия такая Сторона не вправе ссылаться на измененные реквизиты и требовать возмещения убытков.</w:t>
      </w:r>
    </w:p>
    <w:p w:rsidR="00883C57" w:rsidRDefault="00412C4B">
      <w:pPr>
        <w:widowControl w:val="0"/>
        <w:tabs>
          <w:tab w:val="left" w:pos="-72"/>
        </w:tabs>
        <w:ind w:firstLine="567"/>
        <w:contextualSpacing/>
        <w:jc w:val="both"/>
        <w:rPr>
          <w:sz w:val="24"/>
          <w:szCs w:val="24"/>
        </w:rPr>
      </w:pPr>
      <w:r>
        <w:rPr>
          <w:sz w:val="24"/>
          <w:szCs w:val="24"/>
        </w:rPr>
        <w:t>10.4. Во всем, что не предусмотрено данным Контрактом, Стороны будут руководствоваться действующим законодательством Российской Федерации.</w:t>
      </w:r>
    </w:p>
    <w:p w:rsidR="00883C57" w:rsidRDefault="00412C4B">
      <w:pPr>
        <w:widowControl w:val="0"/>
        <w:tabs>
          <w:tab w:val="left" w:pos="-72"/>
        </w:tabs>
        <w:ind w:firstLine="567"/>
        <w:contextualSpacing/>
        <w:jc w:val="both"/>
        <w:rPr>
          <w:sz w:val="24"/>
          <w:szCs w:val="24"/>
        </w:rPr>
      </w:pPr>
      <w:r>
        <w:rPr>
          <w:sz w:val="24"/>
          <w:szCs w:val="24"/>
        </w:rPr>
        <w:t>10.5. Стороны принимают меры по устранению нарушений настоящего Контракта, а также спорных вопросов, возникающих при исполнении обязательств путем переговоров.</w:t>
      </w:r>
    </w:p>
    <w:p w:rsidR="00883C57" w:rsidRDefault="00412C4B">
      <w:pPr>
        <w:widowControl w:val="0"/>
        <w:tabs>
          <w:tab w:val="left" w:pos="-72"/>
        </w:tabs>
        <w:ind w:firstLine="567"/>
        <w:contextualSpacing/>
        <w:jc w:val="both"/>
        <w:rPr>
          <w:sz w:val="24"/>
          <w:szCs w:val="24"/>
        </w:rPr>
      </w:pPr>
      <w:r>
        <w:rPr>
          <w:sz w:val="24"/>
          <w:szCs w:val="24"/>
        </w:rPr>
        <w:t xml:space="preserve">10.6. При невозможности достижения договоренности, спор рассматривается в Арбитражном суде Челябинской области. Перед предъявлением иска в Арбитражный суд, должен быть соблюден досудебный порядок урегулирования спора (предъявление претензии). </w:t>
      </w:r>
      <w:r w:rsidR="008E1B19">
        <w:rPr>
          <w:sz w:val="24"/>
          <w:szCs w:val="24"/>
        </w:rPr>
        <w:t>Срок ответа на претензию – 10 (д</w:t>
      </w:r>
      <w:r>
        <w:rPr>
          <w:sz w:val="24"/>
          <w:szCs w:val="24"/>
        </w:rPr>
        <w:t>есять) рабочих дней со дня ее получения.</w:t>
      </w:r>
    </w:p>
    <w:p w:rsidR="00883C57" w:rsidRDefault="00412C4B">
      <w:pPr>
        <w:widowControl w:val="0"/>
        <w:tabs>
          <w:tab w:val="left" w:pos="-72"/>
        </w:tabs>
        <w:ind w:firstLine="567"/>
        <w:contextualSpacing/>
        <w:jc w:val="both"/>
        <w:rPr>
          <w:sz w:val="24"/>
          <w:szCs w:val="24"/>
        </w:rPr>
      </w:pPr>
      <w:r>
        <w:rPr>
          <w:sz w:val="24"/>
          <w:szCs w:val="24"/>
        </w:rPr>
        <w:t>10.7. Неотъемлемой частью Контракта является Спецификация (Приложение № 1).</w:t>
      </w:r>
    </w:p>
    <w:p w:rsidR="00883C57" w:rsidRDefault="00883C57">
      <w:pPr>
        <w:pStyle w:val="afb"/>
        <w:ind w:left="0" w:right="0" w:firstLine="567"/>
        <w:contextualSpacing/>
        <w:rPr>
          <w:rFonts w:ascii="Times New Roman" w:hAnsi="Times New Roman"/>
          <w:color w:val="auto"/>
          <w:sz w:val="24"/>
          <w:szCs w:val="24"/>
        </w:rPr>
      </w:pPr>
    </w:p>
    <w:p w:rsidR="00883C57" w:rsidRDefault="00412C4B">
      <w:pPr>
        <w:widowControl w:val="0"/>
        <w:ind w:firstLine="567"/>
        <w:contextualSpacing/>
        <w:jc w:val="center"/>
        <w:rPr>
          <w:b/>
          <w:sz w:val="24"/>
          <w:szCs w:val="24"/>
        </w:rPr>
      </w:pPr>
      <w:r>
        <w:rPr>
          <w:b/>
          <w:sz w:val="24"/>
          <w:szCs w:val="24"/>
        </w:rPr>
        <w:t xml:space="preserve">11. </w:t>
      </w:r>
      <w:r>
        <w:rPr>
          <w:b/>
          <w:bCs/>
          <w:sz w:val="24"/>
        </w:rPr>
        <w:t>АНТИКОРРУПЦИОННАЯ ОГОВОРКА</w:t>
      </w:r>
    </w:p>
    <w:p w:rsidR="00883C57" w:rsidRDefault="00412C4B">
      <w:pPr>
        <w:widowControl w:val="0"/>
        <w:tabs>
          <w:tab w:val="left" w:pos="-72"/>
        </w:tabs>
        <w:ind w:firstLine="567"/>
        <w:contextualSpacing/>
        <w:jc w:val="both"/>
        <w:rPr>
          <w:sz w:val="24"/>
          <w:szCs w:val="24"/>
        </w:rPr>
      </w:pPr>
      <w:r>
        <w:rPr>
          <w:sz w:val="24"/>
          <w:szCs w:val="24"/>
        </w:rPr>
        <w:t xml:space="preserve">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получения каких-либо преимуществ или достижения иных неправомерных целей, в том числе не совершают действия квалифицируемые применимым правом как нарушающие законодательство о противодействии коррупции, взяточничеству, коммерческому подкупу, легализации доходов, полученных преступным путем, а также иным подобным нормам. </w:t>
      </w:r>
    </w:p>
    <w:p w:rsidR="00883C57" w:rsidRDefault="00412C4B">
      <w:pPr>
        <w:widowControl w:val="0"/>
        <w:tabs>
          <w:tab w:val="left" w:pos="-72"/>
        </w:tabs>
        <w:ind w:firstLine="567"/>
        <w:contextualSpacing/>
        <w:jc w:val="both"/>
        <w:rPr>
          <w:sz w:val="24"/>
          <w:szCs w:val="24"/>
        </w:rPr>
      </w:pPr>
      <w:r>
        <w:rPr>
          <w:sz w:val="24"/>
          <w:szCs w:val="24"/>
        </w:rPr>
        <w:t>В случае возникновения у одной из Сторон («Инициирующая сторона») подозрений, что произошло или может произойти нарушение каких-либо положений настоящего пункта другой Стороной («Опровергающая Сторона»), Инициирующая Сторона обязуется уведомить Опровергающую Сторону в письменной форме, направив в ее адрес уведомление о нарушениях. В уведомлении о нарушениях Инициирующая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Опровергающей Стороной, ее аффилированными лицами, работниками или посредниками.</w:t>
      </w:r>
    </w:p>
    <w:p w:rsidR="00883C57" w:rsidRDefault="00412C4B">
      <w:pPr>
        <w:widowControl w:val="0"/>
        <w:tabs>
          <w:tab w:val="left" w:pos="-72"/>
        </w:tabs>
        <w:ind w:firstLine="567"/>
        <w:contextualSpacing/>
        <w:jc w:val="both"/>
        <w:rPr>
          <w:sz w:val="24"/>
          <w:szCs w:val="24"/>
        </w:rPr>
      </w:pPr>
      <w:r>
        <w:rPr>
          <w:sz w:val="24"/>
          <w:szCs w:val="24"/>
        </w:rPr>
        <w:t xml:space="preserve">Стороны гарантируют осуществление надлежащего разбирательства по фактам нарушения положений настоящего пункта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Инициирующей Стороны в целом, так и для конкретных работников Инициирующей Стороны, сообщивших о факте нарушений. </w:t>
      </w:r>
    </w:p>
    <w:p w:rsidR="00883C57" w:rsidRDefault="00883C57">
      <w:pPr>
        <w:widowControl w:val="0"/>
        <w:ind w:firstLine="567"/>
        <w:contextualSpacing/>
        <w:jc w:val="center"/>
        <w:rPr>
          <w:b/>
          <w:sz w:val="24"/>
          <w:szCs w:val="24"/>
        </w:rPr>
      </w:pPr>
    </w:p>
    <w:p w:rsidR="00883C57" w:rsidRDefault="00412C4B">
      <w:pPr>
        <w:widowControl w:val="0"/>
        <w:ind w:firstLine="567"/>
        <w:contextualSpacing/>
        <w:jc w:val="center"/>
        <w:rPr>
          <w:b/>
          <w:sz w:val="24"/>
          <w:szCs w:val="24"/>
        </w:rPr>
      </w:pPr>
      <w:r>
        <w:rPr>
          <w:b/>
          <w:sz w:val="24"/>
          <w:szCs w:val="24"/>
        </w:rPr>
        <w:t>12. МЕСТО НАХОЖДЕНИЯ И РЕКВИЗИТЫ СТОРОН</w:t>
      </w:r>
    </w:p>
    <w:p w:rsidR="0011165F" w:rsidRDefault="0011165F">
      <w:pPr>
        <w:widowControl w:val="0"/>
        <w:ind w:firstLine="567"/>
        <w:contextualSpacing/>
        <w:jc w:val="center"/>
        <w:rPr>
          <w:b/>
          <w:sz w:val="24"/>
          <w:szCs w:val="24"/>
        </w:rPr>
      </w:pPr>
    </w:p>
    <w:tbl>
      <w:tblPr>
        <w:tblW w:w="0" w:type="auto"/>
        <w:tblCellMar>
          <w:left w:w="0" w:type="dxa"/>
          <w:right w:w="0" w:type="dxa"/>
        </w:tblCellMar>
        <w:tblLook w:val="01E0" w:firstRow="1" w:lastRow="1" w:firstColumn="1" w:lastColumn="1" w:noHBand="0" w:noVBand="0"/>
      </w:tblPr>
      <w:tblGrid>
        <w:gridCol w:w="5103"/>
        <w:gridCol w:w="4252"/>
      </w:tblGrid>
      <w:tr w:rsidR="0011165F" w:rsidRPr="0011165F" w:rsidTr="006A51EB">
        <w:tc>
          <w:tcPr>
            <w:tcW w:w="5103" w:type="dxa"/>
            <w:shd w:val="clear" w:color="FFFFFF" w:fill="D9D9D9"/>
          </w:tcPr>
          <w:p w:rsidR="0011165F" w:rsidRPr="0011165F" w:rsidRDefault="0011165F" w:rsidP="006A51EB">
            <w:pPr>
              <w:rPr>
                <w:sz w:val="22"/>
                <w:szCs w:val="22"/>
              </w:rPr>
            </w:pPr>
            <w:r w:rsidRPr="0011165F">
              <w:rPr>
                <w:sz w:val="22"/>
                <w:szCs w:val="22"/>
              </w:rPr>
              <w:t>Заказчик:</w:t>
            </w:r>
          </w:p>
        </w:tc>
        <w:tc>
          <w:tcPr>
            <w:tcW w:w="4252" w:type="dxa"/>
            <w:shd w:val="clear" w:color="FFFFFF" w:fill="D9D9D9"/>
          </w:tcPr>
          <w:p w:rsidR="0011165F" w:rsidRPr="0011165F" w:rsidRDefault="0011165F" w:rsidP="006A51EB">
            <w:pPr>
              <w:rPr>
                <w:sz w:val="22"/>
                <w:szCs w:val="22"/>
                <w:highlight w:val="yellow"/>
              </w:rPr>
            </w:pPr>
            <w:r w:rsidRPr="0011165F">
              <w:rPr>
                <w:sz w:val="22"/>
                <w:szCs w:val="22"/>
              </w:rPr>
              <w:t>Поставщик:</w:t>
            </w:r>
          </w:p>
        </w:tc>
      </w:tr>
      <w:tr w:rsidR="0011165F" w:rsidRPr="0011165F" w:rsidTr="006A51EB">
        <w:tc>
          <w:tcPr>
            <w:tcW w:w="5103" w:type="dxa"/>
          </w:tcPr>
          <w:p w:rsidR="0011165F" w:rsidRPr="0011165F" w:rsidRDefault="0011165F" w:rsidP="006A51EB">
            <w:pPr>
              <w:pStyle w:val="affe"/>
              <w:rPr>
                <w:rFonts w:ascii="Times New Roman" w:hAnsi="Times New Roman"/>
              </w:rPr>
            </w:pPr>
            <w:r w:rsidRPr="0011165F">
              <w:rPr>
                <w:rFonts w:ascii="Times New Roman" w:eastAsia="Times New Roman" w:hAnsi="Times New Roman"/>
              </w:rPr>
              <w:t>Федеральное государственное бюджетное учреждение науки Южно-Уральский федеральный научный центр минералогии и геоэкологии Уральского отделения Российской академии наук</w:t>
            </w:r>
          </w:p>
          <w:p w:rsidR="0011165F" w:rsidRPr="0011165F" w:rsidRDefault="0011165F" w:rsidP="006A51EB">
            <w:pPr>
              <w:pStyle w:val="affe"/>
              <w:rPr>
                <w:rFonts w:ascii="Times New Roman" w:hAnsi="Times New Roman"/>
              </w:rPr>
            </w:pPr>
            <w:r w:rsidRPr="0011165F">
              <w:rPr>
                <w:rFonts w:ascii="Times New Roman" w:eastAsia="Times New Roman" w:hAnsi="Times New Roman"/>
              </w:rPr>
              <w:t>ИНН 7453042467; КПП 741501001</w:t>
            </w:r>
          </w:p>
          <w:p w:rsidR="0011165F" w:rsidRPr="0011165F" w:rsidRDefault="0011165F" w:rsidP="006A51EB">
            <w:pPr>
              <w:pStyle w:val="affe"/>
              <w:rPr>
                <w:rFonts w:ascii="Times New Roman" w:hAnsi="Times New Roman"/>
              </w:rPr>
            </w:pPr>
            <w:r w:rsidRPr="0011165F">
              <w:rPr>
                <w:rFonts w:ascii="Times New Roman" w:eastAsia="Times New Roman" w:hAnsi="Times New Roman"/>
              </w:rPr>
              <w:t>ОГРН 1027403877270</w:t>
            </w:r>
          </w:p>
          <w:p w:rsidR="0011165F" w:rsidRPr="0011165F" w:rsidRDefault="0011165F" w:rsidP="006A51EB">
            <w:pPr>
              <w:pStyle w:val="affe"/>
              <w:rPr>
                <w:rFonts w:ascii="Times New Roman" w:hAnsi="Times New Roman"/>
              </w:rPr>
            </w:pPr>
            <w:r w:rsidRPr="0011165F">
              <w:rPr>
                <w:rFonts w:ascii="Times New Roman" w:eastAsia="Times New Roman" w:hAnsi="Times New Roman"/>
              </w:rPr>
              <w:t>Почтовый адрес:</w:t>
            </w:r>
          </w:p>
          <w:p w:rsidR="0011165F" w:rsidRPr="0011165F" w:rsidRDefault="0011165F" w:rsidP="006A51EB">
            <w:pPr>
              <w:pStyle w:val="affe"/>
              <w:rPr>
                <w:rFonts w:ascii="Times New Roman" w:hAnsi="Times New Roman"/>
              </w:rPr>
            </w:pPr>
            <w:r w:rsidRPr="0011165F">
              <w:rPr>
                <w:rFonts w:ascii="Times New Roman" w:eastAsia="Times New Roman" w:hAnsi="Times New Roman"/>
              </w:rPr>
              <w:t xml:space="preserve">456317, Челябинская обл., г. Миасс, тер. </w:t>
            </w:r>
            <w:proofErr w:type="spellStart"/>
            <w:r w:rsidRPr="0011165F">
              <w:rPr>
                <w:rFonts w:ascii="Times New Roman" w:eastAsia="Times New Roman" w:hAnsi="Times New Roman"/>
              </w:rPr>
              <w:t>Ильменский</w:t>
            </w:r>
            <w:proofErr w:type="spellEnd"/>
            <w:r w:rsidRPr="0011165F">
              <w:rPr>
                <w:rFonts w:ascii="Times New Roman" w:eastAsia="Times New Roman" w:hAnsi="Times New Roman"/>
              </w:rPr>
              <w:t xml:space="preserve"> заповедник</w:t>
            </w:r>
          </w:p>
          <w:p w:rsidR="0011165F" w:rsidRPr="0011165F" w:rsidRDefault="0011165F" w:rsidP="006A51EB">
            <w:pPr>
              <w:pStyle w:val="affe"/>
              <w:rPr>
                <w:rFonts w:ascii="Times New Roman" w:hAnsi="Times New Roman"/>
              </w:rPr>
            </w:pPr>
            <w:r w:rsidRPr="0011165F">
              <w:rPr>
                <w:rFonts w:ascii="Times New Roman" w:eastAsia="Times New Roman" w:hAnsi="Times New Roman"/>
              </w:rPr>
              <w:t xml:space="preserve">Тел. 8(3513) 298-098, </w:t>
            </w:r>
            <w:proofErr w:type="spellStart"/>
            <w:r w:rsidRPr="0011165F">
              <w:rPr>
                <w:rFonts w:ascii="Times New Roman" w:eastAsia="Times New Roman" w:hAnsi="Times New Roman"/>
              </w:rPr>
              <w:t>доб</w:t>
            </w:r>
            <w:proofErr w:type="spellEnd"/>
            <w:r w:rsidRPr="0011165F">
              <w:rPr>
                <w:rFonts w:ascii="Times New Roman" w:eastAsia="Times New Roman" w:hAnsi="Times New Roman"/>
              </w:rPr>
              <w:t xml:space="preserve"> 318</w:t>
            </w:r>
          </w:p>
          <w:p w:rsidR="0011165F" w:rsidRPr="0011165F" w:rsidRDefault="0011165F" w:rsidP="006A51EB">
            <w:pPr>
              <w:pStyle w:val="affe"/>
              <w:rPr>
                <w:rFonts w:ascii="Times New Roman" w:hAnsi="Times New Roman"/>
              </w:rPr>
            </w:pPr>
            <w:r w:rsidRPr="0011165F">
              <w:rPr>
                <w:rFonts w:ascii="Times New Roman" w:eastAsia="Times New Roman" w:hAnsi="Times New Roman"/>
              </w:rPr>
              <w:t>Платежные реквизиты:</w:t>
            </w:r>
          </w:p>
          <w:p w:rsidR="0011165F" w:rsidRPr="0011165F" w:rsidRDefault="0011165F" w:rsidP="006A51EB">
            <w:pPr>
              <w:rPr>
                <w:color w:val="000000"/>
                <w:sz w:val="22"/>
                <w:szCs w:val="22"/>
              </w:rPr>
            </w:pPr>
            <w:r w:rsidRPr="0011165F">
              <w:rPr>
                <w:color w:val="000000"/>
                <w:sz w:val="22"/>
                <w:szCs w:val="22"/>
              </w:rPr>
              <w:t xml:space="preserve">УФК по Челябинской области(ЮУ ФНЦ МиГ </w:t>
            </w:r>
            <w:proofErr w:type="spellStart"/>
            <w:r w:rsidRPr="0011165F">
              <w:rPr>
                <w:color w:val="000000"/>
                <w:sz w:val="22"/>
                <w:szCs w:val="22"/>
              </w:rPr>
              <w:t>УрО</w:t>
            </w:r>
            <w:proofErr w:type="spellEnd"/>
            <w:r w:rsidRPr="0011165F">
              <w:rPr>
                <w:color w:val="000000"/>
                <w:sz w:val="22"/>
                <w:szCs w:val="22"/>
              </w:rPr>
              <w:t xml:space="preserve"> РАН, л/с 20696Х96260) </w:t>
            </w:r>
          </w:p>
          <w:p w:rsidR="0011165F" w:rsidRPr="0011165F" w:rsidRDefault="0011165F" w:rsidP="006A51EB">
            <w:pPr>
              <w:rPr>
                <w:sz w:val="22"/>
                <w:szCs w:val="22"/>
              </w:rPr>
            </w:pPr>
            <w:r w:rsidRPr="0011165F">
              <w:rPr>
                <w:color w:val="000000"/>
                <w:sz w:val="22"/>
                <w:szCs w:val="22"/>
              </w:rPr>
              <w:t xml:space="preserve">р/с: 03214643000000016900 </w:t>
            </w:r>
          </w:p>
          <w:p w:rsidR="0011165F" w:rsidRPr="0011165F" w:rsidRDefault="0011165F" w:rsidP="006A51EB">
            <w:pPr>
              <w:rPr>
                <w:color w:val="000000"/>
                <w:sz w:val="22"/>
                <w:szCs w:val="22"/>
              </w:rPr>
            </w:pPr>
            <w:r w:rsidRPr="0011165F">
              <w:rPr>
                <w:color w:val="000000"/>
                <w:sz w:val="22"/>
                <w:szCs w:val="22"/>
              </w:rPr>
              <w:t>ОКЦ №5 УГУ Банка России//УФК по   Челябинской области, г. Челябинск</w:t>
            </w:r>
          </w:p>
          <w:p w:rsidR="0011165F" w:rsidRPr="0011165F" w:rsidRDefault="0011165F" w:rsidP="006A51EB">
            <w:pPr>
              <w:rPr>
                <w:sz w:val="22"/>
                <w:szCs w:val="22"/>
              </w:rPr>
            </w:pPr>
            <w:r w:rsidRPr="0011165F">
              <w:rPr>
                <w:color w:val="000000"/>
                <w:sz w:val="22"/>
                <w:szCs w:val="22"/>
              </w:rPr>
              <w:lastRenderedPageBreak/>
              <w:t xml:space="preserve">БИК 017501500  </w:t>
            </w:r>
          </w:p>
          <w:p w:rsidR="0011165F" w:rsidRPr="0011165F" w:rsidRDefault="0011165F" w:rsidP="006A51EB">
            <w:pPr>
              <w:rPr>
                <w:color w:val="000000"/>
                <w:sz w:val="22"/>
                <w:szCs w:val="22"/>
              </w:rPr>
            </w:pPr>
            <w:r w:rsidRPr="0011165F">
              <w:rPr>
                <w:color w:val="000000"/>
                <w:sz w:val="22"/>
                <w:szCs w:val="22"/>
              </w:rPr>
              <w:t>расчетный счет банка (единый казначейский счет) 40102810645370000062</w:t>
            </w:r>
          </w:p>
          <w:p w:rsidR="0011165F" w:rsidRPr="0011165F" w:rsidRDefault="0011165F" w:rsidP="006A51EB">
            <w:pPr>
              <w:pStyle w:val="affe"/>
              <w:rPr>
                <w:rFonts w:ascii="Times New Roman" w:hAnsi="Times New Roman"/>
              </w:rPr>
            </w:pPr>
            <w:r w:rsidRPr="0011165F">
              <w:rPr>
                <w:rFonts w:ascii="Times New Roman" w:eastAsia="Times New Roman" w:hAnsi="Times New Roman"/>
              </w:rPr>
              <w:t>Тел.: +7-3513-298098</w:t>
            </w:r>
          </w:p>
          <w:p w:rsidR="0011165F" w:rsidRPr="0011165F" w:rsidRDefault="0011165F" w:rsidP="006A51EB">
            <w:pPr>
              <w:pStyle w:val="affe"/>
              <w:rPr>
                <w:rFonts w:ascii="Times New Roman" w:hAnsi="Times New Roman"/>
                <w:color w:val="000000"/>
              </w:rPr>
            </w:pPr>
            <w:proofErr w:type="spellStart"/>
            <w:r w:rsidRPr="0011165F">
              <w:rPr>
                <w:rFonts w:ascii="Times New Roman" w:eastAsia="Times New Roman" w:hAnsi="Times New Roman"/>
              </w:rPr>
              <w:t>эл.почта</w:t>
            </w:r>
            <w:proofErr w:type="spellEnd"/>
            <w:r w:rsidRPr="0011165F">
              <w:rPr>
                <w:rFonts w:ascii="Times New Roman" w:eastAsia="Times New Roman" w:hAnsi="Times New Roman"/>
              </w:rPr>
              <w:t xml:space="preserve">: </w:t>
            </w:r>
            <w:r w:rsidRPr="0011165F">
              <w:rPr>
                <w:rFonts w:ascii="Times New Roman" w:hAnsi="Times New Roman"/>
                <w:lang w:val="en-US"/>
              </w:rPr>
              <w:t>info</w:t>
            </w:r>
            <w:r w:rsidRPr="0011165F">
              <w:rPr>
                <w:rFonts w:ascii="Times New Roman" w:eastAsia="Times New Roman" w:hAnsi="Times New Roman"/>
              </w:rPr>
              <w:t>@mineralogy.ru</w:t>
            </w:r>
          </w:p>
          <w:p w:rsidR="0011165F" w:rsidRPr="0011165F" w:rsidRDefault="0011165F" w:rsidP="006A51EB">
            <w:pPr>
              <w:pStyle w:val="affe"/>
              <w:ind w:firstLine="709"/>
              <w:rPr>
                <w:rFonts w:ascii="Times New Roman" w:hAnsi="Times New Roman"/>
              </w:rPr>
            </w:pPr>
          </w:p>
        </w:tc>
        <w:tc>
          <w:tcPr>
            <w:tcW w:w="4252" w:type="dxa"/>
          </w:tcPr>
          <w:p w:rsidR="0011165F" w:rsidRPr="0011165F" w:rsidRDefault="0011165F" w:rsidP="006A51EB">
            <w:pPr>
              <w:spacing w:line="283" w:lineRule="atLeast"/>
              <w:rPr>
                <w:sz w:val="22"/>
                <w:szCs w:val="22"/>
              </w:rPr>
            </w:pPr>
          </w:p>
          <w:p w:rsidR="0011165F" w:rsidRPr="0011165F" w:rsidRDefault="0011165F" w:rsidP="006A51EB">
            <w:pPr>
              <w:spacing w:line="283" w:lineRule="atLeast"/>
              <w:rPr>
                <w:sz w:val="22"/>
                <w:szCs w:val="22"/>
                <w:highlight w:val="yellow"/>
              </w:rPr>
            </w:pPr>
          </w:p>
        </w:tc>
      </w:tr>
      <w:tr w:rsidR="0011165F" w:rsidRPr="0011165F" w:rsidTr="006A51EB">
        <w:tc>
          <w:tcPr>
            <w:tcW w:w="5103" w:type="dxa"/>
            <w:shd w:val="clear" w:color="FFFFFF" w:fill="D9D9D9"/>
          </w:tcPr>
          <w:p w:rsidR="0011165F" w:rsidRPr="0011165F" w:rsidRDefault="0011165F" w:rsidP="006A51EB">
            <w:pPr>
              <w:rPr>
                <w:sz w:val="22"/>
                <w:szCs w:val="22"/>
              </w:rPr>
            </w:pPr>
            <w:r w:rsidRPr="0011165F">
              <w:rPr>
                <w:sz w:val="22"/>
                <w:szCs w:val="22"/>
              </w:rPr>
              <w:t>Заказчик</w:t>
            </w:r>
          </w:p>
        </w:tc>
        <w:tc>
          <w:tcPr>
            <w:tcW w:w="4252" w:type="dxa"/>
            <w:shd w:val="clear" w:color="FFFFFF" w:fill="D9D9D9"/>
          </w:tcPr>
          <w:p w:rsidR="0011165F" w:rsidRPr="0011165F" w:rsidRDefault="0011165F" w:rsidP="006A51EB">
            <w:pPr>
              <w:rPr>
                <w:sz w:val="22"/>
                <w:szCs w:val="22"/>
              </w:rPr>
            </w:pPr>
            <w:r w:rsidRPr="0011165F">
              <w:rPr>
                <w:sz w:val="22"/>
                <w:szCs w:val="22"/>
              </w:rPr>
              <w:t>Поставщик</w:t>
            </w:r>
          </w:p>
        </w:tc>
      </w:tr>
      <w:tr w:rsidR="0011165F" w:rsidRPr="0011165F" w:rsidTr="006A51EB">
        <w:trPr>
          <w:trHeight w:val="80"/>
        </w:trPr>
        <w:tc>
          <w:tcPr>
            <w:tcW w:w="5103" w:type="dxa"/>
          </w:tcPr>
          <w:p w:rsidR="0011165F" w:rsidRPr="0011165F" w:rsidRDefault="0011165F" w:rsidP="006A51EB">
            <w:pPr>
              <w:rPr>
                <w:sz w:val="22"/>
                <w:szCs w:val="22"/>
              </w:rPr>
            </w:pPr>
            <w:r w:rsidRPr="0011165F">
              <w:rPr>
                <w:sz w:val="22"/>
                <w:szCs w:val="22"/>
              </w:rPr>
              <w:t>Директор</w:t>
            </w:r>
          </w:p>
          <w:p w:rsidR="0011165F" w:rsidRPr="0011165F" w:rsidRDefault="0011165F" w:rsidP="006A51EB">
            <w:pPr>
              <w:ind w:firstLine="709"/>
              <w:rPr>
                <w:sz w:val="22"/>
                <w:szCs w:val="22"/>
              </w:rPr>
            </w:pPr>
          </w:p>
          <w:p w:rsidR="0011165F" w:rsidRPr="0011165F" w:rsidRDefault="0011165F" w:rsidP="006A51EB">
            <w:pPr>
              <w:rPr>
                <w:sz w:val="22"/>
                <w:szCs w:val="22"/>
              </w:rPr>
            </w:pPr>
            <w:r w:rsidRPr="0011165F">
              <w:rPr>
                <w:sz w:val="22"/>
                <w:szCs w:val="22"/>
              </w:rPr>
              <w:t xml:space="preserve">__________________/ </w:t>
            </w:r>
            <w:r w:rsidR="00C75E85">
              <w:rPr>
                <w:sz w:val="22"/>
                <w:szCs w:val="22"/>
              </w:rPr>
              <w:t>________</w:t>
            </w:r>
            <w:r w:rsidRPr="0011165F">
              <w:rPr>
                <w:sz w:val="22"/>
                <w:szCs w:val="22"/>
              </w:rPr>
              <w:t xml:space="preserve"> /</w:t>
            </w:r>
          </w:p>
          <w:p w:rsidR="0011165F" w:rsidRPr="0011165F" w:rsidRDefault="0011165F" w:rsidP="006A51EB">
            <w:pPr>
              <w:rPr>
                <w:sz w:val="22"/>
                <w:szCs w:val="22"/>
              </w:rPr>
            </w:pPr>
            <w:proofErr w:type="spellStart"/>
            <w:r w:rsidRPr="0011165F">
              <w:rPr>
                <w:sz w:val="22"/>
                <w:szCs w:val="22"/>
              </w:rPr>
              <w:t>м.п</w:t>
            </w:r>
            <w:proofErr w:type="spellEnd"/>
            <w:r w:rsidRPr="0011165F">
              <w:rPr>
                <w:sz w:val="22"/>
                <w:szCs w:val="22"/>
              </w:rPr>
              <w:t>.</w:t>
            </w:r>
          </w:p>
        </w:tc>
        <w:tc>
          <w:tcPr>
            <w:tcW w:w="4252" w:type="dxa"/>
          </w:tcPr>
          <w:p w:rsidR="0011165F" w:rsidRPr="0011165F" w:rsidRDefault="00C75E85" w:rsidP="006A51EB">
            <w:pPr>
              <w:rPr>
                <w:sz w:val="22"/>
                <w:szCs w:val="22"/>
              </w:rPr>
            </w:pPr>
            <w:r>
              <w:rPr>
                <w:sz w:val="22"/>
                <w:szCs w:val="22"/>
              </w:rPr>
              <w:t>__________</w:t>
            </w:r>
          </w:p>
          <w:p w:rsidR="0011165F" w:rsidRPr="0011165F" w:rsidRDefault="0011165F" w:rsidP="006A51EB">
            <w:pPr>
              <w:ind w:left="334" w:firstLine="709"/>
              <w:rPr>
                <w:sz w:val="22"/>
                <w:szCs w:val="22"/>
              </w:rPr>
            </w:pPr>
          </w:p>
          <w:p w:rsidR="0011165F" w:rsidRPr="0011165F" w:rsidRDefault="0011165F" w:rsidP="006A51EB">
            <w:pPr>
              <w:rPr>
                <w:sz w:val="22"/>
                <w:szCs w:val="22"/>
              </w:rPr>
            </w:pPr>
            <w:r w:rsidRPr="0011165F">
              <w:rPr>
                <w:sz w:val="22"/>
                <w:szCs w:val="22"/>
              </w:rPr>
              <w:t xml:space="preserve">_________________ / </w:t>
            </w:r>
            <w:r w:rsidR="00C75E85">
              <w:rPr>
                <w:sz w:val="22"/>
                <w:szCs w:val="22"/>
              </w:rPr>
              <w:t>________</w:t>
            </w:r>
            <w:r w:rsidRPr="0011165F">
              <w:rPr>
                <w:sz w:val="22"/>
                <w:szCs w:val="22"/>
              </w:rPr>
              <w:t xml:space="preserve"> /</w:t>
            </w:r>
          </w:p>
          <w:p w:rsidR="0011165F" w:rsidRPr="0011165F" w:rsidRDefault="0011165F" w:rsidP="006A51EB">
            <w:pPr>
              <w:rPr>
                <w:sz w:val="22"/>
                <w:szCs w:val="22"/>
              </w:rPr>
            </w:pPr>
            <w:proofErr w:type="spellStart"/>
            <w:r w:rsidRPr="0011165F">
              <w:rPr>
                <w:sz w:val="22"/>
                <w:szCs w:val="22"/>
              </w:rPr>
              <w:t>м.п</w:t>
            </w:r>
            <w:proofErr w:type="spellEnd"/>
            <w:r w:rsidRPr="0011165F">
              <w:rPr>
                <w:sz w:val="22"/>
                <w:szCs w:val="22"/>
              </w:rPr>
              <w:t xml:space="preserve">. </w:t>
            </w:r>
          </w:p>
        </w:tc>
      </w:tr>
    </w:tbl>
    <w:p w:rsidR="0011165F" w:rsidRDefault="0011165F">
      <w:pPr>
        <w:widowControl w:val="0"/>
        <w:ind w:firstLine="567"/>
        <w:contextualSpacing/>
        <w:jc w:val="center"/>
        <w:rPr>
          <w:b/>
          <w:sz w:val="24"/>
          <w:szCs w:val="24"/>
        </w:rPr>
      </w:pPr>
    </w:p>
    <w:p w:rsidR="00883C57" w:rsidRDefault="00412C4B">
      <w:pPr>
        <w:tabs>
          <w:tab w:val="left" w:pos="709"/>
          <w:tab w:val="left" w:pos="993"/>
          <w:tab w:val="left" w:pos="5387"/>
        </w:tabs>
        <w:jc w:val="right"/>
        <w:rPr>
          <w:b/>
          <w:sz w:val="22"/>
          <w:szCs w:val="22"/>
        </w:rPr>
      </w:pPr>
      <w:r>
        <w:rPr>
          <w:b/>
          <w:sz w:val="22"/>
          <w:szCs w:val="22"/>
        </w:rPr>
        <w:br w:type="page" w:clear="all"/>
      </w:r>
      <w:r>
        <w:rPr>
          <w:b/>
          <w:sz w:val="22"/>
          <w:szCs w:val="22"/>
        </w:rPr>
        <w:lastRenderedPageBreak/>
        <w:t>Приложение №1</w:t>
      </w:r>
    </w:p>
    <w:p w:rsidR="0022279F" w:rsidRDefault="008E1B19" w:rsidP="0022279F">
      <w:pPr>
        <w:jc w:val="right"/>
        <w:rPr>
          <w:sz w:val="22"/>
          <w:szCs w:val="22"/>
        </w:rPr>
      </w:pPr>
      <w:r w:rsidRPr="0022279F">
        <w:rPr>
          <w:sz w:val="22"/>
          <w:szCs w:val="22"/>
        </w:rPr>
        <w:t xml:space="preserve">                                                                                                         </w:t>
      </w:r>
      <w:r w:rsidR="00412C4B" w:rsidRPr="0022279F">
        <w:rPr>
          <w:sz w:val="22"/>
          <w:szCs w:val="22"/>
        </w:rPr>
        <w:t>к Кон</w:t>
      </w:r>
      <w:r w:rsidRPr="0022279F">
        <w:rPr>
          <w:sz w:val="22"/>
          <w:szCs w:val="22"/>
        </w:rPr>
        <w:t xml:space="preserve">тракту </w:t>
      </w:r>
    </w:p>
    <w:p w:rsidR="00883C57" w:rsidRPr="0022279F" w:rsidRDefault="008E1B19" w:rsidP="0022279F">
      <w:pPr>
        <w:jc w:val="right"/>
        <w:rPr>
          <w:sz w:val="22"/>
          <w:szCs w:val="22"/>
        </w:rPr>
      </w:pPr>
      <w:r w:rsidRPr="0022279F">
        <w:rPr>
          <w:sz w:val="22"/>
          <w:szCs w:val="22"/>
        </w:rPr>
        <w:t xml:space="preserve">№  от «__» </w:t>
      </w:r>
      <w:r w:rsidR="00CB3585" w:rsidRPr="0022279F">
        <w:rPr>
          <w:sz w:val="22"/>
          <w:szCs w:val="22"/>
        </w:rPr>
        <w:t>_______2026</w:t>
      </w:r>
      <w:r w:rsidR="00412C4B" w:rsidRPr="0022279F">
        <w:rPr>
          <w:sz w:val="22"/>
          <w:szCs w:val="22"/>
        </w:rPr>
        <w:t xml:space="preserve"> г.</w:t>
      </w:r>
    </w:p>
    <w:p w:rsidR="00883C57" w:rsidRDefault="00883C57">
      <w:pPr>
        <w:ind w:left="-540" w:right="-185" w:firstLine="360"/>
        <w:jc w:val="center"/>
        <w:rPr>
          <w:b/>
          <w:iCs/>
          <w:spacing w:val="2"/>
          <w:sz w:val="22"/>
          <w:szCs w:val="22"/>
        </w:rPr>
      </w:pPr>
    </w:p>
    <w:p w:rsidR="00883C57" w:rsidRDefault="00412C4B">
      <w:pPr>
        <w:ind w:left="-540" w:right="-185" w:firstLine="360"/>
        <w:jc w:val="center"/>
        <w:rPr>
          <w:b/>
          <w:iCs/>
          <w:spacing w:val="2"/>
          <w:sz w:val="22"/>
          <w:szCs w:val="22"/>
        </w:rPr>
      </w:pPr>
      <w:r>
        <w:rPr>
          <w:b/>
          <w:iCs/>
          <w:spacing w:val="2"/>
          <w:sz w:val="22"/>
          <w:szCs w:val="22"/>
        </w:rPr>
        <w:t>Спецификация</w:t>
      </w:r>
    </w:p>
    <w:p w:rsidR="00883C57" w:rsidRDefault="00883C57">
      <w:pPr>
        <w:ind w:left="-540" w:right="-185" w:firstLine="360"/>
        <w:jc w:val="center"/>
        <w:rPr>
          <w:b/>
          <w:iCs/>
          <w:spacing w:val="2"/>
          <w:sz w:val="22"/>
          <w:szCs w:val="22"/>
        </w:rPr>
      </w:pPr>
    </w:p>
    <w:tbl>
      <w:tblPr>
        <w:tblW w:w="1010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1"/>
        <w:gridCol w:w="2576"/>
        <w:gridCol w:w="1701"/>
        <w:gridCol w:w="851"/>
        <w:gridCol w:w="850"/>
        <w:gridCol w:w="1418"/>
        <w:gridCol w:w="2268"/>
      </w:tblGrid>
      <w:tr w:rsidR="0011165F" w:rsidRPr="00680D42" w:rsidTr="00CF489E">
        <w:trPr>
          <w:trHeight w:val="638"/>
          <w:jc w:val="right"/>
        </w:trPr>
        <w:tc>
          <w:tcPr>
            <w:tcW w:w="441" w:type="dxa"/>
            <w:tcBorders>
              <w:top w:val="single" w:sz="4" w:space="0" w:color="000000"/>
              <w:left w:val="single" w:sz="4" w:space="0" w:color="000000"/>
              <w:bottom w:val="single" w:sz="4" w:space="0" w:color="000000"/>
              <w:right w:val="single" w:sz="4" w:space="0" w:color="000000"/>
            </w:tcBorders>
            <w:vAlign w:val="center"/>
          </w:tcPr>
          <w:p w:rsidR="0011165F" w:rsidRPr="00680D42" w:rsidRDefault="0011165F" w:rsidP="006A51EB">
            <w:pPr>
              <w:jc w:val="center"/>
              <w:rPr>
                <w:b/>
                <w:bCs/>
                <w:sz w:val="20"/>
                <w:szCs w:val="20"/>
              </w:rPr>
            </w:pPr>
            <w:r w:rsidRPr="00680D42">
              <w:rPr>
                <w:b/>
                <w:bCs/>
                <w:sz w:val="20"/>
                <w:szCs w:val="20"/>
              </w:rPr>
              <w:t>№ п/п</w:t>
            </w:r>
          </w:p>
        </w:tc>
        <w:tc>
          <w:tcPr>
            <w:tcW w:w="2576" w:type="dxa"/>
            <w:tcBorders>
              <w:top w:val="single" w:sz="4" w:space="0" w:color="000000"/>
              <w:left w:val="single" w:sz="4" w:space="0" w:color="000000"/>
              <w:bottom w:val="single" w:sz="4" w:space="0" w:color="000000"/>
              <w:right w:val="single" w:sz="4" w:space="0" w:color="000000"/>
            </w:tcBorders>
            <w:vAlign w:val="center"/>
          </w:tcPr>
          <w:p w:rsidR="0011165F" w:rsidRPr="00680D42" w:rsidRDefault="0011165F" w:rsidP="006A51EB">
            <w:pPr>
              <w:jc w:val="center"/>
              <w:rPr>
                <w:b/>
                <w:bCs/>
                <w:sz w:val="20"/>
                <w:szCs w:val="20"/>
              </w:rPr>
            </w:pPr>
            <w:r w:rsidRPr="00680D42">
              <w:rPr>
                <w:b/>
                <w:bCs/>
                <w:sz w:val="20"/>
                <w:szCs w:val="20"/>
              </w:rPr>
              <w:t>Наименование товара</w:t>
            </w:r>
          </w:p>
        </w:tc>
        <w:tc>
          <w:tcPr>
            <w:tcW w:w="1701" w:type="dxa"/>
            <w:tcBorders>
              <w:top w:val="single" w:sz="4" w:space="0" w:color="000000"/>
              <w:left w:val="single" w:sz="4" w:space="0" w:color="000000"/>
              <w:bottom w:val="single" w:sz="4" w:space="0" w:color="000000"/>
              <w:right w:val="single" w:sz="4" w:space="0" w:color="000000"/>
            </w:tcBorders>
            <w:vAlign w:val="center"/>
          </w:tcPr>
          <w:p w:rsidR="0011165F" w:rsidRPr="00680D42" w:rsidRDefault="0011165F" w:rsidP="006A51EB">
            <w:pPr>
              <w:jc w:val="center"/>
              <w:rPr>
                <w:b/>
                <w:bCs/>
                <w:sz w:val="20"/>
                <w:szCs w:val="20"/>
              </w:rPr>
            </w:pPr>
            <w:r w:rsidRPr="00680D42">
              <w:rPr>
                <w:b/>
                <w:bCs/>
                <w:color w:val="000000"/>
                <w:sz w:val="20"/>
                <w:szCs w:val="20"/>
              </w:rPr>
              <w:t xml:space="preserve">Страна происхождения </w:t>
            </w:r>
          </w:p>
        </w:tc>
        <w:tc>
          <w:tcPr>
            <w:tcW w:w="851" w:type="dxa"/>
            <w:tcBorders>
              <w:top w:val="single" w:sz="4" w:space="0" w:color="000000"/>
              <w:left w:val="single" w:sz="4" w:space="0" w:color="000000"/>
              <w:bottom w:val="single" w:sz="4" w:space="0" w:color="000000"/>
              <w:right w:val="single" w:sz="4" w:space="0" w:color="000000"/>
            </w:tcBorders>
            <w:vAlign w:val="center"/>
          </w:tcPr>
          <w:p w:rsidR="0011165F" w:rsidRPr="00680D42" w:rsidRDefault="0011165F" w:rsidP="006A51EB">
            <w:pPr>
              <w:jc w:val="center"/>
              <w:rPr>
                <w:b/>
                <w:bCs/>
                <w:sz w:val="20"/>
                <w:szCs w:val="20"/>
              </w:rPr>
            </w:pPr>
            <w:r w:rsidRPr="00680D42">
              <w:rPr>
                <w:b/>
                <w:bCs/>
                <w:sz w:val="20"/>
                <w:szCs w:val="20"/>
              </w:rPr>
              <w:t>Кол-во</w:t>
            </w:r>
          </w:p>
        </w:tc>
        <w:tc>
          <w:tcPr>
            <w:tcW w:w="850" w:type="dxa"/>
            <w:tcBorders>
              <w:top w:val="single" w:sz="4" w:space="0" w:color="000000"/>
              <w:left w:val="single" w:sz="4" w:space="0" w:color="000000"/>
              <w:bottom w:val="single" w:sz="4" w:space="0" w:color="000000"/>
              <w:right w:val="single" w:sz="4" w:space="0" w:color="000000"/>
            </w:tcBorders>
            <w:vAlign w:val="center"/>
          </w:tcPr>
          <w:p w:rsidR="0011165F" w:rsidRPr="00680D42" w:rsidRDefault="0011165F" w:rsidP="006A51EB">
            <w:pPr>
              <w:jc w:val="center"/>
              <w:rPr>
                <w:b/>
                <w:bCs/>
                <w:sz w:val="20"/>
                <w:szCs w:val="20"/>
              </w:rPr>
            </w:pPr>
            <w:r>
              <w:rPr>
                <w:b/>
                <w:bCs/>
                <w:sz w:val="20"/>
                <w:szCs w:val="20"/>
              </w:rPr>
              <w:t>Ед.</w:t>
            </w:r>
          </w:p>
        </w:tc>
        <w:tc>
          <w:tcPr>
            <w:tcW w:w="1418" w:type="dxa"/>
            <w:tcBorders>
              <w:top w:val="single" w:sz="4" w:space="0" w:color="000000"/>
              <w:left w:val="single" w:sz="4" w:space="0" w:color="000000"/>
              <w:bottom w:val="single" w:sz="4" w:space="0" w:color="000000"/>
              <w:right w:val="single" w:sz="4" w:space="0" w:color="000000"/>
            </w:tcBorders>
            <w:vAlign w:val="center"/>
          </w:tcPr>
          <w:p w:rsidR="0011165F" w:rsidRPr="00680D42" w:rsidRDefault="0011165F" w:rsidP="006A51EB">
            <w:pPr>
              <w:jc w:val="center"/>
              <w:rPr>
                <w:b/>
                <w:bCs/>
                <w:sz w:val="20"/>
                <w:szCs w:val="20"/>
              </w:rPr>
            </w:pPr>
            <w:r w:rsidRPr="00680D42">
              <w:rPr>
                <w:b/>
                <w:bCs/>
                <w:sz w:val="20"/>
                <w:szCs w:val="20"/>
              </w:rPr>
              <w:t xml:space="preserve">Цена </w:t>
            </w:r>
            <w:r w:rsidR="00C75E85">
              <w:rPr>
                <w:b/>
                <w:bCs/>
                <w:sz w:val="20"/>
                <w:szCs w:val="20"/>
              </w:rPr>
              <w:t>(без)</w:t>
            </w:r>
            <w:r>
              <w:rPr>
                <w:b/>
                <w:bCs/>
                <w:sz w:val="20"/>
                <w:szCs w:val="20"/>
                <w:lang w:val="en-US"/>
              </w:rPr>
              <w:t>c</w:t>
            </w:r>
            <w:r w:rsidRPr="00680D42">
              <w:rPr>
                <w:b/>
                <w:bCs/>
                <w:sz w:val="20"/>
                <w:szCs w:val="20"/>
              </w:rPr>
              <w:t xml:space="preserve"> НДС, </w:t>
            </w:r>
            <w:proofErr w:type="spellStart"/>
            <w:r w:rsidRPr="00680D42">
              <w:rPr>
                <w:b/>
                <w:bCs/>
                <w:sz w:val="20"/>
                <w:szCs w:val="20"/>
              </w:rPr>
              <w:t>руб</w:t>
            </w:r>
            <w:proofErr w:type="spellEnd"/>
          </w:p>
        </w:tc>
        <w:tc>
          <w:tcPr>
            <w:tcW w:w="2268" w:type="dxa"/>
            <w:tcBorders>
              <w:top w:val="single" w:sz="4" w:space="0" w:color="000000"/>
              <w:left w:val="single" w:sz="4" w:space="0" w:color="000000"/>
              <w:bottom w:val="single" w:sz="4" w:space="0" w:color="000000"/>
              <w:right w:val="single" w:sz="4" w:space="0" w:color="000000"/>
            </w:tcBorders>
            <w:vAlign w:val="center"/>
          </w:tcPr>
          <w:p w:rsidR="0011165F" w:rsidRPr="00680D42" w:rsidRDefault="0011165F" w:rsidP="006A51EB">
            <w:pPr>
              <w:jc w:val="center"/>
              <w:rPr>
                <w:b/>
                <w:bCs/>
                <w:sz w:val="20"/>
                <w:szCs w:val="20"/>
              </w:rPr>
            </w:pPr>
            <w:r w:rsidRPr="00680D42">
              <w:rPr>
                <w:b/>
                <w:bCs/>
                <w:sz w:val="20"/>
                <w:szCs w:val="20"/>
              </w:rPr>
              <w:t xml:space="preserve">Сумма </w:t>
            </w:r>
            <w:r w:rsidR="00C75E85">
              <w:rPr>
                <w:b/>
                <w:bCs/>
                <w:sz w:val="20"/>
                <w:szCs w:val="20"/>
              </w:rPr>
              <w:t>(без)</w:t>
            </w:r>
            <w:r>
              <w:rPr>
                <w:b/>
                <w:bCs/>
                <w:sz w:val="20"/>
                <w:szCs w:val="20"/>
                <w:lang w:val="en-US"/>
              </w:rPr>
              <w:t>c</w:t>
            </w:r>
            <w:r w:rsidRPr="00680D42">
              <w:rPr>
                <w:b/>
                <w:bCs/>
                <w:sz w:val="20"/>
                <w:szCs w:val="20"/>
              </w:rPr>
              <w:t xml:space="preserve"> НДС, </w:t>
            </w:r>
            <w:proofErr w:type="spellStart"/>
            <w:r w:rsidRPr="00680D42">
              <w:rPr>
                <w:b/>
                <w:bCs/>
                <w:sz w:val="20"/>
                <w:szCs w:val="20"/>
              </w:rPr>
              <w:t>руб</w:t>
            </w:r>
            <w:proofErr w:type="spellEnd"/>
          </w:p>
        </w:tc>
      </w:tr>
      <w:tr w:rsidR="00CF489E" w:rsidRPr="00680D42" w:rsidTr="00CF489E">
        <w:trPr>
          <w:trHeight w:val="638"/>
          <w:jc w:val="right"/>
        </w:trPr>
        <w:tc>
          <w:tcPr>
            <w:tcW w:w="441" w:type="dxa"/>
            <w:tcBorders>
              <w:top w:val="single" w:sz="4" w:space="0" w:color="000000"/>
              <w:left w:val="single" w:sz="4" w:space="0" w:color="000000"/>
              <w:bottom w:val="single" w:sz="4" w:space="0" w:color="000000"/>
              <w:right w:val="single" w:sz="4" w:space="0" w:color="000000"/>
            </w:tcBorders>
            <w:vAlign w:val="center"/>
          </w:tcPr>
          <w:p w:rsidR="00CF489E" w:rsidRPr="00680D42" w:rsidRDefault="00CF489E" w:rsidP="006A51EB">
            <w:pPr>
              <w:jc w:val="center"/>
              <w:rPr>
                <w:b/>
                <w:bCs/>
                <w:sz w:val="20"/>
                <w:szCs w:val="20"/>
              </w:rPr>
            </w:pPr>
            <w:r>
              <w:rPr>
                <w:b/>
                <w:bCs/>
                <w:sz w:val="20"/>
                <w:szCs w:val="20"/>
              </w:rPr>
              <w:t>1</w:t>
            </w:r>
          </w:p>
        </w:tc>
        <w:tc>
          <w:tcPr>
            <w:tcW w:w="2576" w:type="dxa"/>
            <w:tcBorders>
              <w:top w:val="single" w:sz="4" w:space="0" w:color="000000"/>
              <w:left w:val="single" w:sz="4" w:space="0" w:color="000000"/>
              <w:bottom w:val="single" w:sz="4" w:space="0" w:color="000000"/>
              <w:right w:val="single" w:sz="4" w:space="0" w:color="000000"/>
            </w:tcBorders>
            <w:vAlign w:val="center"/>
          </w:tcPr>
          <w:p w:rsidR="00CF489E" w:rsidRPr="00680D42" w:rsidRDefault="00CF489E" w:rsidP="006A51EB">
            <w:pPr>
              <w:jc w:val="center"/>
              <w:rPr>
                <w:b/>
                <w:bCs/>
                <w:sz w:val="20"/>
                <w:szCs w:val="20"/>
              </w:rPr>
            </w:pPr>
            <w:r w:rsidRPr="00CF489E">
              <w:rPr>
                <w:b/>
                <w:bCs/>
                <w:sz w:val="20"/>
                <w:szCs w:val="20"/>
              </w:rPr>
              <w:t>Мойка лабораторная ПП.МЛП.80.60.90 с корпусом и раковиной из полипропилена</w:t>
            </w:r>
          </w:p>
        </w:tc>
        <w:tc>
          <w:tcPr>
            <w:tcW w:w="1701" w:type="dxa"/>
            <w:tcBorders>
              <w:top w:val="single" w:sz="4" w:space="0" w:color="000000"/>
              <w:left w:val="single" w:sz="4" w:space="0" w:color="000000"/>
              <w:bottom w:val="single" w:sz="4" w:space="0" w:color="000000"/>
              <w:right w:val="single" w:sz="4" w:space="0" w:color="000000"/>
            </w:tcBorders>
            <w:vAlign w:val="center"/>
          </w:tcPr>
          <w:p w:rsidR="00CF489E" w:rsidRPr="00680D42" w:rsidRDefault="00CF489E" w:rsidP="006A51EB">
            <w:pPr>
              <w:jc w:val="center"/>
              <w:rPr>
                <w:b/>
                <w:bCs/>
                <w:color w:val="000000"/>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CF489E" w:rsidRPr="00680D42" w:rsidRDefault="00CF489E" w:rsidP="006A51EB">
            <w:pPr>
              <w:jc w:val="center"/>
              <w:rPr>
                <w:b/>
                <w:bCs/>
                <w:sz w:val="20"/>
                <w:szCs w:val="20"/>
              </w:rPr>
            </w:pPr>
            <w:r>
              <w:rPr>
                <w:b/>
                <w:bCs/>
                <w:sz w:val="20"/>
                <w:szCs w:val="20"/>
              </w:rPr>
              <w:t>1</w:t>
            </w:r>
          </w:p>
        </w:tc>
        <w:tc>
          <w:tcPr>
            <w:tcW w:w="850" w:type="dxa"/>
            <w:tcBorders>
              <w:top w:val="single" w:sz="4" w:space="0" w:color="000000"/>
              <w:left w:val="single" w:sz="4" w:space="0" w:color="000000"/>
              <w:bottom w:val="single" w:sz="4" w:space="0" w:color="000000"/>
              <w:right w:val="single" w:sz="4" w:space="0" w:color="000000"/>
            </w:tcBorders>
            <w:vAlign w:val="center"/>
          </w:tcPr>
          <w:p w:rsidR="00CF489E" w:rsidRDefault="00CF489E" w:rsidP="006A51EB">
            <w:pPr>
              <w:jc w:val="center"/>
              <w:rPr>
                <w:b/>
                <w:bCs/>
                <w:sz w:val="20"/>
                <w:szCs w:val="20"/>
              </w:rPr>
            </w:pPr>
            <w:proofErr w:type="spellStart"/>
            <w:r>
              <w:rPr>
                <w:b/>
                <w:bCs/>
                <w:sz w:val="20"/>
                <w:szCs w:val="20"/>
              </w:rPr>
              <w:t>шт</w:t>
            </w:r>
            <w:proofErr w:type="spellEnd"/>
          </w:p>
        </w:tc>
        <w:tc>
          <w:tcPr>
            <w:tcW w:w="1418" w:type="dxa"/>
            <w:tcBorders>
              <w:top w:val="single" w:sz="4" w:space="0" w:color="000000"/>
              <w:left w:val="single" w:sz="4" w:space="0" w:color="000000"/>
              <w:bottom w:val="single" w:sz="4" w:space="0" w:color="000000"/>
              <w:right w:val="single" w:sz="4" w:space="0" w:color="000000"/>
            </w:tcBorders>
            <w:vAlign w:val="center"/>
          </w:tcPr>
          <w:p w:rsidR="00CF489E" w:rsidRPr="00680D42" w:rsidRDefault="00CF489E" w:rsidP="006A51EB">
            <w:pPr>
              <w:jc w:val="center"/>
              <w:rPr>
                <w:b/>
                <w:bCs/>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CF489E" w:rsidRPr="00680D42" w:rsidRDefault="00CF489E" w:rsidP="006A51EB">
            <w:pPr>
              <w:jc w:val="center"/>
              <w:rPr>
                <w:b/>
                <w:bCs/>
                <w:sz w:val="20"/>
                <w:szCs w:val="20"/>
              </w:rPr>
            </w:pPr>
          </w:p>
        </w:tc>
      </w:tr>
      <w:tr w:rsidR="00CF489E" w:rsidRPr="00680D42" w:rsidTr="00CF489E">
        <w:trPr>
          <w:trHeight w:val="638"/>
          <w:jc w:val="right"/>
        </w:trPr>
        <w:tc>
          <w:tcPr>
            <w:tcW w:w="441" w:type="dxa"/>
            <w:tcBorders>
              <w:top w:val="single" w:sz="4" w:space="0" w:color="000000"/>
              <w:left w:val="single" w:sz="4" w:space="0" w:color="000000"/>
              <w:bottom w:val="single" w:sz="4" w:space="0" w:color="000000"/>
              <w:right w:val="single" w:sz="4" w:space="0" w:color="000000"/>
            </w:tcBorders>
            <w:vAlign w:val="center"/>
          </w:tcPr>
          <w:p w:rsidR="00CF489E" w:rsidRPr="00680D42" w:rsidRDefault="00CF489E" w:rsidP="006A51EB">
            <w:pPr>
              <w:jc w:val="center"/>
              <w:rPr>
                <w:b/>
                <w:bCs/>
                <w:sz w:val="20"/>
                <w:szCs w:val="20"/>
              </w:rPr>
            </w:pPr>
            <w:r>
              <w:rPr>
                <w:b/>
                <w:bCs/>
                <w:sz w:val="20"/>
                <w:szCs w:val="20"/>
              </w:rPr>
              <w:t>2</w:t>
            </w:r>
          </w:p>
        </w:tc>
        <w:tc>
          <w:tcPr>
            <w:tcW w:w="2576" w:type="dxa"/>
            <w:tcBorders>
              <w:top w:val="single" w:sz="4" w:space="0" w:color="000000"/>
              <w:left w:val="single" w:sz="4" w:space="0" w:color="000000"/>
              <w:bottom w:val="single" w:sz="4" w:space="0" w:color="000000"/>
              <w:right w:val="single" w:sz="4" w:space="0" w:color="000000"/>
            </w:tcBorders>
            <w:vAlign w:val="center"/>
          </w:tcPr>
          <w:p w:rsidR="00CF489E" w:rsidRPr="00680D42" w:rsidRDefault="00CF489E" w:rsidP="006A51EB">
            <w:pPr>
              <w:jc w:val="center"/>
              <w:rPr>
                <w:b/>
                <w:bCs/>
                <w:sz w:val="20"/>
                <w:szCs w:val="20"/>
              </w:rPr>
            </w:pPr>
            <w:r w:rsidRPr="00CF489E">
              <w:rPr>
                <w:b/>
                <w:bCs/>
                <w:sz w:val="20"/>
                <w:szCs w:val="20"/>
              </w:rPr>
              <w:t>Защитный экран с сушилками СТ.СС.60.50-29</w:t>
            </w:r>
          </w:p>
        </w:tc>
        <w:tc>
          <w:tcPr>
            <w:tcW w:w="1701" w:type="dxa"/>
            <w:tcBorders>
              <w:top w:val="single" w:sz="4" w:space="0" w:color="000000"/>
              <w:left w:val="single" w:sz="4" w:space="0" w:color="000000"/>
              <w:bottom w:val="single" w:sz="4" w:space="0" w:color="000000"/>
              <w:right w:val="single" w:sz="4" w:space="0" w:color="000000"/>
            </w:tcBorders>
            <w:vAlign w:val="center"/>
          </w:tcPr>
          <w:p w:rsidR="00CF489E" w:rsidRPr="00680D42" w:rsidRDefault="00CF489E" w:rsidP="006A51EB">
            <w:pPr>
              <w:jc w:val="center"/>
              <w:rPr>
                <w:b/>
                <w:bCs/>
                <w:color w:val="000000"/>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CF489E" w:rsidRPr="00680D42" w:rsidRDefault="00CF489E" w:rsidP="006A51EB">
            <w:pPr>
              <w:jc w:val="center"/>
              <w:rPr>
                <w:b/>
                <w:bCs/>
                <w:sz w:val="20"/>
                <w:szCs w:val="20"/>
              </w:rPr>
            </w:pPr>
            <w:r>
              <w:rPr>
                <w:b/>
                <w:bCs/>
                <w:sz w:val="20"/>
                <w:szCs w:val="20"/>
              </w:rPr>
              <w:t>1</w:t>
            </w:r>
          </w:p>
        </w:tc>
        <w:tc>
          <w:tcPr>
            <w:tcW w:w="850" w:type="dxa"/>
            <w:tcBorders>
              <w:top w:val="single" w:sz="4" w:space="0" w:color="000000"/>
              <w:left w:val="single" w:sz="4" w:space="0" w:color="000000"/>
              <w:bottom w:val="single" w:sz="4" w:space="0" w:color="000000"/>
              <w:right w:val="single" w:sz="4" w:space="0" w:color="000000"/>
            </w:tcBorders>
            <w:vAlign w:val="center"/>
          </w:tcPr>
          <w:p w:rsidR="00CF489E" w:rsidRDefault="00CF489E" w:rsidP="006A51EB">
            <w:pPr>
              <w:jc w:val="center"/>
              <w:rPr>
                <w:b/>
                <w:bCs/>
                <w:sz w:val="20"/>
                <w:szCs w:val="20"/>
              </w:rPr>
            </w:pPr>
            <w:proofErr w:type="spellStart"/>
            <w:r>
              <w:rPr>
                <w:b/>
                <w:bCs/>
                <w:sz w:val="20"/>
                <w:szCs w:val="20"/>
              </w:rPr>
              <w:t>шт</w:t>
            </w:r>
            <w:proofErr w:type="spellEnd"/>
          </w:p>
        </w:tc>
        <w:tc>
          <w:tcPr>
            <w:tcW w:w="1418" w:type="dxa"/>
            <w:tcBorders>
              <w:top w:val="single" w:sz="4" w:space="0" w:color="000000"/>
              <w:left w:val="single" w:sz="4" w:space="0" w:color="000000"/>
              <w:bottom w:val="single" w:sz="4" w:space="0" w:color="000000"/>
              <w:right w:val="single" w:sz="4" w:space="0" w:color="000000"/>
            </w:tcBorders>
            <w:vAlign w:val="center"/>
          </w:tcPr>
          <w:p w:rsidR="00CF489E" w:rsidRPr="00680D42" w:rsidRDefault="00CF489E" w:rsidP="006A51EB">
            <w:pPr>
              <w:jc w:val="center"/>
              <w:rPr>
                <w:b/>
                <w:bCs/>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CF489E" w:rsidRPr="00680D42" w:rsidRDefault="00CF489E" w:rsidP="006A51EB">
            <w:pPr>
              <w:jc w:val="center"/>
              <w:rPr>
                <w:b/>
                <w:bCs/>
                <w:sz w:val="20"/>
                <w:szCs w:val="20"/>
              </w:rPr>
            </w:pPr>
          </w:p>
        </w:tc>
      </w:tr>
      <w:tr w:rsidR="00CF489E" w:rsidRPr="00680D42" w:rsidTr="006A51EB">
        <w:trPr>
          <w:trHeight w:val="638"/>
          <w:jc w:val="right"/>
        </w:trPr>
        <w:tc>
          <w:tcPr>
            <w:tcW w:w="441" w:type="dxa"/>
            <w:tcBorders>
              <w:top w:val="single" w:sz="4" w:space="0" w:color="000000"/>
              <w:left w:val="single" w:sz="4" w:space="0" w:color="000000"/>
              <w:right w:val="single" w:sz="4" w:space="0" w:color="000000"/>
            </w:tcBorders>
            <w:vAlign w:val="center"/>
          </w:tcPr>
          <w:p w:rsidR="00CF489E" w:rsidRPr="00680D42" w:rsidRDefault="00CF489E" w:rsidP="006A51EB">
            <w:pPr>
              <w:jc w:val="center"/>
              <w:rPr>
                <w:b/>
                <w:bCs/>
                <w:sz w:val="20"/>
                <w:szCs w:val="20"/>
              </w:rPr>
            </w:pPr>
            <w:r>
              <w:rPr>
                <w:b/>
                <w:bCs/>
                <w:sz w:val="20"/>
                <w:szCs w:val="20"/>
              </w:rPr>
              <w:t>3</w:t>
            </w:r>
          </w:p>
        </w:tc>
        <w:tc>
          <w:tcPr>
            <w:tcW w:w="2576" w:type="dxa"/>
            <w:tcBorders>
              <w:top w:val="single" w:sz="4" w:space="0" w:color="000000"/>
              <w:left w:val="single" w:sz="4" w:space="0" w:color="000000"/>
              <w:right w:val="single" w:sz="4" w:space="0" w:color="000000"/>
            </w:tcBorders>
            <w:vAlign w:val="center"/>
          </w:tcPr>
          <w:p w:rsidR="00CF489E" w:rsidRPr="00680D42" w:rsidRDefault="00CF489E" w:rsidP="006A51EB">
            <w:pPr>
              <w:jc w:val="center"/>
              <w:rPr>
                <w:b/>
                <w:bCs/>
                <w:sz w:val="20"/>
                <w:szCs w:val="20"/>
              </w:rPr>
            </w:pPr>
            <w:r w:rsidRPr="00CF489E">
              <w:rPr>
                <w:b/>
                <w:bCs/>
                <w:sz w:val="20"/>
                <w:szCs w:val="20"/>
              </w:rPr>
              <w:t>Смеситель лабораторный LF-16</w:t>
            </w:r>
          </w:p>
        </w:tc>
        <w:tc>
          <w:tcPr>
            <w:tcW w:w="1701" w:type="dxa"/>
            <w:tcBorders>
              <w:top w:val="single" w:sz="4" w:space="0" w:color="000000"/>
              <w:left w:val="single" w:sz="4" w:space="0" w:color="000000"/>
              <w:bottom w:val="single" w:sz="4" w:space="0" w:color="000000"/>
              <w:right w:val="single" w:sz="4" w:space="0" w:color="000000"/>
            </w:tcBorders>
            <w:vAlign w:val="center"/>
          </w:tcPr>
          <w:p w:rsidR="00CF489E" w:rsidRPr="00680D42" w:rsidRDefault="00CF489E" w:rsidP="006A51EB">
            <w:pPr>
              <w:jc w:val="center"/>
              <w:rPr>
                <w:b/>
                <w:bCs/>
                <w:color w:val="000000"/>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CF489E" w:rsidRPr="00680D42" w:rsidRDefault="00CF489E" w:rsidP="006A51EB">
            <w:pPr>
              <w:jc w:val="center"/>
              <w:rPr>
                <w:b/>
                <w:bCs/>
                <w:sz w:val="20"/>
                <w:szCs w:val="20"/>
              </w:rPr>
            </w:pPr>
            <w:r>
              <w:rPr>
                <w:b/>
                <w:bCs/>
                <w:sz w:val="20"/>
                <w:szCs w:val="20"/>
              </w:rPr>
              <w:t>1</w:t>
            </w:r>
          </w:p>
        </w:tc>
        <w:tc>
          <w:tcPr>
            <w:tcW w:w="850" w:type="dxa"/>
            <w:tcBorders>
              <w:top w:val="single" w:sz="4" w:space="0" w:color="000000"/>
              <w:left w:val="single" w:sz="4" w:space="0" w:color="000000"/>
              <w:right w:val="single" w:sz="4" w:space="0" w:color="000000"/>
            </w:tcBorders>
            <w:vAlign w:val="center"/>
          </w:tcPr>
          <w:p w:rsidR="00CF489E" w:rsidRDefault="00CF489E" w:rsidP="006A51EB">
            <w:pPr>
              <w:jc w:val="center"/>
              <w:rPr>
                <w:b/>
                <w:bCs/>
                <w:sz w:val="20"/>
                <w:szCs w:val="20"/>
              </w:rPr>
            </w:pPr>
            <w:r>
              <w:rPr>
                <w:b/>
                <w:bCs/>
                <w:sz w:val="20"/>
                <w:szCs w:val="20"/>
              </w:rPr>
              <w:t>шт</w:t>
            </w:r>
          </w:p>
        </w:tc>
        <w:tc>
          <w:tcPr>
            <w:tcW w:w="1418" w:type="dxa"/>
            <w:tcBorders>
              <w:top w:val="single" w:sz="4" w:space="0" w:color="000000"/>
              <w:left w:val="single" w:sz="4" w:space="0" w:color="000000"/>
              <w:right w:val="single" w:sz="4" w:space="0" w:color="000000"/>
            </w:tcBorders>
            <w:vAlign w:val="center"/>
          </w:tcPr>
          <w:p w:rsidR="00CF489E" w:rsidRPr="00680D42" w:rsidRDefault="00CF489E" w:rsidP="006A51EB">
            <w:pPr>
              <w:jc w:val="center"/>
              <w:rPr>
                <w:b/>
                <w:bCs/>
                <w:sz w:val="20"/>
                <w:szCs w:val="20"/>
              </w:rPr>
            </w:pPr>
          </w:p>
        </w:tc>
        <w:tc>
          <w:tcPr>
            <w:tcW w:w="2268" w:type="dxa"/>
            <w:tcBorders>
              <w:top w:val="single" w:sz="4" w:space="0" w:color="000000"/>
              <w:left w:val="single" w:sz="4" w:space="0" w:color="000000"/>
              <w:right w:val="single" w:sz="4" w:space="0" w:color="000000"/>
            </w:tcBorders>
            <w:vAlign w:val="center"/>
          </w:tcPr>
          <w:p w:rsidR="00CF489E" w:rsidRPr="00680D42" w:rsidRDefault="00CF489E" w:rsidP="006A51EB">
            <w:pPr>
              <w:jc w:val="center"/>
              <w:rPr>
                <w:b/>
                <w:bCs/>
                <w:sz w:val="20"/>
                <w:szCs w:val="20"/>
              </w:rPr>
            </w:pPr>
          </w:p>
        </w:tc>
      </w:tr>
    </w:tbl>
    <w:p w:rsidR="00883C57" w:rsidRDefault="00883C57">
      <w:pPr>
        <w:ind w:left="-540" w:right="-185" w:firstLine="360"/>
        <w:jc w:val="center"/>
        <w:rPr>
          <w:b/>
          <w:iCs/>
          <w:spacing w:val="2"/>
          <w:sz w:val="22"/>
          <w:szCs w:val="22"/>
        </w:rPr>
      </w:pPr>
    </w:p>
    <w:p w:rsidR="00883C57" w:rsidRDefault="00412C4B">
      <w:pPr>
        <w:tabs>
          <w:tab w:val="left" w:pos="-1843"/>
          <w:tab w:val="left" w:pos="709"/>
        </w:tabs>
        <w:rPr>
          <w:b/>
          <w:sz w:val="22"/>
          <w:szCs w:val="22"/>
        </w:rPr>
      </w:pPr>
      <w:r>
        <w:rPr>
          <w:b/>
          <w:sz w:val="22"/>
          <w:szCs w:val="22"/>
        </w:rPr>
        <w:t xml:space="preserve"> </w:t>
      </w:r>
    </w:p>
    <w:tbl>
      <w:tblPr>
        <w:tblW w:w="0" w:type="auto"/>
        <w:tblCellMar>
          <w:left w:w="0" w:type="dxa"/>
          <w:right w:w="0" w:type="dxa"/>
        </w:tblCellMar>
        <w:tblLook w:val="01E0" w:firstRow="1" w:lastRow="1" w:firstColumn="1" w:lastColumn="1" w:noHBand="0" w:noVBand="0"/>
      </w:tblPr>
      <w:tblGrid>
        <w:gridCol w:w="5103"/>
        <w:gridCol w:w="4252"/>
      </w:tblGrid>
      <w:tr w:rsidR="0011165F" w:rsidRPr="0011165F" w:rsidTr="006A51EB">
        <w:tc>
          <w:tcPr>
            <w:tcW w:w="5103" w:type="dxa"/>
            <w:shd w:val="clear" w:color="FFFFFF" w:fill="D9D9D9"/>
          </w:tcPr>
          <w:p w:rsidR="0011165F" w:rsidRPr="0011165F" w:rsidRDefault="0011165F" w:rsidP="006A51EB">
            <w:pPr>
              <w:rPr>
                <w:sz w:val="24"/>
                <w:szCs w:val="24"/>
              </w:rPr>
            </w:pPr>
            <w:r w:rsidRPr="0011165F">
              <w:rPr>
                <w:sz w:val="24"/>
                <w:szCs w:val="24"/>
              </w:rPr>
              <w:t>Заказчик</w:t>
            </w:r>
          </w:p>
        </w:tc>
        <w:tc>
          <w:tcPr>
            <w:tcW w:w="4252" w:type="dxa"/>
            <w:shd w:val="clear" w:color="FFFFFF" w:fill="D9D9D9"/>
          </w:tcPr>
          <w:p w:rsidR="0011165F" w:rsidRPr="0011165F" w:rsidRDefault="0011165F" w:rsidP="006A51EB">
            <w:pPr>
              <w:rPr>
                <w:sz w:val="24"/>
                <w:szCs w:val="24"/>
              </w:rPr>
            </w:pPr>
            <w:r w:rsidRPr="0011165F">
              <w:rPr>
                <w:sz w:val="24"/>
                <w:szCs w:val="24"/>
              </w:rPr>
              <w:t>Поставщик</w:t>
            </w:r>
          </w:p>
        </w:tc>
      </w:tr>
      <w:tr w:rsidR="0011165F" w:rsidRPr="0011165F" w:rsidTr="006A51EB">
        <w:trPr>
          <w:trHeight w:val="80"/>
        </w:trPr>
        <w:tc>
          <w:tcPr>
            <w:tcW w:w="5103" w:type="dxa"/>
          </w:tcPr>
          <w:p w:rsidR="0011165F" w:rsidRPr="0011165F" w:rsidRDefault="0011165F" w:rsidP="006A51EB">
            <w:pPr>
              <w:rPr>
                <w:sz w:val="24"/>
                <w:szCs w:val="24"/>
              </w:rPr>
            </w:pPr>
            <w:r w:rsidRPr="0011165F">
              <w:rPr>
                <w:sz w:val="24"/>
                <w:szCs w:val="24"/>
              </w:rPr>
              <w:t>Директор</w:t>
            </w:r>
          </w:p>
          <w:p w:rsidR="0011165F" w:rsidRPr="0011165F" w:rsidRDefault="0011165F" w:rsidP="006A51EB">
            <w:pPr>
              <w:ind w:firstLine="709"/>
              <w:rPr>
                <w:sz w:val="24"/>
                <w:szCs w:val="24"/>
              </w:rPr>
            </w:pPr>
          </w:p>
          <w:p w:rsidR="0011165F" w:rsidRPr="0011165F" w:rsidRDefault="0011165F" w:rsidP="006A51EB">
            <w:pPr>
              <w:rPr>
                <w:sz w:val="24"/>
                <w:szCs w:val="24"/>
              </w:rPr>
            </w:pPr>
            <w:r w:rsidRPr="0011165F">
              <w:rPr>
                <w:sz w:val="24"/>
                <w:szCs w:val="24"/>
              </w:rPr>
              <w:t xml:space="preserve">__________________/ </w:t>
            </w:r>
            <w:proofErr w:type="spellStart"/>
            <w:r w:rsidRPr="0011165F">
              <w:rPr>
                <w:sz w:val="24"/>
                <w:szCs w:val="24"/>
              </w:rPr>
              <w:t>Удачин</w:t>
            </w:r>
            <w:proofErr w:type="spellEnd"/>
            <w:r w:rsidRPr="0011165F">
              <w:rPr>
                <w:sz w:val="24"/>
                <w:szCs w:val="24"/>
              </w:rPr>
              <w:t xml:space="preserve"> В.Н. /</w:t>
            </w:r>
          </w:p>
          <w:p w:rsidR="0011165F" w:rsidRPr="0011165F" w:rsidRDefault="0011165F" w:rsidP="006A51EB">
            <w:pPr>
              <w:rPr>
                <w:sz w:val="24"/>
                <w:szCs w:val="24"/>
              </w:rPr>
            </w:pPr>
            <w:proofErr w:type="spellStart"/>
            <w:r w:rsidRPr="0011165F">
              <w:rPr>
                <w:sz w:val="24"/>
                <w:szCs w:val="24"/>
              </w:rPr>
              <w:t>м.п</w:t>
            </w:r>
            <w:proofErr w:type="spellEnd"/>
            <w:r w:rsidRPr="0011165F">
              <w:rPr>
                <w:sz w:val="24"/>
                <w:szCs w:val="24"/>
              </w:rPr>
              <w:t>.</w:t>
            </w:r>
          </w:p>
        </w:tc>
        <w:tc>
          <w:tcPr>
            <w:tcW w:w="4252" w:type="dxa"/>
          </w:tcPr>
          <w:p w:rsidR="0011165F" w:rsidRPr="0011165F" w:rsidRDefault="0011165F" w:rsidP="006A51EB">
            <w:pPr>
              <w:rPr>
                <w:sz w:val="24"/>
                <w:szCs w:val="24"/>
              </w:rPr>
            </w:pPr>
          </w:p>
          <w:p w:rsidR="0011165F" w:rsidRPr="0011165F" w:rsidRDefault="0011165F" w:rsidP="006A51EB">
            <w:pPr>
              <w:ind w:left="334" w:firstLine="709"/>
              <w:rPr>
                <w:sz w:val="24"/>
                <w:szCs w:val="24"/>
              </w:rPr>
            </w:pPr>
          </w:p>
          <w:p w:rsidR="0011165F" w:rsidRPr="0011165F" w:rsidRDefault="0011165F" w:rsidP="006A51EB">
            <w:pPr>
              <w:rPr>
                <w:sz w:val="24"/>
                <w:szCs w:val="24"/>
              </w:rPr>
            </w:pPr>
            <w:r w:rsidRPr="0011165F">
              <w:rPr>
                <w:sz w:val="24"/>
                <w:szCs w:val="24"/>
              </w:rPr>
              <w:t>_________________ /</w:t>
            </w:r>
            <w:r w:rsidR="00C75E85">
              <w:rPr>
                <w:sz w:val="24"/>
                <w:szCs w:val="24"/>
              </w:rPr>
              <w:t>____________</w:t>
            </w:r>
            <w:r w:rsidRPr="0011165F">
              <w:rPr>
                <w:sz w:val="24"/>
                <w:szCs w:val="24"/>
              </w:rPr>
              <w:t xml:space="preserve"> /</w:t>
            </w:r>
          </w:p>
          <w:p w:rsidR="0011165F" w:rsidRPr="0011165F" w:rsidRDefault="0011165F" w:rsidP="006A51EB">
            <w:pPr>
              <w:rPr>
                <w:sz w:val="24"/>
                <w:szCs w:val="24"/>
              </w:rPr>
            </w:pPr>
            <w:proofErr w:type="spellStart"/>
            <w:r w:rsidRPr="0011165F">
              <w:rPr>
                <w:sz w:val="24"/>
                <w:szCs w:val="24"/>
              </w:rPr>
              <w:t>м.п</w:t>
            </w:r>
            <w:proofErr w:type="spellEnd"/>
            <w:r w:rsidRPr="0011165F">
              <w:rPr>
                <w:sz w:val="24"/>
                <w:szCs w:val="24"/>
              </w:rPr>
              <w:t xml:space="preserve">. </w:t>
            </w:r>
          </w:p>
        </w:tc>
      </w:tr>
    </w:tbl>
    <w:p w:rsidR="00883C57" w:rsidRDefault="00883C57">
      <w:pPr>
        <w:tabs>
          <w:tab w:val="left" w:pos="-1843"/>
          <w:tab w:val="left" w:pos="709"/>
        </w:tabs>
        <w:rPr>
          <w:b/>
          <w:sz w:val="22"/>
          <w:szCs w:val="22"/>
        </w:rPr>
      </w:pPr>
    </w:p>
    <w:sectPr w:rsidR="00883C57">
      <w:headerReference w:type="even" r:id="rId8"/>
      <w:footerReference w:type="default" r:id="rId9"/>
      <w:footerReference w:type="first" r:id="rId10"/>
      <w:pgSz w:w="11906" w:h="16838"/>
      <w:pgMar w:top="851" w:right="851" w:bottom="851" w:left="1134" w:header="454" w:footer="45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12AE" w:rsidRDefault="008412AE">
      <w:r>
        <w:separator/>
      </w:r>
    </w:p>
  </w:endnote>
  <w:endnote w:type="continuationSeparator" w:id="0">
    <w:p w:rsidR="008412AE" w:rsidRDefault="00841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imesET">
    <w:altName w:val="Malgun Gothic"/>
    <w:charset w:val="00"/>
    <w:family w:val="auto"/>
    <w:pitch w:val="default"/>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C57" w:rsidRDefault="00883C57">
    <w:pPr>
      <w:tabs>
        <w:tab w:val="left" w:pos="-2835"/>
      </w:tabs>
      <w:contextual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C57" w:rsidRDefault="00412C4B">
    <w:pPr>
      <w:tabs>
        <w:tab w:val="left" w:pos="-2835"/>
      </w:tabs>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12AE" w:rsidRDefault="008412AE">
      <w:r>
        <w:separator/>
      </w:r>
    </w:p>
  </w:footnote>
  <w:footnote w:type="continuationSeparator" w:id="0">
    <w:p w:rsidR="008412AE" w:rsidRDefault="008412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C57" w:rsidRDefault="00412C4B">
    <w:pPr>
      <w:pStyle w:val="afc"/>
      <w:framePr w:wrap="around" w:vAnchor="text" w:hAnchor="margin" w:xAlign="center" w:y="1"/>
      <w:rPr>
        <w:rStyle w:val="afe"/>
      </w:rPr>
    </w:pPr>
    <w:r>
      <w:rPr>
        <w:rStyle w:val="afe"/>
      </w:rPr>
      <w:fldChar w:fldCharType="begin"/>
    </w:r>
    <w:r>
      <w:rPr>
        <w:rStyle w:val="afe"/>
      </w:rPr>
      <w:instrText xml:space="preserve">PAGE  </w:instrText>
    </w:r>
    <w:r>
      <w:rPr>
        <w:rStyle w:val="afe"/>
      </w:rPr>
      <w:fldChar w:fldCharType="end"/>
    </w:r>
  </w:p>
  <w:p w:rsidR="00883C57" w:rsidRDefault="00883C57">
    <w:pPr>
      <w:pStyle w:val="af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B053D"/>
    <w:multiLevelType w:val="multilevel"/>
    <w:tmpl w:val="39140230"/>
    <w:lvl w:ilvl="0">
      <w:start w:val="1"/>
      <w:numFmt w:val="bullet"/>
      <w:lvlText w:val=""/>
      <w:lvlJc w:val="left"/>
      <w:pPr>
        <w:tabs>
          <w:tab w:val="num" w:pos="2160"/>
        </w:tabs>
        <w:ind w:left="2160" w:hanging="360"/>
      </w:pPr>
      <w:rPr>
        <w:rFonts w:ascii="Symbol" w:hAnsi="Symbol" w:hint="default"/>
      </w:rPr>
    </w:lvl>
    <w:lvl w:ilvl="1">
      <w:start w:val="1"/>
      <w:numFmt w:val="bullet"/>
      <w:lvlText w:val="o"/>
      <w:lvlJc w:val="left"/>
      <w:pPr>
        <w:tabs>
          <w:tab w:val="num" w:pos="2880"/>
        </w:tabs>
        <w:ind w:left="2880" w:hanging="360"/>
      </w:pPr>
      <w:rPr>
        <w:rFonts w:ascii="Courier New" w:hAnsi="Courier New"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09A401CC"/>
    <w:multiLevelType w:val="multilevel"/>
    <w:tmpl w:val="58A2AFB8"/>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 w15:restartNumberingAfterBreak="0">
    <w:nsid w:val="121600A8"/>
    <w:multiLevelType w:val="multilevel"/>
    <w:tmpl w:val="C98811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2626FDF"/>
    <w:multiLevelType w:val="multilevel"/>
    <w:tmpl w:val="216EC2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F45A60"/>
    <w:multiLevelType w:val="multilevel"/>
    <w:tmpl w:val="D7C63FD8"/>
    <w:lvl w:ilvl="0">
      <w:start w:val="1"/>
      <w:numFmt w:val="decimal"/>
      <w:lvlText w:val="%1."/>
      <w:lvlJc w:val="left"/>
      <w:pPr>
        <w:tabs>
          <w:tab w:val="num" w:pos="927"/>
        </w:tabs>
        <w:ind w:left="927" w:hanging="360"/>
      </w:pPr>
      <w:rPr>
        <w:rFonts w:hint="default"/>
      </w:rPr>
    </w:lvl>
    <w:lvl w:ilvl="1">
      <w:start w:val="1"/>
      <w:numFmt w:val="decimal"/>
      <w:isLgl/>
      <w:lvlText w:val="%1.%2."/>
      <w:lvlJc w:val="left"/>
      <w:pPr>
        <w:tabs>
          <w:tab w:val="num" w:pos="1137"/>
        </w:tabs>
        <w:ind w:left="1137" w:hanging="57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287"/>
        </w:tabs>
        <w:ind w:left="1287" w:hanging="72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1647"/>
        </w:tabs>
        <w:ind w:left="1647" w:hanging="108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007"/>
        </w:tabs>
        <w:ind w:left="2007" w:hanging="1440"/>
      </w:pPr>
      <w:rPr>
        <w:rFonts w:hint="default"/>
      </w:rPr>
    </w:lvl>
    <w:lvl w:ilvl="8">
      <w:start w:val="1"/>
      <w:numFmt w:val="decimal"/>
      <w:isLgl/>
      <w:lvlText w:val="%1.%2.%3.%4.%5.%6.%7.%8.%9."/>
      <w:lvlJc w:val="left"/>
      <w:pPr>
        <w:tabs>
          <w:tab w:val="num" w:pos="2367"/>
        </w:tabs>
        <w:ind w:left="2367" w:hanging="1800"/>
      </w:pPr>
      <w:rPr>
        <w:rFonts w:hint="default"/>
      </w:rPr>
    </w:lvl>
  </w:abstractNum>
  <w:abstractNum w:abstractNumId="5" w15:restartNumberingAfterBreak="0">
    <w:nsid w:val="1F1926E7"/>
    <w:multiLevelType w:val="multilevel"/>
    <w:tmpl w:val="3F0658FC"/>
    <w:lvl w:ilvl="0">
      <w:start w:val="2"/>
      <w:numFmt w:val="decimal"/>
      <w:lvlText w:val="%1."/>
      <w:lvlJc w:val="left"/>
      <w:pPr>
        <w:tabs>
          <w:tab w:val="num" w:pos="368"/>
        </w:tabs>
        <w:ind w:left="368" w:hanging="368"/>
      </w:pPr>
      <w:rPr>
        <w:rFonts w:hint="default"/>
        <w:b/>
      </w:rPr>
    </w:lvl>
    <w:lvl w:ilvl="1">
      <w:start w:val="1"/>
      <w:numFmt w:val="decimal"/>
      <w:lvlText w:val="%1.%2."/>
      <w:lvlJc w:val="left"/>
      <w:pPr>
        <w:tabs>
          <w:tab w:val="num" w:pos="935"/>
        </w:tabs>
        <w:ind w:left="935" w:hanging="368"/>
      </w:pPr>
      <w:rPr>
        <w:rFonts w:hint="default"/>
        <w:b/>
      </w:rPr>
    </w:lvl>
    <w:lvl w:ilvl="2">
      <w:start w:val="1"/>
      <w:numFmt w:val="decimal"/>
      <w:lvlText w:val="%1.%2.%3."/>
      <w:lvlJc w:val="left"/>
      <w:pPr>
        <w:tabs>
          <w:tab w:val="num" w:pos="1854"/>
        </w:tabs>
        <w:ind w:left="1854" w:hanging="720"/>
      </w:pPr>
      <w:rPr>
        <w:rFonts w:hint="default"/>
        <w:b/>
      </w:rPr>
    </w:lvl>
    <w:lvl w:ilvl="3">
      <w:start w:val="1"/>
      <w:numFmt w:val="decimal"/>
      <w:lvlText w:val="%1.%2.%3.%4."/>
      <w:lvlJc w:val="left"/>
      <w:pPr>
        <w:tabs>
          <w:tab w:val="num" w:pos="2421"/>
        </w:tabs>
        <w:ind w:left="2421" w:hanging="720"/>
      </w:pPr>
      <w:rPr>
        <w:rFonts w:hint="default"/>
        <w:b/>
      </w:rPr>
    </w:lvl>
    <w:lvl w:ilvl="4">
      <w:start w:val="1"/>
      <w:numFmt w:val="decimal"/>
      <w:lvlText w:val="%1.%2.%3.%4.%5."/>
      <w:lvlJc w:val="left"/>
      <w:pPr>
        <w:tabs>
          <w:tab w:val="num" w:pos="3348"/>
        </w:tabs>
        <w:ind w:left="3348" w:hanging="1080"/>
      </w:pPr>
      <w:rPr>
        <w:rFonts w:hint="default"/>
        <w:b/>
      </w:rPr>
    </w:lvl>
    <w:lvl w:ilvl="5">
      <w:start w:val="1"/>
      <w:numFmt w:val="decimal"/>
      <w:lvlText w:val="%1.%2.%3.%4.%5.%6."/>
      <w:lvlJc w:val="left"/>
      <w:pPr>
        <w:tabs>
          <w:tab w:val="num" w:pos="3915"/>
        </w:tabs>
        <w:ind w:left="3915" w:hanging="1080"/>
      </w:pPr>
      <w:rPr>
        <w:rFonts w:hint="default"/>
        <w:b/>
      </w:rPr>
    </w:lvl>
    <w:lvl w:ilvl="6">
      <w:start w:val="1"/>
      <w:numFmt w:val="decimal"/>
      <w:lvlText w:val="%1.%2.%3.%4.%5.%6.%7."/>
      <w:lvlJc w:val="left"/>
      <w:pPr>
        <w:tabs>
          <w:tab w:val="num" w:pos="4842"/>
        </w:tabs>
        <w:ind w:left="4842" w:hanging="1440"/>
      </w:pPr>
      <w:rPr>
        <w:rFonts w:hint="default"/>
        <w:b/>
      </w:rPr>
    </w:lvl>
    <w:lvl w:ilvl="7">
      <w:start w:val="1"/>
      <w:numFmt w:val="decimal"/>
      <w:lvlText w:val="%1.%2.%3.%4.%5.%6.%7.%8."/>
      <w:lvlJc w:val="left"/>
      <w:pPr>
        <w:tabs>
          <w:tab w:val="num" w:pos="5409"/>
        </w:tabs>
        <w:ind w:left="5409" w:hanging="1440"/>
      </w:pPr>
      <w:rPr>
        <w:rFonts w:hint="default"/>
        <w:b/>
      </w:rPr>
    </w:lvl>
    <w:lvl w:ilvl="8">
      <w:start w:val="1"/>
      <w:numFmt w:val="decimal"/>
      <w:lvlText w:val="%1.%2.%3.%4.%5.%6.%7.%8.%9."/>
      <w:lvlJc w:val="left"/>
      <w:pPr>
        <w:tabs>
          <w:tab w:val="num" w:pos="6336"/>
        </w:tabs>
        <w:ind w:left="6336" w:hanging="1800"/>
      </w:pPr>
      <w:rPr>
        <w:rFonts w:hint="default"/>
        <w:b/>
      </w:rPr>
    </w:lvl>
  </w:abstractNum>
  <w:abstractNum w:abstractNumId="6" w15:restartNumberingAfterBreak="0">
    <w:nsid w:val="22E442E2"/>
    <w:multiLevelType w:val="multilevel"/>
    <w:tmpl w:val="1B1EB64E"/>
    <w:lvl w:ilvl="0">
      <w:start w:val="3"/>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7" w15:restartNumberingAfterBreak="0">
    <w:nsid w:val="24EC2CF4"/>
    <w:multiLevelType w:val="multilevel"/>
    <w:tmpl w:val="A9DE5CDC"/>
    <w:lvl w:ilvl="0">
      <w:start w:val="1"/>
      <w:numFmt w:val="bullet"/>
      <w:suff w:val="space"/>
      <w:lvlText w:val=""/>
      <w:lvlJc w:val="left"/>
      <w:pPr>
        <w:ind w:left="1287" w:hanging="360"/>
      </w:pPr>
      <w:rPr>
        <w:rFonts w:ascii="Symbol" w:hAnsi="Symbol"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8" w15:restartNumberingAfterBreak="0">
    <w:nsid w:val="25143B66"/>
    <w:multiLevelType w:val="multilevel"/>
    <w:tmpl w:val="0E529F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7A9449C"/>
    <w:multiLevelType w:val="multilevel"/>
    <w:tmpl w:val="D34A41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B08145D"/>
    <w:multiLevelType w:val="multilevel"/>
    <w:tmpl w:val="F05A757C"/>
    <w:lvl w:ilvl="0">
      <w:start w:val="1"/>
      <w:numFmt w:val="decimal"/>
      <w:lvlText w:val="%1."/>
      <w:lvlJc w:val="left"/>
      <w:pPr>
        <w:ind w:left="50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C0869A9"/>
    <w:multiLevelType w:val="multilevel"/>
    <w:tmpl w:val="7A84B782"/>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2" w15:restartNumberingAfterBreak="0">
    <w:nsid w:val="310137E6"/>
    <w:multiLevelType w:val="multilevel"/>
    <w:tmpl w:val="886E8A1C"/>
    <w:lvl w:ilvl="0">
      <w:start w:val="3"/>
      <w:numFmt w:val="decimal"/>
      <w:lvlText w:val="%1."/>
      <w:lvlJc w:val="left"/>
      <w:pPr>
        <w:tabs>
          <w:tab w:val="num" w:pos="510"/>
        </w:tabs>
        <w:ind w:left="510" w:hanging="510"/>
      </w:pPr>
      <w:rPr>
        <w:rFonts w:hint="default"/>
        <w:b w:val="0"/>
      </w:rPr>
    </w:lvl>
    <w:lvl w:ilvl="1">
      <w:start w:val="1"/>
      <w:numFmt w:val="decimal"/>
      <w:lvlText w:val="%1.%2."/>
      <w:lvlJc w:val="left"/>
      <w:pPr>
        <w:tabs>
          <w:tab w:val="num" w:pos="1230"/>
        </w:tabs>
        <w:ind w:left="1230" w:hanging="51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13" w15:restartNumberingAfterBreak="0">
    <w:nsid w:val="311A7782"/>
    <w:multiLevelType w:val="multilevel"/>
    <w:tmpl w:val="F54CFE32"/>
    <w:lvl w:ilvl="0">
      <w:start w:val="3"/>
      <w:numFmt w:val="decimal"/>
      <w:lvlText w:val="%1."/>
      <w:lvlJc w:val="left"/>
      <w:pPr>
        <w:tabs>
          <w:tab w:val="num" w:pos="360"/>
        </w:tabs>
        <w:ind w:left="360" w:hanging="360"/>
      </w:pPr>
      <w:rPr>
        <w:rFonts w:hint="default"/>
        <w:b/>
      </w:rPr>
    </w:lvl>
    <w:lvl w:ilvl="1">
      <w:start w:val="2"/>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4" w15:restartNumberingAfterBreak="0">
    <w:nsid w:val="396B6CEF"/>
    <w:multiLevelType w:val="multilevel"/>
    <w:tmpl w:val="91526590"/>
    <w:lvl w:ilvl="0">
      <w:start w:val="1"/>
      <w:numFmt w:val="decimal"/>
      <w:lvlText w:val="%1."/>
      <w:lvlJc w:val="left"/>
      <w:pPr>
        <w:tabs>
          <w:tab w:val="num" w:pos="1211"/>
        </w:tabs>
        <w:ind w:left="1211" w:hanging="360"/>
      </w:pPr>
      <w:rPr>
        <w:rFonts w:ascii="Times New Roman" w:hAnsi="Times New Roman" w:cs="Times New Roman" w:hint="default"/>
      </w:rPr>
    </w:lvl>
    <w:lvl w:ilvl="1">
      <w:start w:val="1"/>
      <w:numFmt w:val="decimal"/>
      <w:isLgl/>
      <w:lvlText w:val="%1.%2."/>
      <w:lvlJc w:val="left"/>
      <w:pPr>
        <w:tabs>
          <w:tab w:val="num" w:pos="1995"/>
        </w:tabs>
        <w:ind w:left="1995" w:hanging="1275"/>
      </w:pPr>
      <w:rPr>
        <w:rFonts w:ascii="Times New Roman" w:hAnsi="Times New Roman" w:cs="Times New Roman" w:hint="default"/>
        <w:b w:val="0"/>
      </w:rPr>
    </w:lvl>
    <w:lvl w:ilvl="2">
      <w:start w:val="1"/>
      <w:numFmt w:val="decimal"/>
      <w:isLgl/>
      <w:lvlText w:val="%1.%2.%3."/>
      <w:lvlJc w:val="left"/>
      <w:pPr>
        <w:tabs>
          <w:tab w:val="num" w:pos="1995"/>
        </w:tabs>
        <w:ind w:left="1995" w:hanging="1275"/>
      </w:pPr>
      <w:rPr>
        <w:rFonts w:ascii="Times New Roman" w:hAnsi="Times New Roman" w:cs="Times New Roman" w:hint="default"/>
        <w:b w:val="0"/>
      </w:rPr>
    </w:lvl>
    <w:lvl w:ilvl="3">
      <w:start w:val="1"/>
      <w:numFmt w:val="decimal"/>
      <w:isLgl/>
      <w:lvlText w:val="%1.%2.%3.%4."/>
      <w:lvlJc w:val="left"/>
      <w:pPr>
        <w:tabs>
          <w:tab w:val="num" w:pos="1995"/>
        </w:tabs>
        <w:ind w:left="1995" w:hanging="1275"/>
      </w:pPr>
      <w:rPr>
        <w:rFonts w:hint="default"/>
      </w:rPr>
    </w:lvl>
    <w:lvl w:ilvl="4">
      <w:start w:val="1"/>
      <w:numFmt w:val="decimal"/>
      <w:isLgl/>
      <w:lvlText w:val="%1.%2.%3.%4.%5."/>
      <w:lvlJc w:val="left"/>
      <w:pPr>
        <w:tabs>
          <w:tab w:val="num" w:pos="1995"/>
        </w:tabs>
        <w:ind w:left="1995" w:hanging="1275"/>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5" w15:restartNumberingAfterBreak="0">
    <w:nsid w:val="3ED0774E"/>
    <w:multiLevelType w:val="multilevel"/>
    <w:tmpl w:val="6354FB72"/>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792"/>
        </w:tabs>
        <w:ind w:left="792" w:hanging="432"/>
      </w:pPr>
      <w:rPr>
        <w:rFonts w:hint="default"/>
      </w:rPr>
    </w:lvl>
    <w:lvl w:ilvl="2">
      <w:start w:val="1"/>
      <w:numFmt w:val="decimal"/>
      <w:lvlText w:val="4.3.%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20F73CC"/>
    <w:multiLevelType w:val="multilevel"/>
    <w:tmpl w:val="5596ACDA"/>
    <w:lvl w:ilvl="0">
      <w:start w:val="1"/>
      <w:numFmt w:val="bullet"/>
      <w:lvlText w:val=""/>
      <w:lvlJc w:val="left"/>
      <w:pPr>
        <w:ind w:left="1287" w:hanging="360"/>
      </w:pPr>
      <w:rPr>
        <w:rFonts w:ascii="Symbol" w:hAnsi="Symbol"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52194B5B"/>
    <w:multiLevelType w:val="multilevel"/>
    <w:tmpl w:val="441677DA"/>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B883EE6"/>
    <w:multiLevelType w:val="multilevel"/>
    <w:tmpl w:val="9BD8368E"/>
    <w:lvl w:ilvl="0">
      <w:start w:val="6"/>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DCE68FE"/>
    <w:multiLevelType w:val="multilevel"/>
    <w:tmpl w:val="7158A596"/>
    <w:lvl w:ilvl="0">
      <w:start w:val="1"/>
      <w:numFmt w:val="decimal"/>
      <w:lvlText w:val="%1."/>
      <w:lvlJc w:val="left"/>
      <w:pPr>
        <w:tabs>
          <w:tab w:val="num" w:pos="1080"/>
        </w:tabs>
        <w:ind w:left="1080" w:hanging="360"/>
      </w:pPr>
    </w:lvl>
    <w:lvl w:ilvl="1">
      <w:start w:val="1"/>
      <w:numFmt w:val="decimal"/>
      <w:isLgl/>
      <w:lvlText w:val="%1.%2."/>
      <w:lvlJc w:val="left"/>
      <w:pPr>
        <w:tabs>
          <w:tab w:val="num" w:pos="1155"/>
        </w:tabs>
        <w:ind w:left="1155" w:hanging="435"/>
      </w:pPr>
      <w:rPr>
        <w:b w:val="0"/>
      </w:r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20" w15:restartNumberingAfterBreak="0">
    <w:nsid w:val="626D4842"/>
    <w:multiLevelType w:val="multilevel"/>
    <w:tmpl w:val="931AD20E"/>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360"/>
        </w:tabs>
        <w:ind w:left="36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570505E"/>
    <w:multiLevelType w:val="multilevel"/>
    <w:tmpl w:val="C102F6F6"/>
    <w:lvl w:ilvl="0">
      <w:start w:val="1"/>
      <w:numFmt w:val="bullet"/>
      <w:lvlText w:val=""/>
      <w:lvlJc w:val="left"/>
      <w:pPr>
        <w:tabs>
          <w:tab w:val="num" w:pos="1260"/>
        </w:tabs>
        <w:ind w:left="1260" w:hanging="360"/>
      </w:pPr>
      <w:rPr>
        <w:rFonts w:ascii="Symbol" w:hAnsi="Symbol" w:hint="default"/>
      </w:rPr>
    </w:lvl>
    <w:lvl w:ilvl="1">
      <w:start w:val="1"/>
      <w:numFmt w:val="bullet"/>
      <w:lvlText w:val=""/>
      <w:lvlJc w:val="left"/>
      <w:pPr>
        <w:tabs>
          <w:tab w:val="num" w:pos="1260"/>
        </w:tabs>
        <w:ind w:left="1260" w:hanging="360"/>
      </w:pPr>
      <w:rPr>
        <w:rFonts w:ascii="Symbol" w:hAnsi="Symbol"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22" w15:restartNumberingAfterBreak="0">
    <w:nsid w:val="66592274"/>
    <w:multiLevelType w:val="multilevel"/>
    <w:tmpl w:val="F3C8DA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8AD7CA7"/>
    <w:multiLevelType w:val="multilevel"/>
    <w:tmpl w:val="AB86A9A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15:restartNumberingAfterBreak="0">
    <w:nsid w:val="6DD12D28"/>
    <w:multiLevelType w:val="multilevel"/>
    <w:tmpl w:val="362A5D5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E7B2C92"/>
    <w:multiLevelType w:val="multilevel"/>
    <w:tmpl w:val="50320F5E"/>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0890BBE"/>
    <w:multiLevelType w:val="multilevel"/>
    <w:tmpl w:val="706A1E06"/>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1734A4"/>
    <w:multiLevelType w:val="multilevel"/>
    <w:tmpl w:val="875C36E6"/>
    <w:lvl w:ilvl="0">
      <w:numFmt w:val="bullet"/>
      <w:lvlText w:val="-"/>
      <w:lvlJc w:val="left"/>
      <w:pPr>
        <w:tabs>
          <w:tab w:val="num" w:pos="900"/>
        </w:tabs>
        <w:ind w:left="900" w:hanging="360"/>
      </w:pPr>
      <w:rPr>
        <w:rFonts w:ascii="Times New Roman" w:eastAsia="Times New Roman" w:hAnsi="Times New Roman" w:cs="Times New Roman"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28" w15:restartNumberingAfterBreak="0">
    <w:nsid w:val="724F148B"/>
    <w:multiLevelType w:val="multilevel"/>
    <w:tmpl w:val="ABF8B452"/>
    <w:lvl w:ilvl="0">
      <w:start w:val="1"/>
      <w:numFmt w:val="decimal"/>
      <w:lvlText w:val="%1."/>
      <w:lvlJc w:val="left"/>
      <w:pPr>
        <w:ind w:left="78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61420A3"/>
    <w:multiLevelType w:val="multilevel"/>
    <w:tmpl w:val="96560628"/>
    <w:lvl w:ilvl="0">
      <w:start w:val="1"/>
      <w:numFmt w:val="decimal"/>
      <w:lvlText w:val="%1."/>
      <w:lvlJc w:val="left"/>
      <w:pPr>
        <w:ind w:left="360"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5"/>
  </w:num>
  <w:num w:numId="4">
    <w:abstractNumId w:val="13"/>
  </w:num>
  <w:num w:numId="5">
    <w:abstractNumId w:val="23"/>
  </w:num>
  <w:num w:numId="6">
    <w:abstractNumId w:val="26"/>
  </w:num>
  <w:num w:numId="7">
    <w:abstractNumId w:val="27"/>
  </w:num>
  <w:num w:numId="8">
    <w:abstractNumId w:val="2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21"/>
  </w:num>
  <w:num w:numId="11">
    <w:abstractNumId w:val="6"/>
  </w:num>
  <w:num w:numId="12">
    <w:abstractNumId w:val="4"/>
  </w:num>
  <w:num w:numId="13">
    <w:abstractNumId w:val="11"/>
  </w:num>
  <w:num w:numId="14">
    <w:abstractNumId w:val="5"/>
  </w:num>
  <w:num w:numId="15">
    <w:abstractNumId w:val="17"/>
  </w:num>
  <w:num w:numId="16">
    <w:abstractNumId w:val="18"/>
  </w:num>
  <w:num w:numId="17">
    <w:abstractNumId w:val="20"/>
  </w:num>
  <w:num w:numId="18">
    <w:abstractNumId w:val="29"/>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3"/>
  </w:num>
  <w:num w:numId="22">
    <w:abstractNumId w:val="9"/>
  </w:num>
  <w:num w:numId="23">
    <w:abstractNumId w:val="8"/>
  </w:num>
  <w:num w:numId="24">
    <w:abstractNumId w:val="24"/>
  </w:num>
  <w:num w:numId="25">
    <w:abstractNumId w:val="2"/>
  </w:num>
  <w:num w:numId="26">
    <w:abstractNumId w:val="22"/>
  </w:num>
  <w:num w:numId="27">
    <w:abstractNumId w:val="28"/>
  </w:num>
  <w:num w:numId="28">
    <w:abstractNumId w:val="16"/>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 w:numId="30">
    <w:abstractNumId w:val="1"/>
  </w:num>
  <w:num w:numId="31">
    <w:abstractNumId w:val="7"/>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C57"/>
    <w:rsid w:val="000851EC"/>
    <w:rsid w:val="000E2AF8"/>
    <w:rsid w:val="0011165F"/>
    <w:rsid w:val="0022279F"/>
    <w:rsid w:val="00412C4B"/>
    <w:rsid w:val="004D454D"/>
    <w:rsid w:val="007670BA"/>
    <w:rsid w:val="007B210E"/>
    <w:rsid w:val="008412AE"/>
    <w:rsid w:val="00883C57"/>
    <w:rsid w:val="008E1B19"/>
    <w:rsid w:val="009D36E7"/>
    <w:rsid w:val="00A456A3"/>
    <w:rsid w:val="00AA58C3"/>
    <w:rsid w:val="00C75E85"/>
    <w:rsid w:val="00CB3585"/>
    <w:rsid w:val="00CF489E"/>
    <w:rsid w:val="00D25980"/>
    <w:rsid w:val="00D95E41"/>
    <w:rsid w:val="00E413C2"/>
    <w:rsid w:val="00EA3B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02476C-D639-4227-A9C1-FA9BBBB58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5"/>
      <w:szCs w:val="25"/>
    </w:rPr>
  </w:style>
  <w:style w:type="paragraph" w:styleId="1">
    <w:name w:val="heading 1"/>
    <w:basedOn w:val="a"/>
    <w:next w:val="a"/>
    <w:link w:val="10"/>
    <w:uiPriority w:val="9"/>
    <w:qFormat/>
    <w:pPr>
      <w:keepNext/>
      <w:jc w:val="right"/>
      <w:outlineLvl w:val="0"/>
    </w:pPr>
    <w:rPr>
      <w:b/>
      <w:sz w:val="28"/>
      <w:szCs w:val="20"/>
    </w:rPr>
  </w:style>
  <w:style w:type="paragraph" w:styleId="2">
    <w:name w:val="heading 2"/>
    <w:basedOn w:val="a"/>
    <w:next w:val="a"/>
    <w:link w:val="20"/>
    <w:qFormat/>
    <w:pPr>
      <w:keepNext/>
      <w:spacing w:before="240" w:after="60"/>
      <w:outlineLvl w:val="1"/>
    </w:pPr>
    <w:rPr>
      <w:rFonts w:ascii="Arial" w:hAnsi="Arial" w:cs="Arial"/>
      <w:b/>
      <w:bCs/>
      <w:i/>
      <w:iCs/>
      <w:sz w:val="28"/>
      <w:szCs w:val="28"/>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4">
    <w:name w:val="heading 4"/>
    <w:basedOn w:val="a"/>
    <w:next w:val="a"/>
    <w:link w:val="40"/>
    <w:qFormat/>
    <w:pPr>
      <w:keepNext/>
      <w:spacing w:before="240" w:after="60"/>
      <w:outlineLvl w:val="3"/>
    </w:pPr>
    <w:rPr>
      <w:b/>
      <w:bCs/>
      <w:sz w:val="28"/>
      <w:szCs w:val="28"/>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365F91" w:themeColor="accent1" w:themeShade="BF"/>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0"/>
    <w:qFormat/>
    <w:pPr>
      <w:spacing w:before="240" w:after="60"/>
      <w:outlineLvl w:val="6"/>
    </w:pPr>
    <w:rPr>
      <w:sz w:val="24"/>
      <w:szCs w:val="24"/>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a0"/>
    <w:uiPriority w:val="9"/>
    <w:rPr>
      <w:rFonts w:ascii="Arial" w:eastAsia="Arial" w:hAnsi="Arial" w:cs="Arial"/>
      <w:color w:val="365F91" w:themeColor="accent1" w:themeShade="BF"/>
      <w:sz w:val="40"/>
      <w:szCs w:val="40"/>
    </w:rPr>
  </w:style>
  <w:style w:type="character" w:customStyle="1" w:styleId="20">
    <w:name w:val="Заголовок 2 Знак"/>
    <w:basedOn w:val="a0"/>
    <w:link w:val="2"/>
    <w:uiPriority w:val="9"/>
    <w:rPr>
      <w:rFonts w:ascii="Arial" w:eastAsia="Arial" w:hAnsi="Arial" w:cs="Arial"/>
      <w:color w:val="365F91" w:themeColor="accent1" w:themeShade="BF"/>
      <w:sz w:val="32"/>
      <w:szCs w:val="32"/>
    </w:rPr>
  </w:style>
  <w:style w:type="character" w:customStyle="1" w:styleId="30">
    <w:name w:val="Заголовок 3 Знак"/>
    <w:basedOn w:val="a0"/>
    <w:link w:val="3"/>
    <w:uiPriority w:val="9"/>
    <w:rPr>
      <w:rFonts w:ascii="Arial" w:eastAsia="Arial" w:hAnsi="Arial" w:cs="Arial"/>
      <w:color w:val="365F91"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365F91" w:themeColor="accent1" w:themeShade="BF"/>
    </w:rPr>
  </w:style>
  <w:style w:type="character" w:customStyle="1" w:styleId="50">
    <w:name w:val="Заголовок 5 Знак"/>
    <w:basedOn w:val="a0"/>
    <w:link w:val="5"/>
    <w:uiPriority w:val="9"/>
    <w:rPr>
      <w:rFonts w:ascii="Arial" w:eastAsia="Arial" w:hAnsi="Arial" w:cs="Arial"/>
      <w:color w:val="365F91"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character" w:customStyle="1" w:styleId="a3">
    <w:name w:val="Название Знак"/>
    <w:basedOn w:val="a0"/>
    <w:link w:val="a4"/>
    <w:uiPriority w:val="10"/>
    <w:rPr>
      <w:rFonts w:ascii="Arial" w:eastAsia="Arial" w:hAnsi="Arial" w:cs="Arial"/>
      <w:spacing w:val="-10"/>
      <w:sz w:val="56"/>
      <w:szCs w:val="56"/>
    </w:rPr>
  </w:style>
  <w:style w:type="paragraph" w:styleId="a5">
    <w:name w:val="Subtitle"/>
    <w:basedOn w:val="a"/>
    <w:next w:val="a"/>
    <w:link w:val="a6"/>
    <w:uiPriority w:val="11"/>
    <w:qFormat/>
    <w:pPr>
      <w:numPr>
        <w:ilvl w:val="1"/>
      </w:numPr>
    </w:pPr>
    <w:rPr>
      <w:color w:val="595959" w:themeColor="text1" w:themeTint="A6"/>
      <w:spacing w:val="15"/>
      <w:sz w:val="28"/>
      <w:szCs w:val="28"/>
    </w:rPr>
  </w:style>
  <w:style w:type="character" w:customStyle="1" w:styleId="a6">
    <w:name w:val="Подзаголовок Знак"/>
    <w:basedOn w:val="a0"/>
    <w:link w:val="a5"/>
    <w:uiPriority w:val="11"/>
    <w:rPr>
      <w:color w:val="595959" w:themeColor="text1" w:themeTint="A6"/>
      <w:spacing w:val="15"/>
      <w:sz w:val="28"/>
      <w:szCs w:val="28"/>
    </w:rPr>
  </w:style>
  <w:style w:type="paragraph" w:styleId="22">
    <w:name w:val="Quote"/>
    <w:basedOn w:val="a"/>
    <w:next w:val="a"/>
    <w:link w:val="23"/>
    <w:uiPriority w:val="29"/>
    <w:qFormat/>
    <w:pPr>
      <w:spacing w:before="160"/>
      <w:jc w:val="center"/>
    </w:pPr>
    <w:rPr>
      <w:i/>
      <w:iCs/>
      <w:color w:val="404040" w:themeColor="text1" w:themeTint="BF"/>
    </w:rPr>
  </w:style>
  <w:style w:type="character" w:customStyle="1" w:styleId="23">
    <w:name w:val="Цитата 2 Знак"/>
    <w:basedOn w:val="a0"/>
    <w:link w:val="22"/>
    <w:uiPriority w:val="29"/>
    <w:rPr>
      <w:i/>
      <w:iCs/>
      <w:color w:val="404040" w:themeColor="text1" w:themeTint="BF"/>
    </w:rPr>
  </w:style>
  <w:style w:type="character" w:styleId="a7">
    <w:name w:val="Intense Emphasis"/>
    <w:basedOn w:val="a0"/>
    <w:uiPriority w:val="21"/>
    <w:qFormat/>
    <w:rPr>
      <w:i/>
      <w:iCs/>
      <w:color w:val="365F91" w:themeColor="accent1" w:themeShade="BF"/>
    </w:rPr>
  </w:style>
  <w:style w:type="paragraph" w:styleId="a8">
    <w:name w:val="Intense Quote"/>
    <w:basedOn w:val="a"/>
    <w:next w:val="a"/>
    <w:link w:val="a9"/>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9">
    <w:name w:val="Выделенная цитата Знак"/>
    <w:basedOn w:val="a0"/>
    <w:link w:val="a8"/>
    <w:uiPriority w:val="30"/>
    <w:rPr>
      <w:i/>
      <w:iCs/>
      <w:color w:val="365F91" w:themeColor="accent1" w:themeShade="BF"/>
    </w:rPr>
  </w:style>
  <w:style w:type="character" w:styleId="aa">
    <w:name w:val="Intense Reference"/>
    <w:basedOn w:val="a0"/>
    <w:uiPriority w:val="32"/>
    <w:qFormat/>
    <w:rPr>
      <w:b/>
      <w:bCs/>
      <w:smallCaps/>
      <w:color w:val="365F91" w:themeColor="accent1" w:themeShade="BF"/>
      <w:spacing w:val="5"/>
    </w:rPr>
  </w:style>
  <w:style w:type="character" w:styleId="ab">
    <w:name w:val="Subtle Emphasis"/>
    <w:basedOn w:val="a0"/>
    <w:uiPriority w:val="19"/>
    <w:qFormat/>
    <w:rPr>
      <w:i/>
      <w:iCs/>
      <w:color w:val="404040" w:themeColor="text1" w:themeTint="BF"/>
    </w:rPr>
  </w:style>
  <w:style w:type="character" w:styleId="ac">
    <w:name w:val="Strong"/>
    <w:basedOn w:val="a0"/>
    <w:uiPriority w:val="22"/>
    <w:qFormat/>
    <w:rPr>
      <w:b/>
      <w:bCs/>
    </w:rPr>
  </w:style>
  <w:style w:type="character" w:styleId="ad">
    <w:name w:val="Subtle Reference"/>
    <w:basedOn w:val="a0"/>
    <w:uiPriority w:val="31"/>
    <w:qFormat/>
    <w:rPr>
      <w:smallCaps/>
      <w:color w:val="5A5A5A" w:themeColor="text1" w:themeTint="A5"/>
    </w:rPr>
  </w:style>
  <w:style w:type="character" w:styleId="ae">
    <w:name w:val="Book Title"/>
    <w:basedOn w:val="a0"/>
    <w:uiPriority w:val="33"/>
    <w:qFormat/>
    <w:rPr>
      <w:b/>
      <w:bCs/>
      <w:i/>
      <w:iCs/>
      <w:spacing w:val="5"/>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f">
    <w:name w:val="caption"/>
    <w:basedOn w:val="a"/>
    <w:next w:val="a"/>
    <w:uiPriority w:val="35"/>
    <w:unhideWhenUsed/>
    <w:qFormat/>
    <w:pPr>
      <w:spacing w:after="200"/>
    </w:pPr>
    <w:rPr>
      <w:i/>
      <w:iCs/>
      <w:color w:val="1F497D" w:themeColor="text2"/>
      <w:sz w:val="18"/>
      <w:szCs w:val="18"/>
    </w:rPr>
  </w:style>
  <w:style w:type="paragraph" w:styleId="af0">
    <w:name w:val="footnote text"/>
    <w:basedOn w:val="a"/>
    <w:link w:val="af1"/>
    <w:uiPriority w:val="99"/>
    <w:semiHidden/>
    <w:unhideWhenUsed/>
    <w:rPr>
      <w:sz w:val="20"/>
      <w:szCs w:val="20"/>
    </w:rPr>
  </w:style>
  <w:style w:type="character" w:customStyle="1" w:styleId="af1">
    <w:name w:val="Текст сноски Знак"/>
    <w:basedOn w:val="a0"/>
    <w:link w:val="af0"/>
    <w:uiPriority w:val="99"/>
    <w:semiHidden/>
    <w:rPr>
      <w:sz w:val="20"/>
      <w:szCs w:val="20"/>
    </w:rPr>
  </w:style>
  <w:style w:type="character" w:styleId="af2">
    <w:name w:val="footnote reference"/>
    <w:basedOn w:val="a0"/>
    <w:uiPriority w:val="99"/>
    <w:semiHidden/>
    <w:unhideWhenUsed/>
    <w:rPr>
      <w:vertAlign w:val="superscript"/>
    </w:rPr>
  </w:style>
  <w:style w:type="paragraph" w:styleId="af3">
    <w:name w:val="endnote text"/>
    <w:basedOn w:val="a"/>
    <w:link w:val="af4"/>
    <w:uiPriority w:val="99"/>
    <w:semiHidden/>
    <w:unhideWhenUsed/>
    <w:rPr>
      <w:sz w:val="20"/>
      <w:szCs w:val="20"/>
    </w:rPr>
  </w:style>
  <w:style w:type="character" w:customStyle="1" w:styleId="af4">
    <w:name w:val="Текст концевой сноски Знак"/>
    <w:basedOn w:val="a0"/>
    <w:link w:val="af3"/>
    <w:uiPriority w:val="99"/>
    <w:semiHidden/>
    <w:rPr>
      <w:sz w:val="20"/>
      <w:szCs w:val="20"/>
    </w:rPr>
  </w:style>
  <w:style w:type="character" w:styleId="af5">
    <w:name w:val="endnote reference"/>
    <w:basedOn w:val="a0"/>
    <w:uiPriority w:val="99"/>
    <w:semiHidden/>
    <w:unhideWhenUsed/>
    <w:rPr>
      <w:vertAlign w:val="superscript"/>
    </w:rPr>
  </w:style>
  <w:style w:type="character" w:styleId="af6">
    <w:name w:val="FollowedHyperlink"/>
    <w:basedOn w:val="a0"/>
    <w:uiPriority w:val="99"/>
    <w:semiHidden/>
    <w:unhideWhenUsed/>
    <w:rPr>
      <w:color w:val="800080" w:themeColor="followedHyperlink"/>
      <w:u w:val="single"/>
    </w:rPr>
  </w:style>
  <w:style w:type="paragraph" w:styleId="12">
    <w:name w:val="toc 1"/>
    <w:basedOn w:val="a"/>
    <w:next w:val="a"/>
    <w:uiPriority w:val="39"/>
    <w:unhideWhenUsed/>
    <w:pPr>
      <w:spacing w:after="100"/>
    </w:pPr>
  </w:style>
  <w:style w:type="paragraph" w:styleId="24">
    <w:name w:val="toc 2"/>
    <w:basedOn w:val="a"/>
    <w:next w:val="a"/>
    <w:uiPriority w:val="39"/>
    <w:unhideWhenUsed/>
    <w:pPr>
      <w:spacing w:after="100"/>
      <w:ind w:left="220"/>
    </w:pPr>
  </w:style>
  <w:style w:type="paragraph" w:styleId="32">
    <w:name w:val="toc 3"/>
    <w:basedOn w:val="a"/>
    <w:next w:val="a"/>
    <w:uiPriority w:val="39"/>
    <w:unhideWhenUsed/>
    <w:pPr>
      <w:spacing w:after="100"/>
      <w:ind w:left="440"/>
    </w:pPr>
  </w:style>
  <w:style w:type="paragraph" w:styleId="42">
    <w:name w:val="toc 4"/>
    <w:basedOn w:val="a"/>
    <w:next w:val="a"/>
    <w:uiPriority w:val="39"/>
    <w:unhideWhenUsed/>
    <w:pPr>
      <w:spacing w:after="100"/>
      <w:ind w:left="660"/>
    </w:pPr>
  </w:style>
  <w:style w:type="paragraph" w:styleId="52">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paragraph" w:styleId="af7">
    <w:name w:val="TOC Heading"/>
    <w:uiPriority w:val="39"/>
    <w:unhideWhenUsed/>
  </w:style>
  <w:style w:type="paragraph" w:styleId="af8">
    <w:name w:val="table of figures"/>
    <w:basedOn w:val="a"/>
    <w:next w:val="a"/>
    <w:uiPriority w:val="99"/>
    <w:unhideWhenUsed/>
  </w:style>
  <w:style w:type="paragraph" w:styleId="af9">
    <w:name w:val="Body Text"/>
    <w:basedOn w:val="a"/>
    <w:link w:val="afa"/>
    <w:rPr>
      <w:color w:val="000000"/>
      <w:sz w:val="24"/>
      <w:szCs w:val="20"/>
    </w:rPr>
  </w:style>
  <w:style w:type="paragraph" w:styleId="afb">
    <w:name w:val="Block Text"/>
    <w:basedOn w:val="a"/>
    <w:pPr>
      <w:ind w:left="720" w:right="-1333"/>
      <w:jc w:val="both"/>
    </w:pPr>
    <w:rPr>
      <w:rFonts w:ascii="Bookman Old Style" w:hAnsi="Bookman Old Style"/>
      <w:color w:val="000000"/>
      <w:sz w:val="22"/>
    </w:rPr>
  </w:style>
  <w:style w:type="paragraph" w:customStyle="1" w:styleId="210">
    <w:name w:val="Основной текст 21"/>
    <w:basedOn w:val="a"/>
    <w:pPr>
      <w:jc w:val="both"/>
    </w:pPr>
    <w:rPr>
      <w:rFonts w:ascii="Arial" w:hAnsi="Arial"/>
      <w:sz w:val="22"/>
    </w:rPr>
  </w:style>
  <w:style w:type="paragraph" w:styleId="afc">
    <w:name w:val="header"/>
    <w:basedOn w:val="a"/>
    <w:link w:val="afd"/>
    <w:uiPriority w:val="99"/>
    <w:pPr>
      <w:tabs>
        <w:tab w:val="center" w:pos="4677"/>
        <w:tab w:val="right" w:pos="9355"/>
      </w:tabs>
    </w:pPr>
  </w:style>
  <w:style w:type="character" w:styleId="afe">
    <w:name w:val="page number"/>
    <w:basedOn w:val="a0"/>
  </w:style>
  <w:style w:type="paragraph" w:styleId="25">
    <w:name w:val="Body Text Indent 2"/>
    <w:basedOn w:val="a"/>
    <w:pPr>
      <w:ind w:firstLine="567"/>
      <w:jc w:val="both"/>
    </w:pPr>
    <w:rPr>
      <w:sz w:val="22"/>
      <w:szCs w:val="24"/>
    </w:rPr>
  </w:style>
  <w:style w:type="paragraph" w:styleId="aff">
    <w:name w:val="Body Text Indent"/>
    <w:basedOn w:val="a"/>
    <w:pPr>
      <w:ind w:firstLine="567"/>
      <w:jc w:val="both"/>
    </w:pPr>
    <w:rPr>
      <w:sz w:val="24"/>
    </w:rPr>
  </w:style>
  <w:style w:type="paragraph" w:styleId="26">
    <w:name w:val="Body Text 2"/>
    <w:basedOn w:val="a"/>
    <w:rPr>
      <w:sz w:val="24"/>
    </w:rPr>
  </w:style>
  <w:style w:type="paragraph" w:styleId="33">
    <w:name w:val="Body Text 3"/>
    <w:basedOn w:val="a"/>
    <w:link w:val="34"/>
    <w:pPr>
      <w:jc w:val="both"/>
    </w:pPr>
    <w:rPr>
      <w:sz w:val="22"/>
      <w:szCs w:val="20"/>
    </w:rPr>
  </w:style>
  <w:style w:type="paragraph" w:customStyle="1" w:styleId="13">
    <w:name w:val="Обычный1"/>
    <w:link w:val="14"/>
    <w:qFormat/>
    <w:pPr>
      <w:jc w:val="both"/>
    </w:pPr>
    <w:rPr>
      <w:rFonts w:ascii="TimesET" w:hAnsi="TimesET"/>
      <w:sz w:val="24"/>
      <w:szCs w:val="25"/>
    </w:rPr>
  </w:style>
  <w:style w:type="paragraph" w:styleId="aff0">
    <w:name w:val="footer"/>
    <w:basedOn w:val="a"/>
    <w:link w:val="aff1"/>
    <w:uiPriority w:val="99"/>
    <w:pPr>
      <w:tabs>
        <w:tab w:val="center" w:pos="4677"/>
        <w:tab w:val="right" w:pos="9355"/>
      </w:tabs>
    </w:pPr>
    <w:rPr>
      <w:sz w:val="24"/>
      <w:szCs w:val="24"/>
    </w:rPr>
  </w:style>
  <w:style w:type="table" w:styleId="aff2">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3">
    <w:name w:val="Hyperlink"/>
    <w:rPr>
      <w:color w:val="0000FF"/>
      <w:u w:val="single"/>
    </w:rPr>
  </w:style>
  <w:style w:type="paragraph" w:customStyle="1" w:styleId="ConsPlusNormal">
    <w:name w:val="ConsPlusNormal"/>
    <w:link w:val="ConsPlusNormal0"/>
    <w:qFormat/>
    <w:pPr>
      <w:widowControl w:val="0"/>
      <w:ind w:firstLine="720"/>
    </w:pPr>
    <w:rPr>
      <w:rFonts w:ascii="Arial" w:hAnsi="Arial" w:cs="Arial"/>
      <w:sz w:val="25"/>
      <w:szCs w:val="25"/>
    </w:rPr>
  </w:style>
  <w:style w:type="paragraph" w:customStyle="1" w:styleId="ConsPlusNonformat">
    <w:name w:val="ConsPlusNonformat"/>
    <w:uiPriority w:val="99"/>
    <w:pPr>
      <w:widowControl w:val="0"/>
    </w:pPr>
    <w:rPr>
      <w:rFonts w:ascii="Courier New" w:hAnsi="Courier New" w:cs="Courier New"/>
      <w:sz w:val="25"/>
      <w:szCs w:val="25"/>
    </w:rPr>
  </w:style>
  <w:style w:type="paragraph" w:styleId="a4">
    <w:name w:val="Title"/>
    <w:basedOn w:val="a"/>
    <w:link w:val="a3"/>
    <w:qFormat/>
    <w:pPr>
      <w:widowControl w:val="0"/>
      <w:spacing w:line="320" w:lineRule="atLeast"/>
      <w:ind w:right="-46"/>
      <w:jc w:val="center"/>
    </w:pPr>
    <w:rPr>
      <w:b/>
      <w:sz w:val="24"/>
    </w:rPr>
  </w:style>
  <w:style w:type="paragraph" w:customStyle="1" w:styleId="aff4">
    <w:name w:val="Знак"/>
    <w:basedOn w:val="a"/>
    <w:pPr>
      <w:spacing w:after="160" w:line="240" w:lineRule="exact"/>
    </w:pPr>
    <w:rPr>
      <w:rFonts w:ascii="Verdana" w:hAnsi="Verdana" w:cs="Verdana"/>
      <w:lang w:val="en-US" w:eastAsia="en-US"/>
    </w:rPr>
  </w:style>
  <w:style w:type="paragraph" w:styleId="aff5">
    <w:name w:val="Balloon Text"/>
    <w:basedOn w:val="a"/>
    <w:semiHidden/>
    <w:rPr>
      <w:rFonts w:ascii="Tahoma" w:hAnsi="Tahoma" w:cs="Tahoma"/>
      <w:sz w:val="16"/>
      <w:szCs w:val="16"/>
    </w:rPr>
  </w:style>
  <w:style w:type="character" w:customStyle="1" w:styleId="34">
    <w:name w:val="Основной текст 3 Знак"/>
    <w:link w:val="33"/>
    <w:rPr>
      <w:sz w:val="22"/>
      <w:lang w:val="ru-RU" w:eastAsia="ru-RU" w:bidi="ar-SA"/>
    </w:rPr>
  </w:style>
  <w:style w:type="character" w:customStyle="1" w:styleId="afa">
    <w:name w:val="Основной текст Знак"/>
    <w:link w:val="af9"/>
    <w:rPr>
      <w:color w:val="000000"/>
      <w:sz w:val="24"/>
    </w:rPr>
  </w:style>
  <w:style w:type="character" w:customStyle="1" w:styleId="aff1">
    <w:name w:val="Нижний колонтитул Знак"/>
    <w:link w:val="aff0"/>
    <w:uiPriority w:val="99"/>
    <w:rPr>
      <w:sz w:val="24"/>
      <w:szCs w:val="24"/>
    </w:rPr>
  </w:style>
  <w:style w:type="paragraph" w:customStyle="1" w:styleId="15">
    <w:name w:val="Цитата1"/>
    <w:basedOn w:val="a"/>
    <w:link w:val="16"/>
    <w:pPr>
      <w:ind w:left="720" w:right="-1333"/>
      <w:jc w:val="both"/>
    </w:pPr>
    <w:rPr>
      <w:rFonts w:ascii="Bookman Old Style" w:hAnsi="Bookman Old Style"/>
      <w:color w:val="000000"/>
      <w:sz w:val="22"/>
      <w:szCs w:val="20"/>
      <w:lang w:eastAsia="ar-SA"/>
    </w:rPr>
  </w:style>
  <w:style w:type="character" w:customStyle="1" w:styleId="16">
    <w:name w:val="Цитата1 Знак"/>
    <w:link w:val="15"/>
    <w:rPr>
      <w:rFonts w:ascii="Bookman Old Style" w:hAnsi="Bookman Old Style"/>
      <w:color w:val="000000"/>
      <w:sz w:val="22"/>
      <w:lang w:val="ru-RU" w:eastAsia="ar-SA" w:bidi="ar-SA"/>
    </w:rPr>
  </w:style>
  <w:style w:type="paragraph" w:customStyle="1" w:styleId="ConsCell">
    <w:name w:val="ConsCell"/>
    <w:pPr>
      <w:widowControl w:val="0"/>
    </w:pPr>
    <w:rPr>
      <w:rFonts w:ascii="Arial" w:eastAsia="Arial" w:hAnsi="Arial" w:cs="Arial"/>
      <w:sz w:val="25"/>
      <w:szCs w:val="25"/>
      <w:lang w:eastAsia="ar-SA"/>
    </w:rPr>
  </w:style>
  <w:style w:type="character" w:customStyle="1" w:styleId="smalltext">
    <w:name w:val="smalltext"/>
  </w:style>
  <w:style w:type="character" w:styleId="aff6">
    <w:name w:val="Emphasis"/>
    <w:qFormat/>
    <w:rPr>
      <w:i/>
      <w:iCs/>
    </w:rPr>
  </w:style>
  <w:style w:type="character" w:customStyle="1" w:styleId="10">
    <w:name w:val="Заголовок 1 Знак"/>
    <w:link w:val="1"/>
    <w:uiPriority w:val="9"/>
    <w:rPr>
      <w:b/>
      <w:sz w:val="28"/>
    </w:rPr>
  </w:style>
  <w:style w:type="paragraph" w:customStyle="1" w:styleId="27">
    <w:name w:val="Цитата2"/>
    <w:basedOn w:val="a"/>
    <w:pPr>
      <w:ind w:left="720" w:right="-1333"/>
      <w:jc w:val="both"/>
    </w:pPr>
    <w:rPr>
      <w:rFonts w:ascii="Bookman Old Style" w:hAnsi="Bookman Old Style" w:cs="Bookman Old Style"/>
      <w:color w:val="000000"/>
      <w:sz w:val="22"/>
      <w:lang w:eastAsia="zh-CN"/>
    </w:rPr>
  </w:style>
  <w:style w:type="paragraph" w:customStyle="1" w:styleId="220">
    <w:name w:val="Основной текст 22"/>
    <w:basedOn w:val="a"/>
    <w:rPr>
      <w:sz w:val="24"/>
      <w:lang w:eastAsia="zh-CN"/>
    </w:rPr>
  </w:style>
  <w:style w:type="paragraph" w:customStyle="1" w:styleId="17">
    <w:name w:val="Абзац списка1"/>
    <w:basedOn w:val="a"/>
    <w:pPr>
      <w:ind w:left="708"/>
    </w:pPr>
    <w:rPr>
      <w:sz w:val="24"/>
      <w:szCs w:val="24"/>
    </w:rPr>
  </w:style>
  <w:style w:type="paragraph" w:customStyle="1" w:styleId="Default">
    <w:name w:val="Default"/>
    <w:rPr>
      <w:rFonts w:ascii="Book Antiqua" w:hAnsi="Book Antiqua" w:cs="Book Antiqua"/>
      <w:color w:val="000000"/>
      <w:sz w:val="24"/>
      <w:szCs w:val="24"/>
    </w:rPr>
  </w:style>
  <w:style w:type="character" w:styleId="aff7">
    <w:name w:val="annotation reference"/>
    <w:rPr>
      <w:sz w:val="16"/>
      <w:szCs w:val="16"/>
    </w:rPr>
  </w:style>
  <w:style w:type="paragraph" w:styleId="aff8">
    <w:name w:val="annotation text"/>
    <w:basedOn w:val="a"/>
    <w:link w:val="aff9"/>
    <w:rPr>
      <w:sz w:val="20"/>
      <w:szCs w:val="20"/>
    </w:rPr>
  </w:style>
  <w:style w:type="character" w:customStyle="1" w:styleId="aff9">
    <w:name w:val="Текст примечания Знак"/>
    <w:basedOn w:val="a0"/>
    <w:link w:val="aff8"/>
  </w:style>
  <w:style w:type="paragraph" w:styleId="affa">
    <w:name w:val="annotation subject"/>
    <w:basedOn w:val="aff8"/>
    <w:next w:val="aff8"/>
    <w:link w:val="affb"/>
    <w:rPr>
      <w:b/>
      <w:bCs/>
    </w:rPr>
  </w:style>
  <w:style w:type="character" w:customStyle="1" w:styleId="affb">
    <w:name w:val="Тема примечания Знак"/>
    <w:link w:val="affa"/>
    <w:rPr>
      <w:b/>
      <w:bCs/>
    </w:rPr>
  </w:style>
  <w:style w:type="paragraph" w:styleId="affc">
    <w:name w:val="Plain Text"/>
    <w:basedOn w:val="a"/>
    <w:link w:val="affd"/>
    <w:uiPriority w:val="99"/>
    <w:unhideWhenUsed/>
    <w:rPr>
      <w:rFonts w:ascii="Calibri" w:eastAsiaTheme="minorHAnsi" w:hAnsi="Calibri" w:cstheme="minorBidi"/>
      <w:sz w:val="22"/>
      <w:szCs w:val="21"/>
      <w:lang w:eastAsia="en-US"/>
    </w:rPr>
  </w:style>
  <w:style w:type="character" w:customStyle="1" w:styleId="affd">
    <w:name w:val="Текст Знак"/>
    <w:basedOn w:val="a0"/>
    <w:link w:val="affc"/>
    <w:uiPriority w:val="99"/>
    <w:rPr>
      <w:rFonts w:ascii="Calibri" w:eastAsiaTheme="minorHAnsi" w:hAnsi="Calibri" w:cstheme="minorBidi"/>
      <w:sz w:val="22"/>
      <w:szCs w:val="21"/>
      <w:lang w:eastAsia="en-US"/>
    </w:rPr>
  </w:style>
  <w:style w:type="character" w:customStyle="1" w:styleId="ConsPlusNormal0">
    <w:name w:val="ConsPlusNormal Знак"/>
    <w:link w:val="ConsPlusNormal"/>
    <w:rPr>
      <w:rFonts w:ascii="Arial" w:hAnsi="Arial" w:cs="Arial"/>
      <w:sz w:val="25"/>
      <w:szCs w:val="25"/>
    </w:rPr>
  </w:style>
  <w:style w:type="paragraph" w:styleId="affe">
    <w:name w:val="No Spacing"/>
    <w:link w:val="afff"/>
    <w:uiPriority w:val="1"/>
    <w:qFormat/>
    <w:rPr>
      <w:rFonts w:ascii="Calibri" w:eastAsia="Calibri" w:hAnsi="Calibri"/>
      <w:sz w:val="22"/>
      <w:szCs w:val="22"/>
      <w:lang w:eastAsia="en-US"/>
    </w:rPr>
  </w:style>
  <w:style w:type="paragraph" w:styleId="afff0">
    <w:name w:val="List Paragraph"/>
    <w:basedOn w:val="a"/>
    <w:link w:val="afff1"/>
    <w:uiPriority w:val="34"/>
    <w:qFormat/>
    <w:pPr>
      <w:ind w:left="720"/>
      <w:contextualSpacing/>
    </w:pPr>
  </w:style>
  <w:style w:type="character" w:customStyle="1" w:styleId="14">
    <w:name w:val="Обычный1 Знак"/>
    <w:link w:val="13"/>
    <w:rPr>
      <w:rFonts w:ascii="TimesET" w:hAnsi="TimesET"/>
      <w:sz w:val="24"/>
      <w:szCs w:val="25"/>
    </w:rPr>
  </w:style>
  <w:style w:type="character" w:customStyle="1" w:styleId="afd">
    <w:name w:val="Верхний колонтитул Знак"/>
    <w:link w:val="afc"/>
    <w:uiPriority w:val="99"/>
    <w:rPr>
      <w:sz w:val="25"/>
      <w:szCs w:val="25"/>
    </w:rPr>
  </w:style>
  <w:style w:type="character" w:customStyle="1" w:styleId="afff1">
    <w:name w:val="Абзац списка Знак"/>
    <w:link w:val="afff0"/>
    <w:uiPriority w:val="34"/>
    <w:rPr>
      <w:sz w:val="25"/>
      <w:szCs w:val="25"/>
    </w:rPr>
  </w:style>
  <w:style w:type="character" w:customStyle="1" w:styleId="afff">
    <w:name w:val="Без интервала Знак"/>
    <w:link w:val="affe"/>
    <w:rPr>
      <w:rFonts w:ascii="Calibri" w:eastAsia="Calibri" w:hAnsi="Calibri"/>
      <w:sz w:val="22"/>
      <w:szCs w:val="22"/>
      <w:lang w:eastAsia="en-US"/>
    </w:rPr>
  </w:style>
  <w:style w:type="paragraph" w:customStyle="1" w:styleId="Text">
    <w:name w:val="Text"/>
    <w:basedOn w:val="a"/>
    <w:pPr>
      <w:spacing w:after="240"/>
      <w:jc w:val="both"/>
    </w:pPr>
    <w:rPr>
      <w:rFonts w:eastAsia="Calibri"/>
      <w:sz w:val="24"/>
      <w:szCs w:val="24"/>
      <w:lang w:eastAsia="en-US"/>
    </w:rPr>
  </w:style>
  <w:style w:type="paragraph" w:customStyle="1" w:styleId="s06-">
    <w:name w:val="s06 Список -"/>
    <w:basedOn w:val="a"/>
    <w:pPr>
      <w:tabs>
        <w:tab w:val="num" w:pos="360"/>
        <w:tab w:val="left" w:pos="851"/>
      </w:tabs>
      <w:spacing w:before="60"/>
      <w:jc w:val="both"/>
      <w:outlineLvl w:val="2"/>
    </w:pPr>
    <w:rPr>
      <w:bCs/>
      <w:sz w:val="24"/>
      <w:szCs w:val="20"/>
    </w:rPr>
  </w:style>
  <w:style w:type="character" w:customStyle="1" w:styleId="FontStyle15">
    <w:name w:val="Font Style15"/>
    <w:uiPriority w:val="99"/>
    <w:rPr>
      <w:rFonts w:ascii="Times New Roman" w:hAnsi="Times New Roman" w:cs="Times New Roman" w:hint="default"/>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EC29C-CE44-42EA-AA48-60F26FC83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3292</Words>
  <Characters>18767</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 50</vt:lpstr>
    </vt:vector>
  </TitlesOfParts>
  <Company>UFK</Company>
  <LinksUpToDate>false</LinksUpToDate>
  <CharactersWithSpaces>22015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 50</dc:title>
  <dc:creator>belova</dc:creator>
  <cp:lastModifiedBy>Портал госзакупок</cp:lastModifiedBy>
  <cp:revision>137</cp:revision>
  <dcterms:created xsi:type="dcterms:W3CDTF">2023-07-19T11:11:00Z</dcterms:created>
  <dcterms:modified xsi:type="dcterms:W3CDTF">2026-06-04T08:33:00Z</dcterms:modified>
</cp:coreProperties>
</file>