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 w:after="0" w:before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pBdr/>
        <w:spacing w:after="0" w:before="0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извещению об осуществлении закупки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pBdr/>
        <w:spacing/>
        <w:ind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Описание объекта закупки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 w14:paraId="2751A76D">
      <w:pPr>
        <w:pStyle w:val="883"/>
        <w:pBdr/>
        <w:spacing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Style w:val="911"/>
        <w:tblInd w:w="1051" w:type="dxa"/>
        <w:tblW w:w="15246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92"/>
        <w:gridCol w:w="3159"/>
        <w:gridCol w:w="6803"/>
        <w:gridCol w:w="2693"/>
        <w:gridCol w:w="1699"/>
      </w:tblGrid>
      <w:tr>
        <w:trPr>
          <w:trHeight w:val="660"/>
        </w:trPr>
        <w:tc>
          <w:tcPr>
            <w:tcBorders/>
            <w:tcW w:w="892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 w:bidi="ar-SA"/>
              </w:rPr>
              <w:t xml:space="preserve">п/п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3159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 w:bidi="ar-SA"/>
              </w:rPr>
              <w:t xml:space="preserve">Наименование товара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883"/>
              <w:widowControl w:val="true"/>
              <w:pBdr/>
              <w:spacing w:after="0" w:before="0" w:line="240" w:lineRule="auto"/>
              <w:ind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6803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 w:bidi="ar-SA"/>
              </w:rPr>
              <w:t xml:space="preserve">Технические характеристики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2693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 w:bidi="ar-SA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/>
            <w:tcW w:w="1699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  <w:sz w:val="22"/>
                <w:szCs w:val="22"/>
                <w:lang w:val="ru-RU" w:eastAsia="en-US" w:bidi="ar-SA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trHeight w:val="1391"/>
        </w:trPr>
        <w:tc>
          <w:tcPr>
            <w:tcBorders/>
            <w:tcW w:w="892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3159" w:type="dxa"/>
          </w:tcPr>
          <w:p>
            <w:pPr>
              <w:pStyle w:val="883"/>
              <w:widowControl w:val="true"/>
              <w:pBdr/>
              <w:spacing w:after="160" w:before="0" w:line="252" w:lineRule="auto"/>
              <w:ind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Концентратор кислорода стационарный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6803" w:type="dxa"/>
          </w:tcPr>
          <w:p>
            <w:pPr>
              <w:widowControl w:val="true"/>
              <w:pBdr/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shd w:val="clear" w:color="auto" w:fill="auto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Calibri" w:cs="Times New Roman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КТРУ: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 w:eastAsia="en-US" w:bidi="ru-RU"/>
              </w:rPr>
            </w:r>
            <w:hyperlink r:id="rId9" w:tooltip="https://zakupki.gov.ru/epz/ktru/ktruCard/ktru-description.html?itemId=32.50.21.129-00000075&amp;backUrl=" w:history="1">
              <w:r>
                <w:rPr>
                  <w:rFonts w:ascii="Times New Roman" w:hAnsi="Times New Roman" w:cs="Times New Roman" w:eastAsiaTheme="minorHAnsi"/>
                  <w:sz w:val="22"/>
                  <w:szCs w:val="22"/>
                  <w:shd w:val="clear" w:color="auto" w:fill="auto"/>
                  <w:lang w:val="ru-RU"/>
                </w:rPr>
                <w:t xml:space="preserve">32.50.21.129-00000075</w:t>
              </w:r>
            </w:hyperlink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shd w:val="clear" w:color="auto" w:fill="auto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shd w:val="clear" w:color="auto" w:fill="auto"/>
                <w:lang w:val="ru-RU" w:eastAsia="en-US" w:bidi="ar-SA"/>
                <w14:ligatures w14:val="none"/>
              </w:rPr>
            </w:r>
          </w:p>
          <w:p w14:paraId="29D0EA30">
            <w:pPr>
              <w:widowControl w:val="true"/>
              <w:pBdr/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shd w:val="clear" w:color="auto" w:fill="auto"/>
                <w:lang w:val="ru-RU" w:eastAsia="en-US" w:bidi="ru-RU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widowControl w:val="true"/>
              <w:pBdr/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Характеристики по КТРУ</w:t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b/>
                <w:bCs/>
                <w:sz w:val="22"/>
                <w:szCs w:val="22"/>
                <w:shd w:val="clear" w:color="auto" w:fill="auto"/>
                <w14:ligatures w14:val="none"/>
              </w:rPr>
            </w:r>
          </w:p>
          <w:p w14:paraId="3023E17C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Максимальная концентрация кислорода≥93 Процент</w:t>
            </w: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shd w:val="clear" w:color="auto" w:fill="auto"/>
                <w:lang w:val="ru-RU"/>
              </w:rPr>
              <w:t xml:space="preserve">* 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  <w:p w14:paraId="7DE8EB19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Максимальная производительность, л/мин≥ 5  и  ≤ 5.5</w:t>
            </w: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shd w:val="clear" w:color="auto" w:fill="auto"/>
                <w:lang w:val="ru-RU"/>
              </w:rPr>
              <w:t xml:space="preserve">*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  <w:p w14:paraId="4797A514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Тип сигнализации: Звуковая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  <w:p w14:paraId="097D0066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Уровень шума, децибел ≤ 55 </w:t>
            </w: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shd w:val="clear" w:color="auto" w:fill="auto"/>
                <w:lang w:val="ru-RU"/>
              </w:rPr>
              <w:t xml:space="preserve">*</w:t>
            </w: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14:ligatures w14:val="none"/>
              </w:rPr>
            </w:r>
          </w:p>
          <w:p w14:paraId="1D3971A7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Возможность установки в машине скорой помощи: Нет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  <w:p w14:paraId="01C8CC2B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Ингалятор: Да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  <w:p w14:paraId="14161B11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Увлажнитель: Да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  <w:p w14:paraId="5A2F359F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 w:bidi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  <w:p w14:paraId="1BD9BEFF">
            <w:pPr>
              <w:widowControl w:val="true"/>
              <w:pBdr/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shd w:val="clear" w:color="auto" w:fill="auto"/>
                <w:lang w:val="ru-RU"/>
              </w:rPr>
              <w:t xml:space="preserve">* Участник закупки указывает конкретное значение характеристики</w:t>
            </w: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:shd w:val="clear" w:color="auto" w:fill="auto"/>
                <w:lang w:val="ru-RU" w:eastAsia="en-US" w:bidi="ar-SA"/>
              </w:rPr>
            </w:r>
            <w:r>
              <w:rPr>
                <w:rFonts w:ascii="Times New Roman" w:hAnsi="Times New Roman" w:cs="Times New Roman" w:eastAsiaTheme="minorHAnsi"/>
                <w:b/>
                <w:bCs/>
                <w:color w:val="ff0000"/>
                <w:sz w:val="22"/>
                <w:szCs w:val="22"/>
                <w14:ligatures w14:val="none"/>
              </w:rPr>
            </w:r>
          </w:p>
          <w:p>
            <w:pPr>
              <w:pStyle w:val="883"/>
              <w:widowControl w:val="true"/>
              <w:pBdr/>
              <w:spacing w:after="0" w:before="0" w:line="252" w:lineRule="auto"/>
              <w:ind/>
              <w:jc w:val="left"/>
              <w:rPr>
                <w:rFonts w:ascii="Calibri" w:hAnsi="Calibri" w:eastAsia="Calibri" w:asciiTheme="minorHAnsi" w:hAnsiTheme="minorHAnsi" w:eastAsiaTheme="minorHAnsi" w:cstheme="minorBidi"/>
                <w:highlight w:val="none"/>
                <w:shd w:val="clear" w:color="auto" w:fill="auto"/>
              </w:rPr>
            </w:pPr>
            <w:r>
              <w:rPr>
                <w:rFonts w:ascii="Calibri" w:hAnsi="Calibri" w:eastAsia="Calibri" w:asciiTheme="minorHAnsi" w:hAnsiTheme="minorHAnsi" w:eastAsiaTheme="minorHAnsi" w:cstheme="minorBidi"/>
                <w:highlight w:val="none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 w:cstheme="minorBidi"/>
                <w:highlight w:val="none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 w:cstheme="minorBidi"/>
                <w:highlight w:val="none"/>
                <w:shd w:val="clear" w:color="auto" w:fill="auto"/>
              </w:rPr>
            </w:r>
          </w:p>
        </w:tc>
        <w:tc>
          <w:tcPr>
            <w:tcBorders/>
            <w:tcW w:w="2693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99" w:type="dxa"/>
          </w:tcPr>
          <w:p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t xml:space="preserve">3</w:t>
            </w:r>
            <w:bookmarkStart w:id="0" w:name="_Hlk227667026"/>
            <w:r/>
            <w:bookmarkEnd w:id="0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391"/>
        </w:trPr>
        <w:tc>
          <w:tcPr>
            <w:tcBorders/>
            <w:tcW w:w="892" w:type="dxa"/>
            <w:vMerge w:val="restart"/>
          </w:tcPr>
          <w:p w14:paraId="6917F6B2">
            <w:pPr>
              <w:widowControl w:val="true"/>
              <w:pBdr/>
              <w:spacing w:after="0" w:before="0" w:line="252" w:lineRule="auto"/>
              <w:ind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2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.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</w:tc>
        <w:tc>
          <w:tcPr>
            <w:tcBorders/>
            <w:tcW w:w="3159" w:type="dxa"/>
            <w:vMerge w:val="restart"/>
          </w:tcPr>
          <w:p w14:paraId="012DAC41">
            <w:pPr>
              <w:widowControl w:val="true"/>
              <w:pBdr/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 w:eastAsia="en-US" w:bidi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Коктейлер кислородный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lang w:val="ru-RU"/>
                <w14:ligatures w14:val="none"/>
              </w:rPr>
            </w:r>
          </w:p>
        </w:tc>
        <w:tc>
          <w:tcPr>
            <w:tcBorders/>
            <w:tcW w:w="6803" w:type="dxa"/>
            <w:vMerge w:val="restart"/>
          </w:tcPr>
          <w:p w14:paraId="43EFB83F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ОКДП 2: 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</w:rPr>
              <w:t xml:space="preserve">28.93.17.220</w:t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val="ru-RU"/>
                <w14:ligatures w14:val="none"/>
              </w:rPr>
            </w:r>
          </w:p>
          <w:p w14:paraId="279739C4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shd w:val="clear" w:color="auto" w:fill="auto"/>
                <w:lang w:val="ru-RU" w:bidi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highlight w:val="none"/>
                <w:lang w:val="ru-RU"/>
                <w14:ligatures w14:val="none"/>
              </w:rPr>
            </w:r>
          </w:p>
          <w:p w14:paraId="59674B11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Коктейлер кислородный совместим с концентратором кислорода (позиция 1): Соответствие</w:t>
            </w:r>
            <w:r>
              <w:rPr>
                <w:b w:val="0"/>
                <w:bCs w:val="0"/>
                <w:color w:val="000000" w:themeColor="text1"/>
              </w:rPr>
            </w:r>
          </w:p>
          <w:p w14:paraId="1A59844B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Материал колбы Полимерный</w:t>
            </w:r>
            <w:r>
              <w:rPr>
                <w:b w:val="0"/>
                <w:bCs w:val="0"/>
                <w:color w:val="000000" w:themeColor="text1"/>
              </w:rPr>
            </w:r>
          </w:p>
          <w:p w14:paraId="1E2FF096"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  <w:t xml:space="preserve">Объем, миллилитр  2000 </w:t>
            </w: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2"/>
                <w:szCs w:val="22"/>
                <w:shd w:val="clear" w:color="auto" w:fill="auto"/>
                <w:lang w:val="ru-RU"/>
              </w:rPr>
            </w:r>
            <w:r>
              <w:rPr>
                <w:rFonts w:ascii="Times New Roman" w:hAnsi="Times New Roman" w:cs="Times New Roman" w:eastAsiaTheme="minorHAnsi"/>
                <w:b w:val="0"/>
                <w:bCs w:val="0"/>
                <w:color w:val="000000" w:themeColor="text1"/>
                <w:sz w:val="22"/>
                <w:szCs w:val="22"/>
                <w14:ligatures w14:val="none"/>
              </w:rPr>
            </w:r>
          </w:p>
          <w:p w14:paraId="4F6CC24E">
            <w:pPr>
              <w:widowControl w:val="true"/>
              <w:pBdr/>
              <w:spacing w:after="0" w:before="0" w:line="252" w:lineRule="auto"/>
              <w:ind/>
              <w:jc w:val="left"/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  <w14:ligatures w14:val="none"/>
              </w:rPr>
            </w:pP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 w:eastAsia="en-US" w:bidi="ru-RU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  <w14:ligatures w14:val="none"/>
              </w:rPr>
            </w:r>
            <w:r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auto"/>
                <w:lang w:val="ru-RU"/>
                <w14:ligatures w14:val="none"/>
              </w:rPr>
            </w:r>
          </w:p>
        </w:tc>
        <w:tc>
          <w:tcPr>
            <w:tcBorders/>
            <w:tcW w:w="2693" w:type="dxa"/>
            <w:vMerge w:val="restart"/>
          </w:tcPr>
          <w:p w14:paraId="6BD13A3D"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Штука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99" w:type="dxa"/>
            <w:vMerge w:val="restart"/>
          </w:tcPr>
          <w:p w14:paraId="07F0873E">
            <w:pPr>
              <w:pStyle w:val="883"/>
              <w:widowControl w:val="tru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83"/>
        <w:pBdr/>
        <w:spacing w:after="200" w:before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pBdr/>
        <w:spacing w:after="200" w:before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1906" w:orient="landscape" w:w="16838"/>
      <w:pgMar w:top="1276" w:right="426" w:bottom="568" w:left="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Zen Hei Sharp">
    <w:panose1 w:val="02000603000000000000"/>
  </w:font>
  <w:font w:name="Droid Sans">
    <w:panose1 w:val="020B0606030804020204"/>
  </w:font>
  <w:font w:name="Liberation Sans">
    <w:panose1 w:val="020B060402020202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2"/>
    <w:basedOn w:val="883"/>
    <w:next w:val="88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83"/>
    <w:next w:val="88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83"/>
    <w:next w:val="88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85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5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5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5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5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5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5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3"/>
    <w:next w:val="883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85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857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85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85"/>
    <w:link w:val="861"/>
    <w:uiPriority w:val="99"/>
    <w:pPr>
      <w:pBdr/>
      <w:spacing/>
      <w:ind/>
    </w:pPr>
  </w:style>
  <w:style w:type="paragraph" w:styleId="863">
    <w:name w:val="footnote text"/>
    <w:basedOn w:val="883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5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3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5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2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3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4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5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6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7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8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79">
    <w:name w:val="toc 9"/>
    <w:basedOn w:val="883"/>
    <w:next w:val="883"/>
    <w:uiPriority w:val="39"/>
    <w:unhideWhenUsed/>
    <w:pPr>
      <w:pBdr/>
      <w:spacing w:after="100"/>
      <w:ind w:left="1760"/>
    </w:pPr>
  </w:style>
  <w:style w:type="character" w:styleId="880">
    <w:name w:val="Placeholder Text"/>
    <w:basedOn w:val="885"/>
    <w:uiPriority w:val="99"/>
    <w:semiHidden/>
    <w:pPr>
      <w:pBdr/>
      <w:spacing/>
      <w:ind/>
    </w:pPr>
    <w:rPr>
      <w:color w:val="666666"/>
    </w:r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widowControl w:val="true"/>
      <w:pBdr/>
      <w:bidi w:val="false"/>
      <w:spacing w:after="200" w:before="0" w:line="276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84">
    <w:name w:val="Heading 1"/>
    <w:basedOn w:val="883"/>
    <w:link w:val="890"/>
    <w:uiPriority w:val="9"/>
    <w:qFormat/>
    <w:pPr>
      <w:pBdr/>
      <w:spacing w:afterAutospacing="1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8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86" w:customStyle="1">
    <w:name w:val="Текст выноски Знак"/>
    <w:basedOn w:val="885"/>
    <w:link w:val="900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87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888" w:customStyle="1">
    <w:name w:val="rr"/>
    <w:basedOn w:val="885"/>
    <w:qFormat/>
    <w:pPr>
      <w:pBdr/>
      <w:spacing/>
      <w:ind/>
    </w:pPr>
  </w:style>
  <w:style w:type="character" w:styleId="889" w:customStyle="1">
    <w:name w:val="ll"/>
    <w:basedOn w:val="885"/>
    <w:qFormat/>
    <w:pPr>
      <w:pBdr/>
      <w:spacing/>
      <w:ind/>
    </w:pPr>
  </w:style>
  <w:style w:type="character" w:styleId="890" w:customStyle="1">
    <w:name w:val="Заголовок 1 Знак"/>
    <w:basedOn w:val="885"/>
    <w:uiPriority w:val="9"/>
    <w:qFormat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91" w:customStyle="1">
    <w:name w:val="стиль291"/>
    <w:basedOn w:val="885"/>
    <w:qFormat/>
    <w:pPr>
      <w:pBdr/>
      <w:spacing/>
      <w:ind/>
    </w:pPr>
    <w:rPr>
      <w:rFonts w:ascii="Verdana" w:hAnsi="Verdana"/>
      <w:sz w:val="18"/>
      <w:szCs w:val="18"/>
    </w:rPr>
  </w:style>
  <w:style w:type="character" w:styleId="892" w:customStyle="1">
    <w:name w:val="стиль301"/>
    <w:basedOn w:val="885"/>
    <w:qFormat/>
    <w:pPr>
      <w:pBdr/>
      <w:spacing/>
      <w:ind/>
    </w:pPr>
    <w:rPr>
      <w:sz w:val="18"/>
      <w:szCs w:val="18"/>
    </w:rPr>
  </w:style>
  <w:style w:type="paragraph" w:styleId="893">
    <w:name w:val="Заголовок"/>
    <w:basedOn w:val="883"/>
    <w:next w:val="894"/>
    <w:qFormat/>
    <w:pPr>
      <w:keepNext w:val="true"/>
      <w:pBdr/>
      <w:spacing w:after="120" w:before="240"/>
      <w:ind/>
    </w:pPr>
    <w:rPr>
      <w:rFonts w:ascii="Liberation Sans" w:hAnsi="Liberation Sans" w:eastAsia="WenQuanYi Zen Hei Sharp" w:cs="Droid Sans"/>
      <w:sz w:val="28"/>
      <w:szCs w:val="28"/>
    </w:rPr>
  </w:style>
  <w:style w:type="paragraph" w:styleId="894">
    <w:name w:val="Body Text"/>
    <w:basedOn w:val="883"/>
    <w:pPr>
      <w:pBdr/>
      <w:spacing w:after="140" w:before="0" w:line="276" w:lineRule="auto"/>
      <w:ind/>
    </w:pPr>
  </w:style>
  <w:style w:type="paragraph" w:styleId="895">
    <w:name w:val="List"/>
    <w:basedOn w:val="894"/>
    <w:pPr>
      <w:pBdr/>
      <w:spacing/>
      <w:ind/>
    </w:pPr>
    <w:rPr>
      <w:rFonts w:cs="Droid Sans"/>
    </w:rPr>
  </w:style>
  <w:style w:type="paragraph" w:styleId="896">
    <w:name w:val="Caption"/>
    <w:basedOn w:val="883"/>
    <w:qFormat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897">
    <w:name w:val="Указатель"/>
    <w:basedOn w:val="883"/>
    <w:qFormat/>
    <w:pPr>
      <w:suppressLineNumbers w:val="true"/>
      <w:pBdr/>
      <w:spacing/>
      <w:ind/>
    </w:pPr>
    <w:rPr>
      <w:rFonts w:cs="Droid Sans"/>
    </w:rPr>
  </w:style>
  <w:style w:type="paragraph" w:styleId="898">
    <w:name w:val="Заголовок (user)"/>
    <w:basedOn w:val="883"/>
    <w:next w:val="894"/>
    <w:qFormat/>
    <w:pPr>
      <w:keepNext w:val="true"/>
      <w:pBdr/>
      <w:spacing w:after="120" w:before="240"/>
      <w:ind/>
    </w:pPr>
    <w:rPr>
      <w:rFonts w:ascii="Liberation Sans" w:hAnsi="Liberation Sans" w:eastAsia="WenQuanYi Zen Hei Sharp" w:cs="Droid Sans"/>
      <w:sz w:val="28"/>
      <w:szCs w:val="28"/>
    </w:rPr>
  </w:style>
  <w:style w:type="paragraph" w:styleId="899">
    <w:name w:val="Указатель (user)"/>
    <w:basedOn w:val="883"/>
    <w:qFormat/>
    <w:pPr>
      <w:suppressLineNumbers w:val="true"/>
      <w:pBdr/>
      <w:spacing/>
      <w:ind/>
    </w:pPr>
    <w:rPr>
      <w:rFonts w:cs="Droid Sans"/>
    </w:rPr>
  </w:style>
  <w:style w:type="paragraph" w:styleId="900">
    <w:name w:val="Balloon Text"/>
    <w:basedOn w:val="883"/>
    <w:link w:val="886"/>
    <w:uiPriority w:val="99"/>
    <w:semiHidden/>
    <w:unhideWhenUsed/>
    <w:qFormat/>
    <w:pPr>
      <w:pBdr/>
      <w:spacing w:after="0" w:before="0" w:line="240" w:lineRule="auto"/>
      <w:ind/>
    </w:pPr>
    <w:rPr>
      <w:rFonts w:ascii="Tahoma" w:hAnsi="Tahoma" w:cs="Tahoma"/>
      <w:sz w:val="16"/>
      <w:szCs w:val="16"/>
    </w:rPr>
  </w:style>
  <w:style w:type="paragraph" w:styleId="901">
    <w:name w:val="Normal (Web)"/>
    <w:basedOn w:val="883"/>
    <w:uiPriority w:val="99"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>
    <w:name w:val="List Paragraph"/>
    <w:basedOn w:val="883"/>
    <w:uiPriority w:val="34"/>
    <w:qFormat/>
    <w:pPr>
      <w:pBdr/>
      <w:spacing/>
      <w:ind w:left="720"/>
    </w:pPr>
    <w:rPr>
      <w:rFonts w:ascii="Calibri" w:hAnsi="Calibri" w:eastAsia="Times New Roman" w:cs="Calibri"/>
    </w:rPr>
  </w:style>
  <w:style w:type="paragraph" w:styleId="903" w:customStyle="1">
    <w:name w:val="p4"/>
    <w:basedOn w:val="883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p1"/>
    <w:basedOn w:val="883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>
    <w:name w:val="Содержимое таблицы"/>
    <w:basedOn w:val="883"/>
    <w:qFormat/>
    <w:pPr>
      <w:widowControl w:val="false"/>
      <w:suppressLineNumbers w:val="true"/>
      <w:pBdr/>
      <w:spacing/>
      <w:ind/>
    </w:pPr>
  </w:style>
  <w:style w:type="paragraph" w:styleId="906">
    <w:name w:val="Заголовок таблицы"/>
    <w:basedOn w:val="905"/>
    <w:qFormat/>
    <w:pPr>
      <w:suppressLineNumbers w:val="true"/>
      <w:pBdr/>
      <w:spacing/>
      <w:ind/>
      <w:jc w:val="center"/>
    </w:pPr>
    <w:rPr>
      <w:b/>
      <w:bCs/>
    </w:rPr>
  </w:style>
  <w:style w:type="paragraph" w:styleId="907">
    <w:name w:val="Содержимое таблицы (user)"/>
    <w:basedOn w:val="883"/>
    <w:qFormat/>
    <w:pPr>
      <w:widowControl w:val="false"/>
      <w:suppressLineNumbers w:val="true"/>
      <w:pBdr/>
      <w:spacing/>
      <w:ind/>
    </w:pPr>
  </w:style>
  <w:style w:type="paragraph" w:styleId="908">
    <w:name w:val="Заголовок таблицы (user)"/>
    <w:basedOn w:val="907"/>
    <w:qFormat/>
    <w:pPr>
      <w:suppressLineNumbers w:val="true"/>
      <w:pBdr/>
      <w:spacing/>
      <w:ind/>
      <w:jc w:val="center"/>
    </w:pPr>
    <w:rPr>
      <w:b/>
      <w:bCs/>
    </w:rPr>
  </w:style>
  <w:style w:type="numbering" w:styleId="909">
    <w:name w:val="Без списка"/>
    <w:uiPriority w:val="99"/>
    <w:semiHidden/>
    <w:unhideWhenUsed/>
    <w:qFormat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Table Grid"/>
    <w:basedOn w:val="91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zakupki.gov.ru/epz/ktru/ktruCard/ktru-description.html?itemId=32.50.21.129-00000075&amp;backUrl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AF2800C1-6FDA-404D-A14A-7AA5D95EF80B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71</cp:revision>
  <dcterms:created xsi:type="dcterms:W3CDTF">2023-07-14T13:02:00Z</dcterms:created>
  <dcterms:modified xsi:type="dcterms:W3CDTF">2026-07-06T14:54:30Z</dcterms:modified>
</cp:coreProperties>
</file>