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E96B33" w:rsidRPr="00E96B33" w:rsidRDefault="004460A0" w:rsidP="00E96B33">
      <w:pPr>
        <w:pStyle w:val="a3"/>
        <w:tabs>
          <w:tab w:val="num" w:pos="360"/>
        </w:tabs>
        <w:spacing w:after="0"/>
        <w:rPr>
          <w:rFonts w:ascii="Times New Roman" w:hAnsi="Times New Roman" w:cs="Times New Roman"/>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E96B33" w:rsidRPr="00E96B33">
        <w:rPr>
          <w:rFonts w:ascii="Times New Roman" w:hAnsi="Times New Roman" w:cs="Times New Roman"/>
        </w:rPr>
        <w:t xml:space="preserve">утвержденных Приказом Министерства экономического развития РФ от 2 октября 2013г №567 и в соответствии с Приказом </w:t>
      </w:r>
      <w:proofErr w:type="spellStart"/>
      <w:r w:rsidR="00E96B33" w:rsidRPr="00E96B33">
        <w:rPr>
          <w:rFonts w:ascii="Times New Roman" w:hAnsi="Times New Roman" w:cs="Times New Roman"/>
        </w:rPr>
        <w:t>Росфинмониторинга</w:t>
      </w:r>
      <w:proofErr w:type="spellEnd"/>
      <w:r w:rsidR="00E96B33" w:rsidRPr="00E96B33">
        <w:rPr>
          <w:rFonts w:ascii="Times New Roman" w:hAnsi="Times New Roman" w:cs="Times New Roman"/>
        </w:rPr>
        <w:t xml:space="preserve"> от 20.05.2026 № 105</w:t>
      </w:r>
      <w:r w:rsidR="00E96B33" w:rsidRPr="00E96B33">
        <w:rPr>
          <w:rFonts w:ascii="Times New Roman" w:hAnsi="Times New Roman" w:cs="Times New Roman"/>
          <w:b/>
          <w:i/>
        </w:rPr>
        <w:t xml:space="preserve"> </w:t>
      </w:r>
      <w:r w:rsidR="00E96B33" w:rsidRPr="00E96B33">
        <w:rPr>
          <w:rFonts w:ascii="Times New Roman" w:hAnsi="Times New Roman" w:cs="Times New Roman"/>
        </w:rPr>
        <w:t>«Об утверждении нормативных затрат на обеспечение функций межрегиональных управлений Федеральной службы по финансовому мониторингу».</w:t>
      </w:r>
    </w:p>
    <w:p w:rsidR="004460A0" w:rsidRDefault="004460A0" w:rsidP="004460A0">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EC3325" w:rsidRDefault="00EC3325" w:rsidP="00EC3325">
      <w:pPr>
        <w:pStyle w:val="a3"/>
        <w:tabs>
          <w:tab w:val="num" w:pos="360"/>
        </w:tabs>
        <w:spacing w:after="0"/>
        <w:rPr>
          <w:bCs/>
          <w:lang w:val="ru-RU"/>
        </w:rPr>
      </w:pPr>
    </w:p>
    <w:p w:rsidR="00343A8F" w:rsidRDefault="0040394B" w:rsidP="00343A8F">
      <w:pPr>
        <w:widowControl w:val="0"/>
        <w:tabs>
          <w:tab w:val="left" w:pos="360"/>
        </w:tabs>
        <w:autoSpaceDE w:val="0"/>
        <w:autoSpaceDN w:val="0"/>
        <w:adjustRightInd w:val="0"/>
        <w:jc w:val="center"/>
        <w:rPr>
          <w:color w:val="000000"/>
        </w:rPr>
      </w:pPr>
      <w:r>
        <w:rPr>
          <w:color w:val="000000"/>
        </w:rPr>
        <w:t xml:space="preserve">Поставка </w:t>
      </w:r>
      <w:r w:rsidR="00B53E63">
        <w:rPr>
          <w:color w:val="000000"/>
        </w:rPr>
        <w:t xml:space="preserve">канцелярских товаров </w:t>
      </w:r>
    </w:p>
    <w:p w:rsidR="000760E5" w:rsidRPr="000760E5" w:rsidRDefault="000760E5" w:rsidP="00343A8F">
      <w:pPr>
        <w:widowControl w:val="0"/>
        <w:tabs>
          <w:tab w:val="left" w:pos="360"/>
        </w:tabs>
        <w:autoSpaceDE w:val="0"/>
        <w:autoSpaceDN w:val="0"/>
        <w:adjustRightInd w:val="0"/>
        <w:jc w:val="center"/>
        <w:rPr>
          <w:color w:val="000000"/>
          <w:sz w:val="14"/>
        </w:rPr>
      </w:pPr>
    </w:p>
    <w:tbl>
      <w:tblPr>
        <w:tblW w:w="10206" w:type="dxa"/>
        <w:tblInd w:w="-572" w:type="dxa"/>
        <w:tblLayout w:type="fixed"/>
        <w:tblLook w:val="04A0" w:firstRow="1" w:lastRow="0" w:firstColumn="1" w:lastColumn="0" w:noHBand="0" w:noVBand="1"/>
      </w:tblPr>
      <w:tblGrid>
        <w:gridCol w:w="3119"/>
        <w:gridCol w:w="992"/>
        <w:gridCol w:w="1134"/>
        <w:gridCol w:w="1276"/>
        <w:gridCol w:w="992"/>
        <w:gridCol w:w="1276"/>
        <w:gridCol w:w="1417"/>
      </w:tblGrid>
      <w:tr w:rsidR="0040394B" w:rsidRPr="0040394B" w:rsidTr="00EB4EA6">
        <w:trPr>
          <w:trHeight w:val="6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40394B" w:rsidRPr="0040394B" w:rsidRDefault="0040394B" w:rsidP="0040394B">
            <w:pPr>
              <w:jc w:val="center"/>
              <w:rPr>
                <w:color w:val="000000"/>
                <w:sz w:val="22"/>
                <w:szCs w:val="22"/>
              </w:rPr>
            </w:pPr>
            <w:r w:rsidRPr="0040394B">
              <w:rPr>
                <w:color w:val="000000"/>
                <w:sz w:val="22"/>
                <w:szCs w:val="22"/>
              </w:rPr>
              <w:t>Наименование</w:t>
            </w:r>
          </w:p>
        </w:tc>
        <w:tc>
          <w:tcPr>
            <w:tcW w:w="992" w:type="dxa"/>
            <w:tcBorders>
              <w:top w:val="single" w:sz="4" w:space="0" w:color="auto"/>
              <w:left w:val="nil"/>
              <w:bottom w:val="single" w:sz="4" w:space="0" w:color="auto"/>
              <w:right w:val="single" w:sz="4" w:space="0" w:color="auto"/>
            </w:tcBorders>
            <w:shd w:val="clear" w:color="auto" w:fill="auto"/>
            <w:hideMark/>
          </w:tcPr>
          <w:p w:rsidR="0040394B" w:rsidRPr="0040394B" w:rsidRDefault="0040394B" w:rsidP="0040394B">
            <w:pPr>
              <w:jc w:val="center"/>
              <w:rPr>
                <w:color w:val="000000"/>
                <w:sz w:val="22"/>
                <w:szCs w:val="22"/>
              </w:rPr>
            </w:pPr>
            <w:r w:rsidRPr="0040394B">
              <w:rPr>
                <w:color w:val="000000"/>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hideMark/>
          </w:tcPr>
          <w:p w:rsidR="0040394B" w:rsidRPr="0040394B" w:rsidRDefault="0040394B" w:rsidP="0040394B">
            <w:pPr>
              <w:jc w:val="center"/>
              <w:rPr>
                <w:color w:val="000000"/>
                <w:sz w:val="22"/>
                <w:szCs w:val="22"/>
              </w:rPr>
            </w:pPr>
            <w:r w:rsidRPr="0040394B">
              <w:rPr>
                <w:color w:val="000000"/>
                <w:sz w:val="22"/>
                <w:szCs w:val="22"/>
              </w:rPr>
              <w:t>поставщик №1</w:t>
            </w:r>
          </w:p>
        </w:tc>
        <w:tc>
          <w:tcPr>
            <w:tcW w:w="1276" w:type="dxa"/>
            <w:tcBorders>
              <w:top w:val="single" w:sz="4" w:space="0" w:color="auto"/>
              <w:left w:val="nil"/>
              <w:bottom w:val="single" w:sz="4" w:space="0" w:color="auto"/>
              <w:right w:val="single" w:sz="4" w:space="0" w:color="auto"/>
            </w:tcBorders>
            <w:shd w:val="clear" w:color="auto" w:fill="auto"/>
            <w:hideMark/>
          </w:tcPr>
          <w:p w:rsidR="0040394B" w:rsidRPr="0040394B" w:rsidRDefault="0040394B" w:rsidP="0040394B">
            <w:pPr>
              <w:jc w:val="center"/>
              <w:rPr>
                <w:color w:val="000000"/>
                <w:sz w:val="22"/>
                <w:szCs w:val="22"/>
              </w:rPr>
            </w:pPr>
            <w:r w:rsidRPr="0040394B">
              <w:rPr>
                <w:color w:val="000000"/>
                <w:sz w:val="22"/>
                <w:szCs w:val="22"/>
              </w:rPr>
              <w:t>поставщик №2</w:t>
            </w:r>
          </w:p>
        </w:tc>
        <w:tc>
          <w:tcPr>
            <w:tcW w:w="992" w:type="dxa"/>
            <w:tcBorders>
              <w:top w:val="single" w:sz="4" w:space="0" w:color="auto"/>
              <w:left w:val="nil"/>
              <w:bottom w:val="single" w:sz="4" w:space="0" w:color="auto"/>
              <w:right w:val="single" w:sz="4" w:space="0" w:color="auto"/>
            </w:tcBorders>
            <w:shd w:val="clear" w:color="auto" w:fill="auto"/>
            <w:hideMark/>
          </w:tcPr>
          <w:p w:rsidR="0040394B" w:rsidRPr="0040394B" w:rsidRDefault="0040394B" w:rsidP="0040394B">
            <w:pPr>
              <w:jc w:val="center"/>
              <w:rPr>
                <w:color w:val="000000"/>
                <w:sz w:val="22"/>
                <w:szCs w:val="22"/>
              </w:rPr>
            </w:pPr>
            <w:r w:rsidRPr="0040394B">
              <w:rPr>
                <w:color w:val="000000"/>
                <w:sz w:val="22"/>
                <w:szCs w:val="22"/>
              </w:rPr>
              <w:t>поставщик №3</w:t>
            </w:r>
          </w:p>
        </w:tc>
        <w:tc>
          <w:tcPr>
            <w:tcW w:w="1276" w:type="dxa"/>
            <w:tcBorders>
              <w:top w:val="single" w:sz="4" w:space="0" w:color="auto"/>
              <w:left w:val="nil"/>
              <w:bottom w:val="single" w:sz="4" w:space="0" w:color="auto"/>
              <w:right w:val="single" w:sz="4" w:space="0" w:color="auto"/>
            </w:tcBorders>
            <w:shd w:val="clear" w:color="auto" w:fill="auto"/>
            <w:hideMark/>
          </w:tcPr>
          <w:p w:rsidR="0040394B" w:rsidRPr="0040394B" w:rsidRDefault="0040394B" w:rsidP="0040394B">
            <w:pPr>
              <w:jc w:val="center"/>
              <w:rPr>
                <w:color w:val="000000"/>
                <w:sz w:val="22"/>
                <w:szCs w:val="22"/>
              </w:rPr>
            </w:pPr>
            <w:r w:rsidRPr="0040394B">
              <w:rPr>
                <w:color w:val="000000"/>
                <w:sz w:val="22"/>
                <w:szCs w:val="22"/>
              </w:rPr>
              <w:t>начальная цена</w:t>
            </w:r>
          </w:p>
        </w:tc>
        <w:tc>
          <w:tcPr>
            <w:tcW w:w="1417" w:type="dxa"/>
            <w:tcBorders>
              <w:top w:val="single" w:sz="4" w:space="0" w:color="auto"/>
              <w:left w:val="nil"/>
              <w:bottom w:val="single" w:sz="4" w:space="0" w:color="auto"/>
              <w:right w:val="single" w:sz="4" w:space="0" w:color="auto"/>
            </w:tcBorders>
            <w:shd w:val="clear" w:color="auto" w:fill="auto"/>
            <w:hideMark/>
          </w:tcPr>
          <w:p w:rsidR="0040394B" w:rsidRPr="0040394B" w:rsidRDefault="0040394B" w:rsidP="0040394B">
            <w:pPr>
              <w:jc w:val="center"/>
              <w:rPr>
                <w:color w:val="000000"/>
                <w:sz w:val="22"/>
                <w:szCs w:val="22"/>
              </w:rPr>
            </w:pPr>
            <w:r w:rsidRPr="0040394B">
              <w:rPr>
                <w:color w:val="000000"/>
                <w:sz w:val="22"/>
                <w:szCs w:val="22"/>
              </w:rPr>
              <w:t>сумма</w:t>
            </w:r>
          </w:p>
        </w:tc>
      </w:tr>
      <w:tr w:rsidR="00CB79E2" w:rsidRPr="0040394B" w:rsidTr="00EB4EA6">
        <w:trPr>
          <w:trHeight w:val="300"/>
        </w:trPr>
        <w:tc>
          <w:tcPr>
            <w:tcW w:w="3119" w:type="dxa"/>
            <w:tcBorders>
              <w:top w:val="single" w:sz="4" w:space="0" w:color="auto"/>
              <w:left w:val="single" w:sz="4" w:space="0" w:color="auto"/>
              <w:right w:val="single" w:sz="4" w:space="0" w:color="auto"/>
            </w:tcBorders>
            <w:shd w:val="clear" w:color="auto" w:fill="auto"/>
            <w:noWrap/>
            <w:hideMark/>
          </w:tcPr>
          <w:p w:rsidR="00CB79E2" w:rsidRPr="0040394B" w:rsidRDefault="00CB79E2" w:rsidP="00CB79E2">
            <w:pPr>
              <w:jc w:val="left"/>
              <w:rPr>
                <w:color w:val="000000"/>
                <w:sz w:val="22"/>
                <w:szCs w:val="22"/>
              </w:rPr>
            </w:pPr>
            <w:r w:rsidRPr="00190EC3">
              <w:rPr>
                <w:color w:val="000000" w:themeColor="text1"/>
              </w:rPr>
              <w:t>Скоросшиватель картонный мелованный, плотность 450 г/м2, вместимость до 200 листов, белый</w:t>
            </w:r>
          </w:p>
        </w:tc>
        <w:tc>
          <w:tcPr>
            <w:tcW w:w="992" w:type="dxa"/>
            <w:tcBorders>
              <w:top w:val="nil"/>
              <w:left w:val="nil"/>
              <w:bottom w:val="single" w:sz="4" w:space="0" w:color="auto"/>
              <w:right w:val="single" w:sz="4" w:space="0" w:color="auto"/>
            </w:tcBorders>
            <w:shd w:val="clear" w:color="auto" w:fill="auto"/>
            <w:noWrap/>
            <w:vAlign w:val="center"/>
            <w:hideMark/>
          </w:tcPr>
          <w:p w:rsidR="00CB79E2" w:rsidRPr="00FD2B57" w:rsidRDefault="00CB79E2" w:rsidP="00CB79E2">
            <w:pPr>
              <w:snapToGrid w:val="0"/>
              <w:jc w:val="center"/>
            </w:pPr>
            <w:r>
              <w:t>300</w:t>
            </w:r>
          </w:p>
        </w:tc>
        <w:tc>
          <w:tcPr>
            <w:tcW w:w="1134" w:type="dxa"/>
            <w:tcBorders>
              <w:top w:val="nil"/>
              <w:left w:val="nil"/>
              <w:bottom w:val="single" w:sz="4" w:space="0" w:color="auto"/>
              <w:right w:val="single" w:sz="4" w:space="0" w:color="auto"/>
            </w:tcBorders>
            <w:shd w:val="clear" w:color="auto" w:fill="auto"/>
            <w:vAlign w:val="center"/>
            <w:hideMark/>
          </w:tcPr>
          <w:p w:rsidR="00CB79E2" w:rsidRPr="0040394B" w:rsidRDefault="00D74C9A" w:rsidP="00CB79E2">
            <w:pPr>
              <w:jc w:val="center"/>
              <w:rPr>
                <w:color w:val="000000"/>
                <w:sz w:val="22"/>
                <w:szCs w:val="22"/>
              </w:rPr>
            </w:pPr>
            <w:r>
              <w:rPr>
                <w:color w:val="000000"/>
                <w:sz w:val="22"/>
                <w:szCs w:val="22"/>
              </w:rPr>
              <w:t>17,30</w:t>
            </w:r>
          </w:p>
        </w:tc>
        <w:tc>
          <w:tcPr>
            <w:tcW w:w="1276" w:type="dxa"/>
            <w:tcBorders>
              <w:top w:val="nil"/>
              <w:left w:val="nil"/>
              <w:bottom w:val="single" w:sz="4" w:space="0" w:color="auto"/>
              <w:right w:val="single" w:sz="4" w:space="0" w:color="auto"/>
            </w:tcBorders>
            <w:shd w:val="clear" w:color="auto" w:fill="auto"/>
            <w:vAlign w:val="center"/>
            <w:hideMark/>
          </w:tcPr>
          <w:p w:rsidR="00CB79E2" w:rsidRPr="0040394B" w:rsidRDefault="00D74C9A" w:rsidP="00CB79E2">
            <w:pPr>
              <w:jc w:val="center"/>
              <w:rPr>
                <w:color w:val="000000"/>
                <w:sz w:val="22"/>
                <w:szCs w:val="22"/>
              </w:rPr>
            </w:pPr>
            <w:r>
              <w:rPr>
                <w:color w:val="000000"/>
                <w:sz w:val="22"/>
                <w:szCs w:val="22"/>
              </w:rPr>
              <w:t>17,78</w:t>
            </w:r>
          </w:p>
        </w:tc>
        <w:tc>
          <w:tcPr>
            <w:tcW w:w="992" w:type="dxa"/>
            <w:tcBorders>
              <w:top w:val="nil"/>
              <w:left w:val="nil"/>
              <w:bottom w:val="single" w:sz="4" w:space="0" w:color="auto"/>
              <w:right w:val="single" w:sz="4" w:space="0" w:color="auto"/>
            </w:tcBorders>
            <w:shd w:val="clear" w:color="auto" w:fill="auto"/>
            <w:vAlign w:val="center"/>
            <w:hideMark/>
          </w:tcPr>
          <w:p w:rsidR="00CB79E2" w:rsidRPr="0040394B" w:rsidRDefault="00D74C9A" w:rsidP="00CB79E2">
            <w:pPr>
              <w:jc w:val="center"/>
              <w:rPr>
                <w:color w:val="000000"/>
                <w:sz w:val="22"/>
                <w:szCs w:val="22"/>
              </w:rPr>
            </w:pPr>
            <w:r>
              <w:rPr>
                <w:color w:val="000000"/>
                <w:sz w:val="22"/>
                <w:szCs w:val="22"/>
              </w:rPr>
              <w:t>22,00</w:t>
            </w:r>
          </w:p>
        </w:tc>
        <w:tc>
          <w:tcPr>
            <w:tcW w:w="1276" w:type="dxa"/>
            <w:tcBorders>
              <w:top w:val="nil"/>
              <w:left w:val="nil"/>
              <w:bottom w:val="single" w:sz="4" w:space="0" w:color="auto"/>
              <w:right w:val="single" w:sz="4" w:space="0" w:color="auto"/>
            </w:tcBorders>
            <w:shd w:val="clear" w:color="auto" w:fill="auto"/>
            <w:vAlign w:val="center"/>
            <w:hideMark/>
          </w:tcPr>
          <w:p w:rsidR="00CB79E2" w:rsidRPr="0040394B" w:rsidRDefault="00D74C9A" w:rsidP="00CB79E2">
            <w:pPr>
              <w:jc w:val="center"/>
              <w:rPr>
                <w:color w:val="000000"/>
                <w:sz w:val="22"/>
                <w:szCs w:val="22"/>
              </w:rPr>
            </w:pPr>
            <w:r>
              <w:rPr>
                <w:color w:val="000000"/>
                <w:sz w:val="22"/>
                <w:szCs w:val="22"/>
              </w:rPr>
              <w:t>17,30</w:t>
            </w:r>
          </w:p>
        </w:tc>
        <w:tc>
          <w:tcPr>
            <w:tcW w:w="1417" w:type="dxa"/>
            <w:tcBorders>
              <w:top w:val="nil"/>
              <w:left w:val="nil"/>
              <w:bottom w:val="single" w:sz="4" w:space="0" w:color="auto"/>
              <w:right w:val="single" w:sz="4" w:space="0" w:color="auto"/>
            </w:tcBorders>
            <w:shd w:val="clear" w:color="auto" w:fill="auto"/>
            <w:vAlign w:val="center"/>
            <w:hideMark/>
          </w:tcPr>
          <w:p w:rsidR="00CB79E2" w:rsidRPr="0040394B" w:rsidRDefault="00D74C9A" w:rsidP="00CB79E2">
            <w:pPr>
              <w:jc w:val="center"/>
              <w:rPr>
                <w:color w:val="000000"/>
                <w:sz w:val="22"/>
                <w:szCs w:val="22"/>
              </w:rPr>
            </w:pPr>
            <w:r>
              <w:rPr>
                <w:color w:val="000000"/>
                <w:sz w:val="22"/>
                <w:szCs w:val="22"/>
              </w:rPr>
              <w:t>5 190,00</w:t>
            </w:r>
          </w:p>
        </w:tc>
      </w:tr>
      <w:tr w:rsidR="00CB79E2" w:rsidRPr="0040394B" w:rsidTr="00EB4EA6">
        <w:trPr>
          <w:trHeight w:val="300"/>
        </w:trPr>
        <w:tc>
          <w:tcPr>
            <w:tcW w:w="3119" w:type="dxa"/>
            <w:tcBorders>
              <w:top w:val="single" w:sz="4" w:space="0" w:color="auto"/>
              <w:left w:val="single" w:sz="4" w:space="0" w:color="auto"/>
              <w:right w:val="single" w:sz="4" w:space="0" w:color="auto"/>
            </w:tcBorders>
            <w:shd w:val="clear" w:color="auto" w:fill="auto"/>
            <w:noWrap/>
          </w:tcPr>
          <w:p w:rsidR="00CB79E2" w:rsidRPr="00190EC3" w:rsidRDefault="00CB79E2" w:rsidP="00CB79E2">
            <w:pPr>
              <w:jc w:val="left"/>
              <w:rPr>
                <w:color w:val="000000" w:themeColor="text1"/>
              </w:rPr>
            </w:pPr>
            <w:r>
              <w:t>Маркер перманентный черный, 0,3 мм</w:t>
            </w:r>
          </w:p>
        </w:tc>
        <w:tc>
          <w:tcPr>
            <w:tcW w:w="992" w:type="dxa"/>
            <w:tcBorders>
              <w:top w:val="nil"/>
              <w:left w:val="nil"/>
              <w:bottom w:val="single" w:sz="4" w:space="0" w:color="auto"/>
              <w:right w:val="single" w:sz="4" w:space="0" w:color="auto"/>
            </w:tcBorders>
            <w:shd w:val="clear" w:color="auto" w:fill="auto"/>
            <w:noWrap/>
            <w:vAlign w:val="center"/>
          </w:tcPr>
          <w:p w:rsidR="00CB79E2" w:rsidRDefault="00CB79E2" w:rsidP="00CB79E2">
            <w:pPr>
              <w:snapToGrid w:val="0"/>
              <w:jc w:val="center"/>
            </w:pPr>
            <w:r>
              <w:t>10</w:t>
            </w:r>
          </w:p>
        </w:tc>
        <w:tc>
          <w:tcPr>
            <w:tcW w:w="1134"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145,00</w:t>
            </w:r>
          </w:p>
        </w:tc>
        <w:tc>
          <w:tcPr>
            <w:tcW w:w="1276"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174,65</w:t>
            </w:r>
          </w:p>
        </w:tc>
        <w:tc>
          <w:tcPr>
            <w:tcW w:w="992"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266,57</w:t>
            </w:r>
          </w:p>
        </w:tc>
        <w:tc>
          <w:tcPr>
            <w:tcW w:w="1276"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sidRPr="00D933F9">
              <w:rPr>
                <w:color w:val="000000"/>
                <w:sz w:val="22"/>
                <w:szCs w:val="22"/>
              </w:rPr>
              <w:t>145,00</w:t>
            </w:r>
          </w:p>
        </w:tc>
        <w:tc>
          <w:tcPr>
            <w:tcW w:w="1417"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1 450,00</w:t>
            </w:r>
          </w:p>
        </w:tc>
      </w:tr>
      <w:tr w:rsidR="00CB79E2" w:rsidRPr="0040394B" w:rsidTr="00EB4EA6">
        <w:trPr>
          <w:trHeight w:val="300"/>
        </w:trPr>
        <w:tc>
          <w:tcPr>
            <w:tcW w:w="3119" w:type="dxa"/>
            <w:tcBorders>
              <w:top w:val="single" w:sz="4" w:space="0" w:color="auto"/>
              <w:left w:val="single" w:sz="4" w:space="0" w:color="auto"/>
              <w:right w:val="single" w:sz="4" w:space="0" w:color="auto"/>
            </w:tcBorders>
            <w:shd w:val="clear" w:color="auto" w:fill="auto"/>
            <w:noWrap/>
          </w:tcPr>
          <w:p w:rsidR="00CB79E2" w:rsidRDefault="00CB79E2" w:rsidP="00CB79E2">
            <w:pPr>
              <w:tabs>
                <w:tab w:val="left" w:pos="2687"/>
              </w:tabs>
            </w:pPr>
            <w:r w:rsidRPr="00190EC3">
              <w:t>Закладки клейкие неоновые (5 цветов х 20 листов), 42х12 мм</w:t>
            </w:r>
          </w:p>
        </w:tc>
        <w:tc>
          <w:tcPr>
            <w:tcW w:w="992" w:type="dxa"/>
            <w:tcBorders>
              <w:top w:val="nil"/>
              <w:left w:val="nil"/>
              <w:bottom w:val="single" w:sz="4" w:space="0" w:color="auto"/>
              <w:right w:val="single" w:sz="4" w:space="0" w:color="auto"/>
            </w:tcBorders>
            <w:shd w:val="clear" w:color="auto" w:fill="auto"/>
            <w:noWrap/>
            <w:vAlign w:val="center"/>
          </w:tcPr>
          <w:p w:rsidR="00CB79E2" w:rsidRDefault="007C0EFC" w:rsidP="00CB79E2">
            <w:pPr>
              <w:snapToGrid w:val="0"/>
              <w:jc w:val="center"/>
            </w:pPr>
            <w:r>
              <w:t>4</w:t>
            </w:r>
            <w:r w:rsidR="00D74C9A">
              <w:t>0</w:t>
            </w:r>
          </w:p>
        </w:tc>
        <w:tc>
          <w:tcPr>
            <w:tcW w:w="1134" w:type="dxa"/>
            <w:tcBorders>
              <w:top w:val="nil"/>
              <w:left w:val="nil"/>
              <w:bottom w:val="single" w:sz="4" w:space="0" w:color="auto"/>
              <w:right w:val="single" w:sz="4" w:space="0" w:color="auto"/>
            </w:tcBorders>
            <w:shd w:val="clear" w:color="auto" w:fill="auto"/>
            <w:vAlign w:val="center"/>
          </w:tcPr>
          <w:p w:rsidR="00CB79E2" w:rsidRPr="0040394B" w:rsidRDefault="00D74C9A" w:rsidP="00CB79E2">
            <w:pPr>
              <w:jc w:val="center"/>
              <w:rPr>
                <w:color w:val="000000"/>
                <w:sz w:val="22"/>
                <w:szCs w:val="22"/>
              </w:rPr>
            </w:pPr>
            <w:r>
              <w:rPr>
                <w:color w:val="000000"/>
                <w:sz w:val="22"/>
                <w:szCs w:val="22"/>
              </w:rPr>
              <w:t>12,46</w:t>
            </w:r>
          </w:p>
        </w:tc>
        <w:tc>
          <w:tcPr>
            <w:tcW w:w="1276" w:type="dxa"/>
            <w:tcBorders>
              <w:top w:val="nil"/>
              <w:left w:val="nil"/>
              <w:bottom w:val="single" w:sz="4" w:space="0" w:color="auto"/>
              <w:right w:val="single" w:sz="4" w:space="0" w:color="auto"/>
            </w:tcBorders>
            <w:shd w:val="clear" w:color="auto" w:fill="auto"/>
            <w:vAlign w:val="center"/>
          </w:tcPr>
          <w:p w:rsidR="00CB79E2" w:rsidRPr="0040394B" w:rsidRDefault="005649B9" w:rsidP="00CB79E2">
            <w:pPr>
              <w:jc w:val="center"/>
              <w:rPr>
                <w:color w:val="000000"/>
                <w:sz w:val="22"/>
                <w:szCs w:val="22"/>
              </w:rPr>
            </w:pPr>
            <w:r>
              <w:rPr>
                <w:color w:val="000000"/>
                <w:sz w:val="22"/>
                <w:szCs w:val="22"/>
              </w:rPr>
              <w:t>29</w:t>
            </w:r>
            <w:r w:rsidR="00D74C9A">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tcPr>
          <w:p w:rsidR="00CB79E2" w:rsidRPr="0040394B" w:rsidRDefault="005649B9" w:rsidP="00CB79E2">
            <w:pPr>
              <w:jc w:val="center"/>
              <w:rPr>
                <w:color w:val="000000"/>
                <w:sz w:val="22"/>
                <w:szCs w:val="22"/>
              </w:rPr>
            </w:pPr>
            <w:r>
              <w:rPr>
                <w:color w:val="000000"/>
                <w:sz w:val="22"/>
                <w:szCs w:val="22"/>
              </w:rPr>
              <w:t>95,78</w:t>
            </w:r>
            <w:bookmarkStart w:id="0" w:name="_GoBack"/>
            <w:bookmarkEnd w:id="0"/>
          </w:p>
        </w:tc>
        <w:tc>
          <w:tcPr>
            <w:tcW w:w="1276" w:type="dxa"/>
            <w:tcBorders>
              <w:top w:val="nil"/>
              <w:left w:val="nil"/>
              <w:bottom w:val="single" w:sz="4" w:space="0" w:color="auto"/>
              <w:right w:val="single" w:sz="4" w:space="0" w:color="auto"/>
            </w:tcBorders>
            <w:shd w:val="clear" w:color="auto" w:fill="auto"/>
            <w:vAlign w:val="center"/>
          </w:tcPr>
          <w:p w:rsidR="00CB79E2" w:rsidRPr="0040394B" w:rsidRDefault="00D74C9A" w:rsidP="00CB79E2">
            <w:pPr>
              <w:jc w:val="center"/>
              <w:rPr>
                <w:color w:val="000000"/>
                <w:sz w:val="22"/>
                <w:szCs w:val="22"/>
              </w:rPr>
            </w:pPr>
            <w:r>
              <w:rPr>
                <w:color w:val="000000"/>
                <w:sz w:val="22"/>
                <w:szCs w:val="22"/>
              </w:rPr>
              <w:t>12,46</w:t>
            </w:r>
          </w:p>
        </w:tc>
        <w:tc>
          <w:tcPr>
            <w:tcW w:w="1417" w:type="dxa"/>
            <w:tcBorders>
              <w:top w:val="nil"/>
              <w:left w:val="nil"/>
              <w:bottom w:val="single" w:sz="4" w:space="0" w:color="auto"/>
              <w:right w:val="single" w:sz="4" w:space="0" w:color="auto"/>
            </w:tcBorders>
            <w:shd w:val="clear" w:color="auto" w:fill="auto"/>
            <w:vAlign w:val="center"/>
          </w:tcPr>
          <w:p w:rsidR="00CB79E2" w:rsidRPr="0040394B" w:rsidRDefault="007C0EFC" w:rsidP="00CB79E2">
            <w:pPr>
              <w:jc w:val="center"/>
              <w:rPr>
                <w:color w:val="000000"/>
                <w:sz w:val="22"/>
                <w:szCs w:val="22"/>
              </w:rPr>
            </w:pPr>
            <w:r>
              <w:rPr>
                <w:color w:val="000000"/>
                <w:sz w:val="22"/>
                <w:szCs w:val="22"/>
              </w:rPr>
              <w:t>498,40</w:t>
            </w:r>
          </w:p>
        </w:tc>
      </w:tr>
      <w:tr w:rsidR="00CB79E2" w:rsidRPr="0040394B" w:rsidTr="00EB4EA6">
        <w:trPr>
          <w:trHeight w:val="300"/>
        </w:trPr>
        <w:tc>
          <w:tcPr>
            <w:tcW w:w="3119" w:type="dxa"/>
            <w:tcBorders>
              <w:top w:val="single" w:sz="4" w:space="0" w:color="auto"/>
              <w:left w:val="single" w:sz="4" w:space="0" w:color="auto"/>
              <w:right w:val="single" w:sz="4" w:space="0" w:color="auto"/>
            </w:tcBorders>
            <w:shd w:val="clear" w:color="auto" w:fill="auto"/>
            <w:noWrap/>
          </w:tcPr>
          <w:p w:rsidR="00CB79E2" w:rsidRPr="00190EC3" w:rsidRDefault="00CB79E2" w:rsidP="00CB79E2">
            <w:pPr>
              <w:tabs>
                <w:tab w:val="left" w:pos="2687"/>
              </w:tabs>
            </w:pPr>
            <w:r w:rsidRPr="00CB79E2">
              <w:t>Скрепки канцелярские 78 мм, (50 шт. в упаковке)</w:t>
            </w:r>
          </w:p>
        </w:tc>
        <w:tc>
          <w:tcPr>
            <w:tcW w:w="992" w:type="dxa"/>
            <w:tcBorders>
              <w:top w:val="nil"/>
              <w:left w:val="nil"/>
              <w:bottom w:val="single" w:sz="4" w:space="0" w:color="auto"/>
              <w:right w:val="single" w:sz="4" w:space="0" w:color="auto"/>
            </w:tcBorders>
            <w:shd w:val="clear" w:color="auto" w:fill="auto"/>
            <w:noWrap/>
            <w:vAlign w:val="center"/>
          </w:tcPr>
          <w:p w:rsidR="00CB79E2" w:rsidRDefault="00CB79E2" w:rsidP="00CB79E2">
            <w:pPr>
              <w:snapToGrid w:val="0"/>
              <w:jc w:val="center"/>
            </w:pPr>
            <w:r>
              <w:t>20</w:t>
            </w:r>
          </w:p>
        </w:tc>
        <w:tc>
          <w:tcPr>
            <w:tcW w:w="1134"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158,93</w:t>
            </w:r>
          </w:p>
        </w:tc>
        <w:tc>
          <w:tcPr>
            <w:tcW w:w="1276"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256,79</w:t>
            </w:r>
          </w:p>
        </w:tc>
        <w:tc>
          <w:tcPr>
            <w:tcW w:w="992"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305,00</w:t>
            </w:r>
          </w:p>
        </w:tc>
        <w:tc>
          <w:tcPr>
            <w:tcW w:w="1276"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158,93</w:t>
            </w:r>
          </w:p>
        </w:tc>
        <w:tc>
          <w:tcPr>
            <w:tcW w:w="1417" w:type="dxa"/>
            <w:tcBorders>
              <w:top w:val="nil"/>
              <w:left w:val="nil"/>
              <w:bottom w:val="single" w:sz="4" w:space="0" w:color="auto"/>
              <w:right w:val="single" w:sz="4" w:space="0" w:color="auto"/>
            </w:tcBorders>
            <w:shd w:val="clear" w:color="auto" w:fill="auto"/>
            <w:vAlign w:val="center"/>
          </w:tcPr>
          <w:p w:rsidR="00CB79E2" w:rsidRPr="0040394B" w:rsidRDefault="00D933F9" w:rsidP="00CB79E2">
            <w:pPr>
              <w:jc w:val="center"/>
              <w:rPr>
                <w:color w:val="000000"/>
                <w:sz w:val="22"/>
                <w:szCs w:val="22"/>
              </w:rPr>
            </w:pPr>
            <w:r>
              <w:rPr>
                <w:color w:val="000000"/>
                <w:sz w:val="22"/>
                <w:szCs w:val="22"/>
              </w:rPr>
              <w:t>3 178,60</w:t>
            </w:r>
          </w:p>
        </w:tc>
      </w:tr>
      <w:tr w:rsidR="00F33BE1" w:rsidRPr="0040394B" w:rsidTr="00EB4EA6">
        <w:trPr>
          <w:trHeight w:val="300"/>
        </w:trPr>
        <w:tc>
          <w:tcPr>
            <w:tcW w:w="3119" w:type="dxa"/>
            <w:tcBorders>
              <w:top w:val="single" w:sz="4" w:space="0" w:color="auto"/>
              <w:left w:val="single" w:sz="4" w:space="0" w:color="auto"/>
              <w:right w:val="single" w:sz="4" w:space="0" w:color="auto"/>
            </w:tcBorders>
            <w:shd w:val="clear" w:color="auto" w:fill="auto"/>
            <w:noWrap/>
          </w:tcPr>
          <w:p w:rsidR="00F33BE1" w:rsidRPr="00DF1138" w:rsidRDefault="00DF1138" w:rsidP="00DF1138">
            <w:pPr>
              <w:tabs>
                <w:tab w:val="left" w:pos="2687"/>
              </w:tabs>
            </w:pPr>
            <w:r w:rsidRPr="00DF1138">
              <w:rPr>
                <w:rFonts w:eastAsiaTheme="minorHAnsi"/>
                <w:szCs w:val="22"/>
                <w:lang w:eastAsia="en-US"/>
              </w:rPr>
              <w:t>Батарейки</w:t>
            </w:r>
            <w:r w:rsidRPr="00DF1138">
              <w:rPr>
                <w:rFonts w:eastAsiaTheme="minorHAnsi"/>
                <w:bCs/>
                <w:szCs w:val="22"/>
                <w:lang w:eastAsia="en-US"/>
              </w:rPr>
              <w:t xml:space="preserve"> AAA (10 шт. в упаковке)</w:t>
            </w:r>
          </w:p>
        </w:tc>
        <w:tc>
          <w:tcPr>
            <w:tcW w:w="992" w:type="dxa"/>
            <w:tcBorders>
              <w:top w:val="nil"/>
              <w:left w:val="nil"/>
              <w:bottom w:val="single" w:sz="4" w:space="0" w:color="auto"/>
              <w:right w:val="single" w:sz="4" w:space="0" w:color="auto"/>
            </w:tcBorders>
            <w:shd w:val="clear" w:color="auto" w:fill="auto"/>
            <w:noWrap/>
            <w:vAlign w:val="center"/>
          </w:tcPr>
          <w:p w:rsidR="00F33BE1" w:rsidRDefault="00DF1138" w:rsidP="00CB79E2">
            <w:pPr>
              <w:snapToGrid w:val="0"/>
              <w:jc w:val="center"/>
            </w:pPr>
            <w:r>
              <w:t>3</w:t>
            </w:r>
          </w:p>
        </w:tc>
        <w:tc>
          <w:tcPr>
            <w:tcW w:w="1134" w:type="dxa"/>
            <w:tcBorders>
              <w:top w:val="nil"/>
              <w:left w:val="nil"/>
              <w:bottom w:val="single" w:sz="4" w:space="0" w:color="auto"/>
              <w:right w:val="single" w:sz="4" w:space="0" w:color="auto"/>
            </w:tcBorders>
            <w:shd w:val="clear" w:color="auto" w:fill="auto"/>
            <w:vAlign w:val="center"/>
          </w:tcPr>
          <w:p w:rsidR="00F33BE1" w:rsidRDefault="00DF1138" w:rsidP="00CB79E2">
            <w:pPr>
              <w:jc w:val="center"/>
              <w:rPr>
                <w:color w:val="000000"/>
                <w:sz w:val="22"/>
                <w:szCs w:val="22"/>
              </w:rPr>
            </w:pPr>
            <w:r>
              <w:rPr>
                <w:color w:val="000000"/>
                <w:sz w:val="22"/>
                <w:szCs w:val="22"/>
              </w:rPr>
              <w:t>173,00</w:t>
            </w:r>
          </w:p>
        </w:tc>
        <w:tc>
          <w:tcPr>
            <w:tcW w:w="1276" w:type="dxa"/>
            <w:tcBorders>
              <w:top w:val="nil"/>
              <w:left w:val="nil"/>
              <w:bottom w:val="single" w:sz="4" w:space="0" w:color="auto"/>
              <w:right w:val="single" w:sz="4" w:space="0" w:color="auto"/>
            </w:tcBorders>
            <w:shd w:val="clear" w:color="auto" w:fill="auto"/>
            <w:vAlign w:val="center"/>
          </w:tcPr>
          <w:p w:rsidR="00F33BE1" w:rsidRDefault="00DF1138" w:rsidP="00CB79E2">
            <w:pPr>
              <w:jc w:val="center"/>
              <w:rPr>
                <w:color w:val="000000"/>
                <w:sz w:val="22"/>
                <w:szCs w:val="22"/>
              </w:rPr>
            </w:pPr>
            <w:r>
              <w:rPr>
                <w:color w:val="000000"/>
                <w:sz w:val="22"/>
                <w:szCs w:val="22"/>
              </w:rPr>
              <w:t>210</w:t>
            </w:r>
            <w:r w:rsidR="00F33BE1">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tcPr>
          <w:p w:rsidR="00F33BE1" w:rsidRDefault="00DF1138" w:rsidP="00CB79E2">
            <w:pPr>
              <w:jc w:val="center"/>
              <w:rPr>
                <w:color w:val="000000"/>
                <w:sz w:val="22"/>
                <w:szCs w:val="22"/>
              </w:rPr>
            </w:pPr>
            <w:r>
              <w:rPr>
                <w:color w:val="000000"/>
                <w:sz w:val="22"/>
                <w:szCs w:val="22"/>
              </w:rPr>
              <w:t>283,18</w:t>
            </w:r>
          </w:p>
        </w:tc>
        <w:tc>
          <w:tcPr>
            <w:tcW w:w="1276" w:type="dxa"/>
            <w:tcBorders>
              <w:top w:val="nil"/>
              <w:left w:val="nil"/>
              <w:bottom w:val="single" w:sz="4" w:space="0" w:color="auto"/>
              <w:right w:val="single" w:sz="4" w:space="0" w:color="auto"/>
            </w:tcBorders>
            <w:shd w:val="clear" w:color="auto" w:fill="auto"/>
            <w:vAlign w:val="center"/>
          </w:tcPr>
          <w:p w:rsidR="00F33BE1" w:rsidRDefault="00EC6F9D" w:rsidP="00CB79E2">
            <w:pPr>
              <w:jc w:val="center"/>
              <w:rPr>
                <w:color w:val="000000"/>
                <w:sz w:val="22"/>
                <w:szCs w:val="22"/>
              </w:rPr>
            </w:pPr>
            <w:r w:rsidRPr="00EC6F9D">
              <w:rPr>
                <w:color w:val="000000"/>
                <w:sz w:val="22"/>
                <w:szCs w:val="22"/>
              </w:rPr>
              <w:t>173,00</w:t>
            </w:r>
          </w:p>
        </w:tc>
        <w:tc>
          <w:tcPr>
            <w:tcW w:w="1417" w:type="dxa"/>
            <w:tcBorders>
              <w:top w:val="nil"/>
              <w:left w:val="nil"/>
              <w:bottom w:val="single" w:sz="4" w:space="0" w:color="auto"/>
              <w:right w:val="single" w:sz="4" w:space="0" w:color="auto"/>
            </w:tcBorders>
            <w:shd w:val="clear" w:color="auto" w:fill="auto"/>
            <w:vAlign w:val="center"/>
          </w:tcPr>
          <w:p w:rsidR="00F33BE1" w:rsidRDefault="007C0EFC" w:rsidP="00CB79E2">
            <w:pPr>
              <w:jc w:val="center"/>
              <w:rPr>
                <w:color w:val="000000"/>
                <w:sz w:val="22"/>
                <w:szCs w:val="22"/>
              </w:rPr>
            </w:pPr>
            <w:r>
              <w:rPr>
                <w:color w:val="000000"/>
                <w:sz w:val="22"/>
                <w:szCs w:val="22"/>
              </w:rPr>
              <w:t>519,00</w:t>
            </w:r>
          </w:p>
        </w:tc>
      </w:tr>
      <w:tr w:rsidR="00CB79E2" w:rsidRPr="0040394B" w:rsidTr="000858D1">
        <w:trPr>
          <w:trHeight w:val="300"/>
        </w:trPr>
        <w:tc>
          <w:tcPr>
            <w:tcW w:w="878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CB79E2" w:rsidRPr="00FA0E06" w:rsidRDefault="00FA0E06" w:rsidP="00CB79E2">
            <w:pPr>
              <w:jc w:val="right"/>
              <w:rPr>
                <w:b/>
                <w:color w:val="000000"/>
                <w:sz w:val="22"/>
                <w:szCs w:val="22"/>
              </w:rPr>
            </w:pPr>
            <w:r w:rsidRPr="00FA0E06">
              <w:rPr>
                <w:b/>
                <w:color w:val="000000"/>
                <w:sz w:val="22"/>
                <w:szCs w:val="22"/>
              </w:rPr>
              <w:t>И</w:t>
            </w:r>
            <w:r w:rsidR="00CB79E2" w:rsidRPr="00FA0E06">
              <w:rPr>
                <w:b/>
                <w:color w:val="000000"/>
                <w:sz w:val="22"/>
                <w:szCs w:val="22"/>
              </w:rPr>
              <w:t>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CB79E2" w:rsidRPr="00FA0E06" w:rsidRDefault="007C0EFC" w:rsidP="00D933F9">
            <w:pPr>
              <w:tabs>
                <w:tab w:val="left" w:pos="208"/>
                <w:tab w:val="center" w:pos="459"/>
              </w:tabs>
              <w:jc w:val="left"/>
              <w:rPr>
                <w:b/>
                <w:color w:val="000000"/>
                <w:sz w:val="22"/>
                <w:szCs w:val="22"/>
              </w:rPr>
            </w:pPr>
            <w:r>
              <w:rPr>
                <w:b/>
                <w:color w:val="000000"/>
                <w:sz w:val="22"/>
                <w:szCs w:val="22"/>
              </w:rPr>
              <w:tab/>
              <w:t>10 836,00</w:t>
            </w:r>
            <w:r w:rsidR="00D933F9" w:rsidRPr="00FA0E06">
              <w:rPr>
                <w:b/>
                <w:color w:val="000000"/>
                <w:sz w:val="22"/>
                <w:szCs w:val="22"/>
              </w:rPr>
              <w:tab/>
            </w:r>
            <w:r w:rsidR="00CB79E2" w:rsidRPr="00FA0E06">
              <w:rPr>
                <w:b/>
                <w:color w:val="000000"/>
                <w:sz w:val="22"/>
                <w:szCs w:val="22"/>
              </w:rPr>
              <w:fldChar w:fldCharType="begin"/>
            </w:r>
            <w:r w:rsidR="00CB79E2" w:rsidRPr="00FA0E06">
              <w:rPr>
                <w:b/>
                <w:color w:val="000000"/>
                <w:sz w:val="22"/>
                <w:szCs w:val="22"/>
              </w:rPr>
              <w:instrText xml:space="preserve"> =SUM(ABOVE) </w:instrText>
            </w:r>
            <w:r w:rsidR="00CB79E2" w:rsidRPr="00FA0E06">
              <w:rPr>
                <w:b/>
                <w:color w:val="000000"/>
                <w:sz w:val="22"/>
                <w:szCs w:val="22"/>
              </w:rPr>
              <w:fldChar w:fldCharType="end"/>
            </w:r>
          </w:p>
        </w:tc>
      </w:tr>
    </w:tbl>
    <w:p w:rsidR="00343A8F" w:rsidRDefault="00343A8F" w:rsidP="00343A8F">
      <w:pPr>
        <w:widowControl w:val="0"/>
        <w:tabs>
          <w:tab w:val="left" w:pos="360"/>
        </w:tabs>
        <w:autoSpaceDE w:val="0"/>
        <w:autoSpaceDN w:val="0"/>
        <w:adjustRightInd w:val="0"/>
        <w:jc w:val="center"/>
        <w:rPr>
          <w:color w:val="000000"/>
        </w:rPr>
      </w:pPr>
    </w:p>
    <w:p w:rsidR="00343A8F" w:rsidRPr="00343A8F" w:rsidRDefault="00343A8F" w:rsidP="00343A8F">
      <w:pPr>
        <w:widowControl w:val="0"/>
        <w:tabs>
          <w:tab w:val="left" w:pos="360"/>
        </w:tabs>
        <w:autoSpaceDE w:val="0"/>
        <w:autoSpaceDN w:val="0"/>
        <w:adjustRightInd w:val="0"/>
        <w:jc w:val="center"/>
        <w:rPr>
          <w:color w:val="000000"/>
        </w:rPr>
      </w:pPr>
    </w:p>
    <w:p w:rsidR="00EC3325" w:rsidRDefault="00EC3325" w:rsidP="00EC3325">
      <w:pPr>
        <w:widowControl w:val="0"/>
        <w:tabs>
          <w:tab w:val="left" w:pos="360"/>
        </w:tabs>
        <w:autoSpaceDE w:val="0"/>
        <w:autoSpaceDN w:val="0"/>
        <w:adjustRightInd w:val="0"/>
        <w:rPr>
          <w:bCs/>
        </w:rPr>
      </w:pPr>
    </w:p>
    <w:p w:rsidR="0097257F" w:rsidRDefault="0097257F" w:rsidP="0097257F">
      <w:pPr>
        <w:pStyle w:val="a3"/>
        <w:tabs>
          <w:tab w:val="num" w:pos="360"/>
        </w:tabs>
        <w:spacing w:after="0"/>
        <w:rPr>
          <w:rFonts w:ascii="Times New Roman" w:hAnsi="Times New Roman" w:cs="Times New Roman"/>
          <w:lang w:val="ru-RU"/>
        </w:rPr>
      </w:pPr>
    </w:p>
    <w:p w:rsidR="00A37973" w:rsidRDefault="00A37973" w:rsidP="0097257F">
      <w:pPr>
        <w:pStyle w:val="a3"/>
        <w:tabs>
          <w:tab w:val="num" w:pos="360"/>
        </w:tabs>
        <w:spacing w:after="0"/>
        <w:rPr>
          <w:rFonts w:ascii="Times New Roman" w:hAnsi="Times New Roman" w:cs="Times New Roman"/>
          <w:lang w:val="ru-RU"/>
        </w:rPr>
      </w:pPr>
    </w:p>
    <w:sectPr w:rsidR="00A3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6108E"/>
    <w:multiLevelType w:val="hybridMultilevel"/>
    <w:tmpl w:val="9F2871A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0044B"/>
    <w:rsid w:val="00015500"/>
    <w:rsid w:val="00023375"/>
    <w:rsid w:val="00035250"/>
    <w:rsid w:val="00036321"/>
    <w:rsid w:val="00061F03"/>
    <w:rsid w:val="000760E5"/>
    <w:rsid w:val="000858D1"/>
    <w:rsid w:val="000D0F06"/>
    <w:rsid w:val="000F446D"/>
    <w:rsid w:val="001100E9"/>
    <w:rsid w:val="00147585"/>
    <w:rsid w:val="00192B20"/>
    <w:rsid w:val="00196D48"/>
    <w:rsid w:val="002422D1"/>
    <w:rsid w:val="00273647"/>
    <w:rsid w:val="002C66F7"/>
    <w:rsid w:val="002C6AC9"/>
    <w:rsid w:val="002D7D59"/>
    <w:rsid w:val="003175AB"/>
    <w:rsid w:val="003278B7"/>
    <w:rsid w:val="00343A8F"/>
    <w:rsid w:val="003B10E0"/>
    <w:rsid w:val="003B65C0"/>
    <w:rsid w:val="003D0507"/>
    <w:rsid w:val="0040394B"/>
    <w:rsid w:val="0043221A"/>
    <w:rsid w:val="004460A0"/>
    <w:rsid w:val="00482B56"/>
    <w:rsid w:val="00563526"/>
    <w:rsid w:val="005649B9"/>
    <w:rsid w:val="00574B27"/>
    <w:rsid w:val="005B53EE"/>
    <w:rsid w:val="005C331D"/>
    <w:rsid w:val="0060718A"/>
    <w:rsid w:val="0069303B"/>
    <w:rsid w:val="00697C7A"/>
    <w:rsid w:val="006B1615"/>
    <w:rsid w:val="006B2E8A"/>
    <w:rsid w:val="006F3598"/>
    <w:rsid w:val="00725823"/>
    <w:rsid w:val="007268CE"/>
    <w:rsid w:val="007C0EFC"/>
    <w:rsid w:val="008274A0"/>
    <w:rsid w:val="0084356F"/>
    <w:rsid w:val="008B58CA"/>
    <w:rsid w:val="008E4C27"/>
    <w:rsid w:val="009073E2"/>
    <w:rsid w:val="0091716B"/>
    <w:rsid w:val="0097257F"/>
    <w:rsid w:val="00982A5B"/>
    <w:rsid w:val="009836AB"/>
    <w:rsid w:val="009A0014"/>
    <w:rsid w:val="009A2E70"/>
    <w:rsid w:val="009B2B2C"/>
    <w:rsid w:val="00A37524"/>
    <w:rsid w:val="00A37973"/>
    <w:rsid w:val="00A55762"/>
    <w:rsid w:val="00A660B5"/>
    <w:rsid w:val="00AF55C2"/>
    <w:rsid w:val="00B145AB"/>
    <w:rsid w:val="00B234C4"/>
    <w:rsid w:val="00B31C17"/>
    <w:rsid w:val="00B53E63"/>
    <w:rsid w:val="00BE747A"/>
    <w:rsid w:val="00CB79E2"/>
    <w:rsid w:val="00D62006"/>
    <w:rsid w:val="00D74C9A"/>
    <w:rsid w:val="00D933F9"/>
    <w:rsid w:val="00DE001B"/>
    <w:rsid w:val="00DF1138"/>
    <w:rsid w:val="00E96B33"/>
    <w:rsid w:val="00EB4239"/>
    <w:rsid w:val="00EB4EA6"/>
    <w:rsid w:val="00EC3325"/>
    <w:rsid w:val="00EC6F9D"/>
    <w:rsid w:val="00F33BE1"/>
    <w:rsid w:val="00F55C09"/>
    <w:rsid w:val="00F73660"/>
    <w:rsid w:val="00F85CBD"/>
    <w:rsid w:val="00F958FE"/>
    <w:rsid w:val="00FA0E06"/>
    <w:rsid w:val="00FE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A8F"/>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 w:id="145532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328E5-1247-4DC0-BAF8-7D5FE757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Pages>
  <Words>200</Words>
  <Characters>1140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cp:lastPrinted>2026-08-06T09:23:00Z</cp:lastPrinted>
  <dcterms:created xsi:type="dcterms:W3CDTF">2019-04-19T07:47:00Z</dcterms:created>
  <dcterms:modified xsi:type="dcterms:W3CDTF">2026-08-07T09:32:00Z</dcterms:modified>
</cp:coreProperties>
</file>