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keepLines/>
        <w:keepNext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КОНТРАКТ №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________________________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Изготовление и поставка сувенирной продукции с логотипом по индивидуальному заказу в целях дарения участникам мероприятий, посвященных празднованию 40-летия института географии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ФГБОУ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«Алтайский государственный университет»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45"/>
        <w:contextualSpacing/>
        <w:ind w:firstLine="709"/>
        <w:jc w:val="center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</w:p>
    <w:p>
      <w:pPr>
        <w:pStyle w:val="645"/>
        <w:contextualSpacing/>
        <w:ind w:firstLine="709"/>
        <w:jc w:val="center"/>
        <w:rPr>
          <w:rFonts w:ascii="Times New Roman" w:hAnsi="Times New Roman" w:eastAsia="Times New Roman" w:cs="Times New Roman"/>
          <w:b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ИКЗ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26 1 2225004738 222501001 0042 0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62 0000 000</w:t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г. Барнаул</w:t>
      </w:r>
      <w:r>
        <w:rPr>
          <w:rFonts w:ascii="Times New Roman" w:hAnsi="Times New Roman" w:cs="Times New Roman"/>
          <w:bCs/>
          <w:sz w:val="23"/>
          <w:szCs w:val="23"/>
        </w:rPr>
        <w:tab/>
      </w:r>
      <w:r>
        <w:rPr>
          <w:rFonts w:ascii="Times New Roman" w:hAnsi="Times New Roman" w:cs="Times New Roman"/>
          <w:bCs/>
          <w:sz w:val="23"/>
          <w:szCs w:val="23"/>
        </w:rPr>
        <w:tab/>
      </w:r>
      <w:r>
        <w:rPr>
          <w:rFonts w:ascii="Times New Roman" w:hAnsi="Times New Roman" w:cs="Times New Roman"/>
          <w:bCs/>
          <w:sz w:val="23"/>
          <w:szCs w:val="23"/>
        </w:rPr>
        <w:tab/>
      </w:r>
      <w:r>
        <w:rPr>
          <w:rFonts w:ascii="Times New Roman" w:hAnsi="Times New Roman" w:cs="Times New Roman"/>
          <w:bCs/>
          <w:sz w:val="23"/>
          <w:szCs w:val="23"/>
        </w:rPr>
        <w:tab/>
      </w:r>
      <w:r>
        <w:rPr>
          <w:rFonts w:ascii="Times New Roman" w:hAnsi="Times New Roman" w:cs="Times New Roman"/>
          <w:bCs/>
          <w:sz w:val="23"/>
          <w:szCs w:val="23"/>
        </w:rPr>
        <w:tab/>
      </w:r>
      <w:r>
        <w:rPr>
          <w:rFonts w:ascii="Times New Roman" w:hAnsi="Times New Roman" w:cs="Times New Roman"/>
          <w:bCs/>
          <w:sz w:val="23"/>
          <w:szCs w:val="23"/>
        </w:rPr>
        <w:tab/>
      </w:r>
      <w:r>
        <w:rPr>
          <w:rFonts w:ascii="Times New Roman" w:hAnsi="Times New Roman" w:cs="Times New Roman"/>
          <w:bCs/>
          <w:sz w:val="23"/>
          <w:szCs w:val="23"/>
        </w:rPr>
        <w:tab/>
        <w:t xml:space="preserve">       </w:t>
      </w:r>
      <w:r>
        <w:rPr>
          <w:rFonts w:ascii="Times New Roman" w:hAnsi="Times New Roman" w:cs="Times New Roman"/>
          <w:bCs/>
          <w:sz w:val="23"/>
          <w:szCs w:val="23"/>
        </w:rPr>
        <w:t xml:space="preserve">    </w:t>
      </w:r>
      <w:r>
        <w:rPr>
          <w:rFonts w:ascii="Times New Roman" w:hAnsi="Times New Roman" w:cs="Times New Roman"/>
          <w:bCs/>
          <w:sz w:val="23"/>
          <w:szCs w:val="23"/>
        </w:rPr>
        <w:t xml:space="preserve">    «____»_______</w:t>
      </w:r>
      <w:r>
        <w:rPr>
          <w:rFonts w:ascii="Times New Roman" w:hAnsi="Times New Roman" w:cs="Times New Roman"/>
          <w:bCs/>
          <w:sz w:val="23"/>
          <w:szCs w:val="23"/>
        </w:rPr>
        <w:t xml:space="preserve">_____ 202</w:t>
      </w:r>
      <w:r>
        <w:rPr>
          <w:rFonts w:ascii="Times New Roman" w:hAnsi="Times New Roman" w:cs="Times New Roman"/>
          <w:bCs/>
          <w:sz w:val="23"/>
          <w:szCs w:val="23"/>
        </w:rPr>
        <w:t xml:space="preserve">6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3"/>
          <w:szCs w:val="23"/>
        </w:rPr>
        <w:t xml:space="preserve">г.</w:t>
      </w:r>
      <w:r>
        <w:rPr>
          <w:rFonts w:ascii="Times New Roman" w:hAnsi="Times New Roman" w:cs="Times New Roman"/>
          <w:bCs/>
          <w:sz w:val="23"/>
          <w:szCs w:val="23"/>
        </w:rPr>
      </w:r>
    </w:p>
    <w:p>
      <w:pPr>
        <w:contextualSpacing/>
        <w:spacing w:after="0" w:line="240" w:lineRule="auto"/>
        <w:tabs>
          <w:tab w:val="left" w:pos="6585" w:leader="none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 xml:space="preserve">           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sz w:val="23"/>
          <w:szCs w:val="23"/>
          <w:lang w:eastAsia="ar-SA"/>
        </w:rPr>
      </w:pPr>
      <w:r>
        <w:rPr>
          <w:rFonts w:ascii="Times New Roman" w:hAnsi="Times New Roman" w:cs="Times New Roman"/>
          <w:bCs/>
          <w:spacing w:val="-1"/>
          <w:sz w:val="23"/>
          <w:szCs w:val="23"/>
          <w:lang w:eastAsia="ar-SA"/>
        </w:rPr>
        <w:t xml:space="preserve">Федеральное г</w:t>
      </w:r>
      <w:r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-2"/>
          <w:sz w:val="23"/>
          <w:szCs w:val="23"/>
          <w:lang w:eastAsia="ar-SA"/>
        </w:rPr>
        <w:t xml:space="preserve">с</w:t>
      </w:r>
      <w:r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у</w:t>
      </w:r>
      <w:r>
        <w:rPr>
          <w:rFonts w:ascii="Times New Roman" w:hAnsi="Times New Roman" w:cs="Times New Roman"/>
          <w:bCs/>
          <w:spacing w:val="-1"/>
          <w:sz w:val="23"/>
          <w:szCs w:val="23"/>
          <w:lang w:eastAsia="ar-SA"/>
        </w:rPr>
        <w:t xml:space="preserve">д</w:t>
      </w:r>
      <w:r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3"/>
          <w:sz w:val="23"/>
          <w:szCs w:val="23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3"/>
          <w:sz w:val="23"/>
          <w:szCs w:val="23"/>
          <w:lang w:eastAsia="ar-SA"/>
        </w:rPr>
        <w:t xml:space="preserve">с</w:t>
      </w:r>
      <w:r>
        <w:rPr>
          <w:rFonts w:ascii="Times New Roman" w:hAnsi="Times New Roman" w:cs="Times New Roman"/>
          <w:bCs/>
          <w:spacing w:val="-3"/>
          <w:sz w:val="23"/>
          <w:szCs w:val="23"/>
          <w:lang w:eastAsia="ar-SA"/>
        </w:rPr>
        <w:t xml:space="preserve">т</w:t>
      </w:r>
      <w:r>
        <w:rPr>
          <w:rFonts w:ascii="Times New Roman" w:hAnsi="Times New Roman" w:cs="Times New Roman"/>
          <w:bCs/>
          <w:spacing w:val="1"/>
          <w:sz w:val="23"/>
          <w:szCs w:val="23"/>
          <w:lang w:eastAsia="ar-SA"/>
        </w:rPr>
        <w:t xml:space="preserve">в</w:t>
      </w:r>
      <w:r>
        <w:rPr>
          <w:rFonts w:ascii="Times New Roman" w:hAnsi="Times New Roman" w:cs="Times New Roman"/>
          <w:bCs/>
          <w:spacing w:val="-2"/>
          <w:sz w:val="23"/>
          <w:szCs w:val="23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2"/>
          <w:sz w:val="23"/>
          <w:szCs w:val="23"/>
          <w:lang w:eastAsia="ar-SA"/>
        </w:rPr>
        <w:t xml:space="preserve">нн</w:t>
      </w:r>
      <w:r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ое бюджетное об</w:t>
      </w:r>
      <w:r>
        <w:rPr>
          <w:rFonts w:ascii="Times New Roman" w:hAnsi="Times New Roman" w:cs="Times New Roman"/>
          <w:bCs/>
          <w:spacing w:val="-3"/>
          <w:sz w:val="23"/>
          <w:szCs w:val="23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-5"/>
          <w:sz w:val="23"/>
          <w:szCs w:val="23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2"/>
          <w:sz w:val="23"/>
          <w:szCs w:val="23"/>
          <w:lang w:eastAsia="ar-SA"/>
        </w:rPr>
        <w:t xml:space="preserve">з</w:t>
      </w:r>
      <w:r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6"/>
          <w:sz w:val="23"/>
          <w:szCs w:val="23"/>
          <w:lang w:eastAsia="ar-SA"/>
        </w:rPr>
        <w:t xml:space="preserve">в</w:t>
      </w:r>
      <w:r>
        <w:rPr>
          <w:rFonts w:ascii="Times New Roman" w:hAnsi="Times New Roman" w:cs="Times New Roman"/>
          <w:bCs/>
          <w:spacing w:val="-5"/>
          <w:sz w:val="23"/>
          <w:szCs w:val="23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3"/>
          <w:sz w:val="23"/>
          <w:szCs w:val="23"/>
          <w:lang w:eastAsia="ar-SA"/>
        </w:rPr>
        <w:t xml:space="preserve">т</w:t>
      </w:r>
      <w:r>
        <w:rPr>
          <w:rFonts w:ascii="Times New Roman" w:hAnsi="Times New Roman" w:cs="Times New Roman"/>
          <w:bCs/>
          <w:spacing w:val="-2"/>
          <w:sz w:val="23"/>
          <w:szCs w:val="23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1"/>
          <w:sz w:val="23"/>
          <w:szCs w:val="23"/>
          <w:lang w:eastAsia="ar-SA"/>
        </w:rPr>
        <w:t xml:space="preserve">л</w:t>
      </w:r>
      <w:r>
        <w:rPr>
          <w:rFonts w:ascii="Times New Roman" w:hAnsi="Times New Roman" w:cs="Times New Roman"/>
          <w:bCs/>
          <w:spacing w:val="-2"/>
          <w:sz w:val="23"/>
          <w:szCs w:val="23"/>
          <w:lang w:eastAsia="ar-SA"/>
        </w:rPr>
        <w:t xml:space="preserve">ь</w:t>
      </w:r>
      <w:r>
        <w:rPr>
          <w:rFonts w:ascii="Times New Roman" w:hAnsi="Times New Roman" w:cs="Times New Roman"/>
          <w:bCs/>
          <w:spacing w:val="2"/>
          <w:sz w:val="23"/>
          <w:szCs w:val="23"/>
          <w:lang w:eastAsia="ar-SA"/>
        </w:rPr>
        <w:t xml:space="preserve">н</w:t>
      </w:r>
      <w:r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ое</w:t>
      </w:r>
      <w:r>
        <w:rPr>
          <w:rFonts w:ascii="Times New Roman" w:hAnsi="Times New Roman" w:cs="Times New Roman"/>
          <w:bCs/>
          <w:spacing w:val="1"/>
          <w:sz w:val="23"/>
          <w:szCs w:val="23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уч</w:t>
      </w:r>
      <w:r>
        <w:rPr>
          <w:rFonts w:ascii="Times New Roman" w:hAnsi="Times New Roman" w:cs="Times New Roman"/>
          <w:bCs/>
          <w:spacing w:val="-3"/>
          <w:sz w:val="23"/>
          <w:szCs w:val="23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-2"/>
          <w:sz w:val="23"/>
          <w:szCs w:val="23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3"/>
          <w:sz w:val="23"/>
          <w:szCs w:val="23"/>
          <w:lang w:eastAsia="ar-SA"/>
        </w:rPr>
        <w:t xml:space="preserve">ж</w:t>
      </w:r>
      <w:r>
        <w:rPr>
          <w:rFonts w:ascii="Times New Roman" w:hAnsi="Times New Roman" w:cs="Times New Roman"/>
          <w:bCs/>
          <w:spacing w:val="-1"/>
          <w:sz w:val="23"/>
          <w:szCs w:val="23"/>
          <w:lang w:eastAsia="ar-SA"/>
        </w:rPr>
        <w:t xml:space="preserve">д</w:t>
      </w:r>
      <w:r>
        <w:rPr>
          <w:rFonts w:ascii="Times New Roman" w:hAnsi="Times New Roman" w:cs="Times New Roman"/>
          <w:bCs/>
          <w:spacing w:val="-2"/>
          <w:sz w:val="23"/>
          <w:szCs w:val="23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2"/>
          <w:sz w:val="23"/>
          <w:szCs w:val="23"/>
          <w:lang w:eastAsia="ar-SA"/>
        </w:rPr>
        <w:t xml:space="preserve">ни</w:t>
      </w:r>
      <w:r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1"/>
          <w:sz w:val="23"/>
          <w:szCs w:val="23"/>
          <w:lang w:eastAsia="ar-SA"/>
        </w:rPr>
        <w:t xml:space="preserve"> </w:t>
      </w:r>
      <w:r>
        <w:rPr>
          <w:rFonts w:ascii="Times New Roman" w:hAnsi="Times New Roman" w:cs="Times New Roman"/>
          <w:bCs/>
          <w:spacing w:val="-4"/>
          <w:sz w:val="23"/>
          <w:szCs w:val="23"/>
          <w:lang w:eastAsia="ar-SA"/>
        </w:rPr>
        <w:t xml:space="preserve">вы</w:t>
      </w:r>
      <w:r>
        <w:rPr>
          <w:rFonts w:ascii="Times New Roman" w:hAnsi="Times New Roman" w:cs="Times New Roman"/>
          <w:bCs/>
          <w:spacing w:val="-2"/>
          <w:sz w:val="23"/>
          <w:szCs w:val="23"/>
          <w:lang w:eastAsia="ar-SA"/>
        </w:rPr>
        <w:t xml:space="preserve">с</w:t>
      </w:r>
      <w:r>
        <w:rPr>
          <w:rFonts w:ascii="Times New Roman" w:hAnsi="Times New Roman" w:cs="Times New Roman"/>
          <w:bCs/>
          <w:spacing w:val="6"/>
          <w:sz w:val="23"/>
          <w:szCs w:val="23"/>
          <w:lang w:eastAsia="ar-SA"/>
        </w:rPr>
        <w:t xml:space="preserve">ш</w:t>
      </w:r>
      <w:r>
        <w:rPr>
          <w:rFonts w:ascii="Times New Roman" w:hAnsi="Times New Roman" w:cs="Times New Roman"/>
          <w:bCs/>
          <w:spacing w:val="-2"/>
          <w:sz w:val="23"/>
          <w:szCs w:val="23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1"/>
          <w:sz w:val="23"/>
          <w:szCs w:val="23"/>
          <w:lang w:eastAsia="ar-SA"/>
        </w:rPr>
        <w:t xml:space="preserve">г</w:t>
      </w:r>
      <w:r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3"/>
          <w:sz w:val="23"/>
          <w:szCs w:val="23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об</w:t>
      </w:r>
      <w:r>
        <w:rPr>
          <w:rFonts w:ascii="Times New Roman" w:hAnsi="Times New Roman" w:cs="Times New Roman"/>
          <w:bCs/>
          <w:spacing w:val="-3"/>
          <w:sz w:val="23"/>
          <w:szCs w:val="23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-5"/>
          <w:sz w:val="23"/>
          <w:szCs w:val="23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2"/>
          <w:sz w:val="23"/>
          <w:szCs w:val="23"/>
          <w:lang w:eastAsia="ar-SA"/>
        </w:rPr>
        <w:t xml:space="preserve">з</w:t>
      </w:r>
      <w:r>
        <w:rPr>
          <w:rFonts w:ascii="Times New Roman" w:hAnsi="Times New Roman" w:cs="Times New Roman"/>
          <w:bCs/>
          <w:sz w:val="23"/>
          <w:szCs w:val="23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1"/>
          <w:sz w:val="23"/>
          <w:szCs w:val="23"/>
          <w:lang w:eastAsia="ar-SA"/>
        </w:rPr>
        <w:t xml:space="preserve">в</w:t>
      </w:r>
      <w:r>
        <w:rPr>
          <w:rFonts w:ascii="Times New Roman" w:hAnsi="Times New Roman" w:cs="Times New Roman"/>
          <w:bCs/>
          <w:spacing w:val="-5"/>
          <w:sz w:val="23"/>
          <w:szCs w:val="23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2"/>
          <w:sz w:val="23"/>
          <w:szCs w:val="23"/>
          <w:lang w:eastAsia="ar-SA"/>
        </w:rPr>
        <w:t xml:space="preserve">ния </w:t>
      </w:r>
      <w:r>
        <w:rPr>
          <w:rFonts w:ascii="Times New Roman" w:hAnsi="Times New Roman" w:cs="Times New Roman"/>
          <w:bCs/>
          <w:spacing w:val="-1"/>
          <w:sz w:val="23"/>
          <w:szCs w:val="23"/>
          <w:lang w:eastAsia="ar-SA"/>
        </w:rPr>
        <w:t xml:space="preserve">«Алтайский государственный университет»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, </w:t>
      </w:r>
      <w:r>
        <w:rPr>
          <w:rFonts w:ascii="Times New Roman" w:hAnsi="Times New Roman" w:cs="Times New Roman"/>
          <w:spacing w:val="2"/>
          <w:sz w:val="23"/>
          <w:szCs w:val="23"/>
          <w:lang w:eastAsia="ar-SA"/>
        </w:rPr>
        <w:t xml:space="preserve">и</w:t>
      </w:r>
      <w:r>
        <w:rPr>
          <w:rFonts w:ascii="Times New Roman" w:hAnsi="Times New Roman" w:cs="Times New Roman"/>
          <w:spacing w:val="-1"/>
          <w:sz w:val="23"/>
          <w:szCs w:val="23"/>
          <w:lang w:eastAsia="ar-SA"/>
        </w:rPr>
        <w:t xml:space="preserve">м</w:t>
      </w:r>
      <w:r>
        <w:rPr>
          <w:rFonts w:ascii="Times New Roman" w:hAnsi="Times New Roman" w:cs="Times New Roman"/>
          <w:spacing w:val="-7"/>
          <w:sz w:val="23"/>
          <w:szCs w:val="23"/>
          <w:lang w:eastAsia="ar-SA"/>
        </w:rPr>
        <w:t xml:space="preserve">е</w:t>
      </w:r>
      <w:r>
        <w:rPr>
          <w:rFonts w:ascii="Times New Roman" w:hAnsi="Times New Roman" w:cs="Times New Roman"/>
          <w:spacing w:val="2"/>
          <w:sz w:val="23"/>
          <w:szCs w:val="23"/>
          <w:lang w:eastAsia="ar-SA"/>
        </w:rPr>
        <w:t xml:space="preserve">н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у</w:t>
      </w:r>
      <w:r>
        <w:rPr>
          <w:rFonts w:ascii="Times New Roman" w:hAnsi="Times New Roman" w:cs="Times New Roman"/>
          <w:spacing w:val="-7"/>
          <w:sz w:val="23"/>
          <w:szCs w:val="23"/>
          <w:lang w:eastAsia="ar-SA"/>
        </w:rPr>
        <w:t xml:space="preserve">е</w:t>
      </w:r>
      <w:r>
        <w:rPr>
          <w:rFonts w:ascii="Times New Roman" w:hAnsi="Times New Roman" w:cs="Times New Roman"/>
          <w:spacing w:val="4"/>
          <w:sz w:val="23"/>
          <w:szCs w:val="23"/>
          <w:lang w:eastAsia="ar-SA"/>
        </w:rPr>
        <w:t xml:space="preserve">м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ое</w:t>
      </w:r>
      <w:r>
        <w:rPr>
          <w:rFonts w:ascii="Times New Roman" w:hAnsi="Times New Roman" w:cs="Times New Roman"/>
          <w:spacing w:val="-4"/>
          <w:sz w:val="23"/>
          <w:szCs w:val="23"/>
          <w:lang w:eastAsia="ar-SA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в</w:t>
      </w:r>
      <w:r>
        <w:rPr>
          <w:rFonts w:ascii="Times New Roman" w:hAnsi="Times New Roman" w:cs="Times New Roman"/>
          <w:spacing w:val="4"/>
          <w:sz w:val="23"/>
          <w:szCs w:val="23"/>
          <w:lang w:eastAsia="ar-SA"/>
        </w:rPr>
        <w:t xml:space="preserve"> </w:t>
      </w:r>
      <w:r>
        <w:rPr>
          <w:rFonts w:ascii="Times New Roman" w:hAnsi="Times New Roman" w:cs="Times New Roman"/>
          <w:spacing w:val="-2"/>
          <w:sz w:val="23"/>
          <w:szCs w:val="23"/>
          <w:lang w:eastAsia="ar-SA"/>
        </w:rPr>
        <w:t xml:space="preserve">д</w:t>
      </w:r>
      <w:r>
        <w:rPr>
          <w:rFonts w:ascii="Times New Roman" w:hAnsi="Times New Roman" w:cs="Times New Roman"/>
          <w:spacing w:val="3"/>
          <w:sz w:val="23"/>
          <w:szCs w:val="23"/>
          <w:lang w:eastAsia="ar-SA"/>
        </w:rPr>
        <w:t xml:space="preserve">а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ль</w:t>
      </w:r>
      <w:r>
        <w:rPr>
          <w:rFonts w:ascii="Times New Roman" w:hAnsi="Times New Roman" w:cs="Times New Roman"/>
          <w:spacing w:val="2"/>
          <w:sz w:val="23"/>
          <w:szCs w:val="23"/>
          <w:lang w:eastAsia="ar-SA"/>
        </w:rPr>
        <w:t xml:space="preserve">н</w:t>
      </w:r>
      <w:r>
        <w:rPr>
          <w:rFonts w:ascii="Times New Roman" w:hAnsi="Times New Roman" w:cs="Times New Roman"/>
          <w:spacing w:val="-7"/>
          <w:sz w:val="23"/>
          <w:szCs w:val="23"/>
          <w:lang w:eastAsia="ar-SA"/>
        </w:rPr>
        <w:t xml:space="preserve">е</w:t>
      </w:r>
      <w:r>
        <w:rPr>
          <w:rFonts w:ascii="Times New Roman" w:hAnsi="Times New Roman" w:cs="Times New Roman"/>
          <w:spacing w:val="2"/>
          <w:sz w:val="23"/>
          <w:szCs w:val="23"/>
          <w:lang w:eastAsia="ar-SA"/>
        </w:rPr>
        <w:t xml:space="preserve">й</w:t>
      </w:r>
      <w:r>
        <w:rPr>
          <w:rFonts w:ascii="Times New Roman" w:hAnsi="Times New Roman" w:cs="Times New Roman"/>
          <w:spacing w:val="3"/>
          <w:sz w:val="23"/>
          <w:szCs w:val="23"/>
          <w:lang w:eastAsia="ar-SA"/>
        </w:rPr>
        <w:t xml:space="preserve">ш</w:t>
      </w:r>
      <w:r>
        <w:rPr>
          <w:rFonts w:ascii="Times New Roman" w:hAnsi="Times New Roman" w:cs="Times New Roman"/>
          <w:spacing w:val="-7"/>
          <w:sz w:val="23"/>
          <w:szCs w:val="23"/>
          <w:lang w:eastAsia="ar-SA"/>
        </w:rPr>
        <w:t xml:space="preserve">е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м</w:t>
      </w:r>
      <w:r>
        <w:rPr>
          <w:rFonts w:ascii="Times New Roman" w:hAnsi="Times New Roman" w:cs="Times New Roman"/>
          <w:spacing w:val="2"/>
          <w:sz w:val="23"/>
          <w:szCs w:val="23"/>
          <w:lang w:eastAsia="ar-SA"/>
        </w:rPr>
        <w:t xml:space="preserve"> «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З</w:t>
      </w:r>
      <w:r>
        <w:rPr>
          <w:rFonts w:ascii="Times New Roman" w:hAnsi="Times New Roman" w:cs="Times New Roman"/>
          <w:spacing w:val="3"/>
          <w:sz w:val="23"/>
          <w:szCs w:val="23"/>
          <w:lang w:eastAsia="ar-SA"/>
        </w:rPr>
        <w:t xml:space="preserve">а</w:t>
      </w:r>
      <w:r>
        <w:rPr>
          <w:rFonts w:ascii="Times New Roman" w:hAnsi="Times New Roman" w:cs="Times New Roman"/>
          <w:spacing w:val="-2"/>
          <w:sz w:val="23"/>
          <w:szCs w:val="23"/>
          <w:lang w:eastAsia="ar-SA"/>
        </w:rPr>
        <w:t xml:space="preserve">к</w:t>
      </w:r>
      <w:r>
        <w:rPr>
          <w:rFonts w:ascii="Times New Roman" w:hAnsi="Times New Roman" w:cs="Times New Roman"/>
          <w:spacing w:val="3"/>
          <w:sz w:val="23"/>
          <w:szCs w:val="23"/>
          <w:lang w:eastAsia="ar-SA"/>
        </w:rPr>
        <w:t xml:space="preserve">а</w:t>
      </w:r>
      <w:r>
        <w:rPr>
          <w:rFonts w:ascii="Times New Roman" w:hAnsi="Times New Roman" w:cs="Times New Roman"/>
          <w:spacing w:val="-1"/>
          <w:sz w:val="23"/>
          <w:szCs w:val="23"/>
          <w:lang w:eastAsia="ar-SA"/>
        </w:rPr>
        <w:t xml:space="preserve">зч</w:t>
      </w:r>
      <w:r>
        <w:rPr>
          <w:rFonts w:ascii="Times New Roman" w:hAnsi="Times New Roman" w:cs="Times New Roman"/>
          <w:spacing w:val="2"/>
          <w:sz w:val="23"/>
          <w:szCs w:val="23"/>
          <w:lang w:eastAsia="ar-SA"/>
        </w:rPr>
        <w:t xml:space="preserve">и</w:t>
      </w:r>
      <w:r>
        <w:rPr>
          <w:rFonts w:ascii="Times New Roman" w:hAnsi="Times New Roman" w:cs="Times New Roman"/>
          <w:spacing w:val="-2"/>
          <w:sz w:val="23"/>
          <w:szCs w:val="23"/>
          <w:lang w:eastAsia="ar-SA"/>
        </w:rPr>
        <w:t xml:space="preserve">к»,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 в </w:t>
      </w:r>
      <w:r>
        <w:rPr>
          <w:rFonts w:ascii="Times New Roman" w:hAnsi="Times New Roman" w:cs="Times New Roman"/>
          <w:spacing w:val="-5"/>
          <w:sz w:val="23"/>
          <w:szCs w:val="23"/>
          <w:lang w:eastAsia="ar-SA"/>
        </w:rPr>
        <w:t xml:space="preserve">л</w:t>
      </w:r>
      <w:r>
        <w:rPr>
          <w:rFonts w:ascii="Times New Roman" w:hAnsi="Times New Roman" w:cs="Times New Roman"/>
          <w:spacing w:val="2"/>
          <w:sz w:val="23"/>
          <w:szCs w:val="23"/>
          <w:lang w:eastAsia="ar-SA"/>
        </w:rPr>
        <w:t xml:space="preserve">иц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е </w:t>
      </w: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  <w:t xml:space="preserve">ректора Бочарова Сергея Николаевича, действующего на основании Устава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, с одной стороны, и</w:t>
      </w:r>
      <w:r>
        <w:rPr>
          <w:rFonts w:ascii="Times New Roman" w:hAnsi="Times New Roman" w:cs="Times New Roman"/>
          <w:sz w:val="23"/>
          <w:szCs w:val="23"/>
          <w:lang w:eastAsia="ar-SA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spacing w:val="5"/>
          <w:sz w:val="23"/>
          <w:szCs w:val="23"/>
          <w:lang w:eastAsia="ar-SA"/>
        </w:rPr>
      </w:pP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  <w:t xml:space="preserve">______________________________________________________</w:t>
      </w: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  <w:t xml:space="preserve">, именуемое в дальнейшем «Поставщик», в лице</w:t>
      </w: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  <w:t xml:space="preserve"> _________________________________________</w:t>
      </w: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  <w:t xml:space="preserve">, действующего на основании</w:t>
      </w: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  <w:t xml:space="preserve"> __________________________</w:t>
      </w: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  <w:t xml:space="preserve">, с другой стороны, в дальнейшем вместе именуемые Стороны</w:t>
      </w: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  <w:t xml:space="preserve">, на основании п. 5 ч. 1 ст. 93  Федерального закона от 05 апреля  2013г. № 44-ФЗ «О контрактной системе в сфере закупок </w:t>
      </w: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  <w:t xml:space="preserve">Товар</w:t>
      </w: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  <w:t xml:space="preserve">ов, работ, услуг для обеспечения государственных и муниципальных нужд», заключили настоящий контракт (далее - Контракт) о нижеследующем:</w:t>
      </w: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spacing w:val="5"/>
          <w:sz w:val="23"/>
          <w:szCs w:val="23"/>
          <w:lang w:eastAsia="ar-SA"/>
        </w:rPr>
      </w:pP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</w:r>
      <w:r>
        <w:rPr>
          <w:rFonts w:ascii="Times New Roman" w:hAnsi="Times New Roman" w:cs="Times New Roman"/>
          <w:spacing w:val="5"/>
          <w:sz w:val="23"/>
          <w:szCs w:val="23"/>
          <w:lang w:eastAsia="ar-SA"/>
        </w:rPr>
      </w:r>
    </w:p>
    <w:p>
      <w:pPr>
        <w:pStyle w:val="638"/>
        <w:contextualSpacing/>
        <w:ind w:left="0"/>
        <w:jc w:val="center"/>
        <w:spacing w:before="0" w:after="0"/>
        <w:tabs>
          <w:tab w:val="clear" w:pos="0" w:leader="none"/>
          <w:tab w:val="left" w:pos="708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i w:val="0"/>
          <w:color w:val="000000"/>
          <w:sz w:val="23"/>
          <w:szCs w:val="23"/>
          <w:lang w:val="en-US"/>
        </w:rPr>
        <w:t xml:space="preserve">I</w:t>
      </w:r>
      <w:r>
        <w:rPr>
          <w:rFonts w:cs="Times New Roman"/>
          <w:i w:val="0"/>
          <w:color w:val="000000"/>
          <w:sz w:val="23"/>
          <w:szCs w:val="23"/>
        </w:rPr>
        <w:t xml:space="preserve">.</w:t>
      </w:r>
      <w:r>
        <w:rPr>
          <w:rFonts w:cs="Times New Roman"/>
          <w:color w:val="000000"/>
          <w:sz w:val="23"/>
          <w:szCs w:val="23"/>
        </w:rPr>
        <w:t xml:space="preserve"> </w:t>
      </w:r>
      <w:r>
        <w:rPr>
          <w:rFonts w:cs="Times New Roman"/>
          <w:i w:val="0"/>
          <w:color w:val="000000"/>
          <w:sz w:val="23"/>
          <w:szCs w:val="23"/>
        </w:rPr>
        <w:t xml:space="preserve">Предмет Контракта</w:t>
      </w:r>
      <w:r>
        <w:rPr>
          <w:rFonts w:cs="Times New Roman"/>
          <w:color w:val="000000"/>
          <w:sz w:val="23"/>
          <w:szCs w:val="23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1.1. Поставщик обязуется</w:t>
      </w:r>
      <w:r>
        <w:rPr>
          <w:rFonts w:ascii="Times New Roman" w:hAnsi="Times New Roman" w:cs="Times New Roman"/>
          <w:sz w:val="23"/>
          <w:szCs w:val="23"/>
        </w:rPr>
        <w:t xml:space="preserve"> изготовить и поставить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сувенирн</w:t>
      </w:r>
      <w:r>
        <w:rPr>
          <w:rFonts w:ascii="Times New Roman" w:hAnsi="Times New Roman" w:cs="Times New Roman"/>
          <w:sz w:val="23"/>
          <w:szCs w:val="23"/>
        </w:rPr>
        <w:t xml:space="preserve">ую</w:t>
      </w:r>
      <w:r>
        <w:rPr>
          <w:rFonts w:ascii="Times New Roman" w:hAnsi="Times New Roman" w:cs="Times New Roman"/>
          <w:sz w:val="23"/>
          <w:szCs w:val="23"/>
        </w:rPr>
        <w:t xml:space="preserve"> продукци</w:t>
      </w:r>
      <w:r>
        <w:rPr>
          <w:rFonts w:ascii="Times New Roman" w:hAnsi="Times New Roman" w:cs="Times New Roman"/>
          <w:sz w:val="23"/>
          <w:szCs w:val="23"/>
        </w:rPr>
        <w:t xml:space="preserve">ю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логотипом по индивидуальному заказу в целях дарения участникам мероприятий, посвященных празднованию 40-летия института географии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ФГБОУ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«Алтайский государственный университет»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 xml:space="preserve">(далее -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), а Заказчик обязуется принять и оплатить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 в порядке и на условиях, предусмотренных Контрактом.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1.2. Наименование, количество и иные характеристики поставляемого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 указаны в Спецификации (Приложение № 1 к Контракту), являющейся неотъемлемой частью Контракта.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pStyle w:val="638"/>
        <w:contextualSpacing/>
        <w:ind w:left="0"/>
        <w:jc w:val="center"/>
        <w:spacing w:before="0" w:after="0"/>
        <w:tabs>
          <w:tab w:val="clear" w:pos="0" w:leader="none"/>
          <w:tab w:val="left" w:pos="708" w:leader="none"/>
        </w:tabs>
        <w:rPr>
          <w:rFonts w:cs="Times New Roman"/>
          <w:color w:val="000000"/>
          <w:sz w:val="23"/>
          <w:szCs w:val="23"/>
        </w:rPr>
      </w:pPr>
      <w:r>
        <w:rPr>
          <w:rFonts w:cs="Times New Roman"/>
          <w:i w:val="0"/>
          <w:color w:val="000000"/>
          <w:sz w:val="23"/>
          <w:szCs w:val="23"/>
        </w:rPr>
        <w:t xml:space="preserve">II</w:t>
      </w:r>
      <w:r>
        <w:rPr>
          <w:rFonts w:cs="Times New Roman"/>
          <w:color w:val="000000"/>
          <w:sz w:val="23"/>
          <w:szCs w:val="23"/>
        </w:rPr>
        <w:t xml:space="preserve">. </w:t>
      </w:r>
      <w:r>
        <w:rPr>
          <w:rFonts w:cs="Times New Roman"/>
          <w:i w:val="0"/>
          <w:color w:val="000000"/>
          <w:sz w:val="23"/>
          <w:szCs w:val="23"/>
        </w:rPr>
        <w:t xml:space="preserve">Цена</w:t>
      </w:r>
      <w:r>
        <w:rPr>
          <w:rFonts w:cs="Times New Roman"/>
          <w:color w:val="000000"/>
          <w:sz w:val="23"/>
          <w:szCs w:val="23"/>
        </w:rPr>
        <w:t xml:space="preserve"> </w:t>
      </w:r>
      <w:r>
        <w:rPr>
          <w:rFonts w:cs="Times New Roman"/>
          <w:i w:val="0"/>
          <w:color w:val="000000"/>
          <w:sz w:val="23"/>
          <w:szCs w:val="23"/>
        </w:rPr>
        <w:t xml:space="preserve">Контракта и порядок расчетов</w:t>
      </w:r>
      <w:r>
        <w:rPr>
          <w:rFonts w:cs="Times New Roman"/>
          <w:color w:val="000000"/>
          <w:sz w:val="23"/>
          <w:szCs w:val="23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2.1. </w:t>
      </w:r>
      <w:r>
        <w:rPr>
          <w:rFonts w:ascii="Times New Roman" w:hAnsi="Times New Roman" w:cs="Times New Roman"/>
          <w:color w:val="000000"/>
        </w:rPr>
        <w:t xml:space="preserve">Цена Контракта составляет</w:t>
      </w:r>
      <w:r>
        <w:rPr>
          <w:rFonts w:ascii="Times New Roman" w:hAnsi="Times New Roman" w:cs="Times New Roman"/>
          <w:color w:val="000000"/>
        </w:rPr>
        <w:t xml:space="preserve">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______________ </w:t>
      </w:r>
      <w:r>
        <w:rPr>
          <w:rFonts w:ascii="Times New Roman" w:hAnsi="Times New Roman" w:cs="Times New Roman"/>
          <w:color w:val="000000"/>
        </w:rPr>
        <w:t xml:space="preserve">(</w:t>
      </w:r>
      <w:r>
        <w:rPr>
          <w:rFonts w:ascii="Times New Roman" w:hAnsi="Times New Roman" w:cs="Times New Roman"/>
          <w:color w:val="000000"/>
        </w:rPr>
        <w:t xml:space="preserve">______________</w:t>
      </w:r>
      <w:r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 xml:space="preserve">рублей </w:t>
      </w:r>
      <w:r>
        <w:rPr>
          <w:rFonts w:ascii="Times New Roman" w:hAnsi="Times New Roman" w:cs="Times New Roman"/>
          <w:color w:val="000000"/>
        </w:rPr>
        <w:t xml:space="preserve">__</w:t>
      </w:r>
      <w:r>
        <w:rPr>
          <w:rFonts w:ascii="Times New Roman" w:hAnsi="Times New Roman" w:cs="Times New Roman"/>
          <w:color w:val="000000"/>
        </w:rPr>
        <w:t xml:space="preserve">копеек, </w:t>
      </w:r>
      <w:r>
        <w:rPr>
          <w:rFonts w:ascii="Times New Roman" w:hAnsi="Times New Roman" w:cs="Times New Roman"/>
          <w:color w:val="000000"/>
        </w:rPr>
        <w:t xml:space="preserve">в том числе НДС</w:t>
      </w:r>
      <w:r>
        <w:rPr>
          <w:rFonts w:ascii="Times New Roman" w:hAnsi="Times New Roman" w:cs="Times New Roman"/>
          <w:color w:val="000000"/>
        </w:rPr>
        <w:t xml:space="preserve">/ без НДС.</w:t>
      </w:r>
      <w:r>
        <w:rPr>
          <w:rFonts w:ascii="Times New Roman" w:hAnsi="Times New Roman" w:cs="Times New Roman"/>
          <w:color w:val="000000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Цена Контракта включает стоимость Товара, стоимость упаковки, расходы по доставке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 до склада Заказчика, погрузочно-разгрузочные работы, расходы на страхование, уплату таможенных пошлин, налогов, сборов и других обязательных платежей, а также другие затраты Поставщика, связанные с исполнением Контракта.</w:t>
      </w:r>
      <w:r>
        <w:rPr>
          <w:rFonts w:ascii="Times New Roman" w:hAnsi="Times New Roman" w:cs="Times New Roman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Цена Контракта является твердой и определяется на весь срок исполнения Контракта, за исключением случаев, установленных Федеральным законом от </w:t>
      </w:r>
      <w:r>
        <w:rPr>
          <w:rFonts w:ascii="Times New Roman" w:hAnsi="Times New Roman" w:cs="Times New Roman"/>
        </w:rPr>
        <w:t xml:space="preserve">0</w:t>
      </w:r>
      <w:r>
        <w:rPr>
          <w:rFonts w:ascii="Times New Roman" w:hAnsi="Times New Roman" w:cs="Times New Roman"/>
        </w:rPr>
        <w:t xml:space="preserve">5 апреля 2013 г. N 44-ФЗ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О контрактной системе </w:t>
      </w:r>
      <w:r>
        <w:rPr>
          <w:rFonts w:ascii="Times New Roman" w:hAnsi="Times New Roman" w:cs="Times New Roman"/>
        </w:rPr>
        <w:t xml:space="preserve">в сфере закупок </w:t>
      </w:r>
      <w:r>
        <w:rPr>
          <w:rFonts w:ascii="Times New Roman" w:hAnsi="Times New Roman" w:cs="Times New Roman"/>
        </w:rPr>
        <w:t xml:space="preserve">Товар</w:t>
      </w:r>
      <w:r>
        <w:rPr>
          <w:rFonts w:ascii="Times New Roman" w:hAnsi="Times New Roman" w:cs="Times New Roman"/>
        </w:rPr>
        <w:t xml:space="preserve">ов, работ, услуг для обеспечения госуд</w:t>
      </w:r>
      <w:r>
        <w:rPr>
          <w:rFonts w:ascii="Times New Roman" w:hAnsi="Times New Roman" w:cs="Times New Roman"/>
        </w:rPr>
        <w:t xml:space="preserve">арственных и муниципальных нужд»</w:t>
      </w:r>
      <w:r>
        <w:rPr>
          <w:rFonts w:ascii="Times New Roman" w:hAnsi="Times New Roman" w:cs="Times New Roman"/>
        </w:rPr>
        <w:t xml:space="preserve"> и Контрактом.</w:t>
      </w:r>
      <w:r>
        <w:rPr>
          <w:rFonts w:ascii="Times New Roman" w:hAnsi="Times New Roman" w:cs="Times New Roman"/>
        </w:rPr>
      </w:r>
    </w:p>
    <w:p>
      <w:pPr>
        <w:contextualSpacing/>
        <w:jc w:val="both"/>
        <w:keepNext/>
        <w:spacing w:after="0" w:line="240" w:lineRule="auto"/>
        <w:rPr>
          <w:rFonts w:ascii="Times New Roman" w:hAnsi="Times New Roman" w:eastAsia="Calibri" w:cs="Times New Roman"/>
          <w:bCs/>
          <w:highlight w:val="white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bCs/>
          <w:lang w:eastAsia="ru-RU"/>
        </w:rPr>
        <w:t xml:space="preserve">Источник финансирования - </w:t>
      </w:r>
      <w:r>
        <w:rPr>
          <w:rFonts w:ascii="Times New Roman" w:hAnsi="Times New Roman" w:eastAsia="Calibri" w:cs="Times New Roman"/>
          <w:bCs/>
          <w:highlight w:val="white"/>
          <w:lang w:eastAsia="ru-RU"/>
        </w:rPr>
        <w:t xml:space="preserve">Средства бюджетных учреждений: субсидия на финансовое обеспечение выполнения государственного задания на оказание государственных услуг (выполнение работ).</w:t>
      </w:r>
      <w:r>
        <w:rPr>
          <w:rFonts w:ascii="Times New Roman" w:hAnsi="Times New Roman" w:eastAsia="Calibri" w:cs="Times New Roman"/>
          <w:bCs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2.5. </w:t>
      </w:r>
      <w:r>
        <w:rPr>
          <w:rFonts w:ascii="Times New Roman" w:hAnsi="Times New Roman" w:cs="Times New Roman"/>
        </w:rPr>
        <w:t xml:space="preserve">Оплата за поставленный товар осуществляется по безналичному расчету путем перечисления денежных средств на расчетный счет Поставщика, </w:t>
      </w:r>
      <w:r>
        <w:rPr>
          <w:rFonts w:ascii="Times New Roman" w:hAnsi="Times New Roman" w:cs="Times New Roman"/>
        </w:rPr>
        <w:t xml:space="preserve">в срок не более </w:t>
      </w:r>
      <w:r>
        <w:rPr>
          <w:rFonts w:ascii="Times New Roman" w:hAnsi="Times New Roman" w:cs="Times New Roman"/>
        </w:rPr>
        <w:t xml:space="preserve">десяти рабочих дней </w:t>
      </w:r>
      <w:r>
        <w:rPr>
          <w:rFonts w:ascii="Times New Roman" w:hAnsi="Times New Roman" w:cs="Times New Roman"/>
        </w:rPr>
        <w:t xml:space="preserve">с даты подписания</w:t>
      </w:r>
      <w:r>
        <w:rPr>
          <w:rFonts w:ascii="Times New Roman" w:hAnsi="Times New Roman" w:cs="Times New Roman"/>
        </w:rPr>
        <w:t xml:space="preserve"> документа о</w:t>
      </w:r>
      <w:r>
        <w:rPr>
          <w:rFonts w:ascii="Times New Roman" w:hAnsi="Times New Roman" w:cs="Times New Roman"/>
        </w:rPr>
        <w:t xml:space="preserve"> приемке (Акта приемки товаров, работ, услуг (ф. 0510452)).</w:t>
      </w:r>
      <w:r>
        <w:rPr>
          <w:rFonts w:ascii="Times New Roman" w:hAnsi="Times New Roman" w:cs="Times New Roman"/>
        </w:rPr>
      </w:r>
    </w:p>
    <w:p>
      <w:pPr>
        <w:pStyle w:val="650"/>
        <w:ind w:firstLine="0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2.6. Заказчик имеет право произвести полный отказ от оплаты расходов, не предусмотренных Контрактом.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50"/>
        <w:ind w:firstLine="567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III. Порядок, сроки и условия поставки и приемки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а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pStyle w:val="645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z w:val="23"/>
          <w:szCs w:val="23"/>
        </w:rPr>
        <w:t xml:space="preserve">       </w:t>
      </w:r>
      <w:r>
        <w:rPr>
          <w:rFonts w:ascii="Times New Roman" w:hAnsi="Times New Roman" w:cs="Times New Roman"/>
        </w:rPr>
        <w:t xml:space="preserve">3.1. </w:t>
      </w:r>
      <w:r>
        <w:rPr>
          <w:rFonts w:ascii="Times New Roman" w:hAnsi="Times New Roman" w:cs="Times New Roman"/>
        </w:rPr>
        <w:t xml:space="preserve">Место поставки</w:t>
      </w:r>
      <w:r>
        <w:rPr>
          <w:rFonts w:ascii="Times New Roman" w:hAnsi="Times New Roman" w:cs="Times New Roman"/>
        </w:rPr>
        <w:t xml:space="preserve"> товара: Российская Федерация, край Алтайский, </w:t>
      </w:r>
      <w:r>
        <w:rPr>
          <w:rFonts w:ascii="Times New Roman" w:hAnsi="Times New Roman" w:cs="Times New Roman"/>
        </w:rPr>
        <w:t xml:space="preserve">г.о</w:t>
      </w:r>
      <w:r>
        <w:rPr>
          <w:rFonts w:ascii="Times New Roman" w:hAnsi="Times New Roman" w:cs="Times New Roman"/>
        </w:rPr>
        <w:t xml:space="preserve">. город Барнаул, г Барнаул, </w:t>
      </w:r>
      <w:r>
        <w:rPr>
          <w:rFonts w:ascii="Times New Roman" w:hAnsi="Times New Roman" w:cs="Times New Roman"/>
        </w:rPr>
        <w:t xml:space="preserve">пр-кт</w:t>
      </w:r>
      <w:r>
        <w:rPr>
          <w:rFonts w:ascii="Times New Roman" w:hAnsi="Times New Roman" w:cs="Times New Roman"/>
        </w:rPr>
        <w:t xml:space="preserve"> Социалистический, </w:t>
      </w:r>
      <w:r>
        <w:rPr>
          <w:rFonts w:ascii="Times New Roman" w:hAnsi="Times New Roman" w:cs="Times New Roman"/>
        </w:rPr>
        <w:t xml:space="preserve">зд</w:t>
      </w:r>
      <w:r>
        <w:rPr>
          <w:rFonts w:ascii="Times New Roman" w:hAnsi="Times New Roman" w:cs="Times New Roman"/>
        </w:rPr>
        <w:t xml:space="preserve">. 68 (склад).</w:t>
      </w:r>
      <w:r>
        <w:rPr>
          <w:rFonts w:ascii="Times New Roman" w:hAnsi="Times New Roman" w:cs="Times New Roman"/>
          <w:lang w:eastAsia="zh-CN"/>
        </w:rPr>
      </w:r>
    </w:p>
    <w:p>
      <w:pPr>
        <w:ind w:firstLine="425"/>
        <w:jc w:val="both"/>
        <w:spacing w:after="0" w:line="240" w:lineRule="auto"/>
        <w:tabs>
          <w:tab w:val="right" w:pos="93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Сроки поставки </w:t>
      </w:r>
      <w:r>
        <w:rPr>
          <w:rFonts w:ascii="Times New Roman" w:hAnsi="Times New Roman" w:cs="Times New Roman"/>
        </w:rPr>
        <w:t xml:space="preserve">Товар</w:t>
      </w:r>
      <w:r>
        <w:rPr>
          <w:rFonts w:ascii="Times New Roman" w:hAnsi="Times New Roman" w:cs="Times New Roman"/>
        </w:rPr>
        <w:t xml:space="preserve">а:</w:t>
      </w:r>
      <w:r>
        <w:rPr>
          <w:rFonts w:ascii="Times New Roman" w:hAnsi="Times New Roman" w:cs="Times New Roman"/>
        </w:rPr>
        <w:t xml:space="preserve"> в течение </w:t>
      </w:r>
      <w:r>
        <w:rPr>
          <w:rFonts w:ascii="Times New Roman" w:hAnsi="Times New Roman" w:cs="Times New Roman"/>
        </w:rPr>
        <w:t xml:space="preserve">10 (Десяти) </w:t>
      </w:r>
      <w:r>
        <w:rPr>
          <w:rFonts w:ascii="Times New Roman" w:hAnsi="Times New Roman" w:cs="Times New Roman"/>
        </w:rPr>
        <w:t xml:space="preserve">рабочих дней с </w:t>
      </w:r>
      <w:r>
        <w:rPr>
          <w:rFonts w:ascii="Times New Roman" w:hAnsi="Times New Roman" w:cs="Times New Roman"/>
        </w:rPr>
        <w:t xml:space="preserve">момента </w:t>
      </w:r>
      <w:r>
        <w:rPr>
          <w:rFonts w:ascii="Times New Roman" w:hAnsi="Times New Roman" w:cs="Times New Roman"/>
        </w:rPr>
        <w:t xml:space="preserve">заключения Контракта.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</w:r>
    </w:p>
    <w:p>
      <w:pPr>
        <w:ind w:firstLine="425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>
        <w:rPr>
          <w:rFonts w:ascii="Times New Roman" w:hAnsi="Times New Roman" w:cs="Times New Roman"/>
        </w:rPr>
        <w:t xml:space="preserve">Товар должен соответствовать требованиям, подтверждающих качество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овара, обеспечивающие ее безопасность для жизни и здоровья окружающих.</w:t>
      </w:r>
      <w:r>
        <w:rPr>
          <w:rFonts w:ascii="Times New Roman" w:hAnsi="Times New Roman" w:cs="Times New Roman"/>
        </w:rPr>
      </w:r>
    </w:p>
    <w:p>
      <w:pPr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Поставщик вместе с поставляемым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оваром направляет оригиналы первичных бухгалтерских документов: счет на оплату, счет-фактура (при наличии), товарная накладная (или универсальный передаточный документ (УПД)), документы, подтв</w:t>
      </w:r>
      <w:r>
        <w:rPr>
          <w:rFonts w:ascii="Times New Roman" w:hAnsi="Times New Roman" w:cs="Times New Roman"/>
        </w:rPr>
        <w:t xml:space="preserve">ерждающие страну происхождения Т</w:t>
      </w:r>
      <w:r>
        <w:rPr>
          <w:rFonts w:ascii="Times New Roman" w:hAnsi="Times New Roman" w:cs="Times New Roman"/>
        </w:rPr>
        <w:t xml:space="preserve">овара. Первичные бухгалтерские документы (наименование, количество, единицы измерения, цена) должны полностью соответствовать спецификации Контракта.</w:t>
      </w:r>
      <w:r>
        <w:rPr>
          <w:rFonts w:ascii="Times New Roman" w:hAnsi="Times New Roman" w:cs="Times New Roman"/>
        </w:rPr>
      </w:r>
    </w:p>
    <w:p>
      <w:pPr>
        <w:pStyle w:val="645"/>
        <w:ind w:firstLine="425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3.</w:t>
      </w:r>
      <w:r>
        <w:rPr>
          <w:rFonts w:ascii="Times New Roman" w:hAnsi="Times New Roman" w:eastAsia="Calibri" w:cs="Times New Roman"/>
        </w:rPr>
        <w:t xml:space="preserve">5</w:t>
      </w:r>
      <w:r>
        <w:rPr>
          <w:rFonts w:ascii="Times New Roman" w:hAnsi="Times New Roman" w:eastAsia="Calibri" w:cs="Times New Roman"/>
        </w:rPr>
        <w:t xml:space="preserve">. </w:t>
      </w:r>
      <w:r>
        <w:rPr>
          <w:rFonts w:ascii="Times New Roman" w:hAnsi="Times New Roman" w:eastAsia="Calibri" w:cs="Times New Roman"/>
        </w:rPr>
        <w:t xml:space="preserve">Приёмка товара по качеству и количеству производится, приемочной комиссией Заказчика и оформляется Актом приемки товаров, работ, услуг (ф.0510452). Приемка товара по акту осуществляется в течение 20 (Двадцати) рабочих дней со дня поставки т</w:t>
      </w:r>
      <w:r>
        <w:rPr>
          <w:rFonts w:ascii="Times New Roman" w:hAnsi="Times New Roman" w:eastAsia="Calibri" w:cs="Times New Roman"/>
        </w:rPr>
        <w:t xml:space="preserve">овара на склад Заказчика и предоставлении первичных бухгалтерских документов, оформленных в соответствии с действующим законодательством РФ. Приемочная комиссия Заказчика проверяет соответствие товара сведениям, указанным в транспортных и сопроводительных </w:t>
      </w:r>
      <w:r>
        <w:rPr>
          <w:rFonts w:ascii="Times New Roman" w:hAnsi="Times New Roman" w:eastAsia="Calibri" w:cs="Times New Roman"/>
        </w:rPr>
        <w:t xml:space="preserve">документах</w:t>
      </w:r>
      <w:r>
        <w:rPr>
          <w:rFonts w:ascii="Times New Roman" w:hAnsi="Times New Roman" w:eastAsia="Calibri" w:cs="Times New Roman"/>
        </w:rPr>
        <w:t xml:space="preserve"> по наименованию, количеству и качеству в случае их соответствия формирует и подписывает Акт приемки товаров, работ, услуг (ф.0510452) с  указанием (отсутствием) недостатков. Приемочная комиссия направляет </w:t>
      </w:r>
      <w:r>
        <w:rPr>
          <w:rFonts w:ascii="Times New Roman" w:hAnsi="Times New Roman" w:eastAsia="Calibri" w:cs="Times New Roman"/>
        </w:rPr>
        <w:t xml:space="preserve">Акт приемки товаров, работ, услуг (ф.0510452) Поставщику. В случае если при приемке Товара будет обнаружен Товар не надлежащего качества или несоответствующего ассортимента, Заказчик может отказаться от приемки Товара, уведомив об этом Поставщика. При этом</w:t>
      </w:r>
      <w:r>
        <w:rPr>
          <w:rFonts w:ascii="Times New Roman" w:hAnsi="Times New Roman" w:eastAsia="Calibri" w:cs="Times New Roman"/>
        </w:rPr>
        <w:t xml:space="preserve">,</w:t>
      </w:r>
      <w:r>
        <w:rPr>
          <w:rFonts w:ascii="Times New Roman" w:hAnsi="Times New Roman" w:eastAsia="Calibri" w:cs="Times New Roman"/>
        </w:rPr>
        <w:t xml:space="preserve"> Поставщик обязан заменить некачественный или не соответствующий ассортименту Товар на качественный или соответствующий ассортименту в срок - не более 3 (трех) рабочих дней.</w:t>
      </w:r>
      <w:r>
        <w:rPr>
          <w:rFonts w:ascii="Times New Roman" w:hAnsi="Times New Roman" w:eastAsia="Calibri" w:cs="Times New Roman"/>
        </w:rPr>
      </w:r>
    </w:p>
    <w:p>
      <w:pPr>
        <w:pStyle w:val="645"/>
        <w:ind w:firstLine="425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3.</w:t>
      </w:r>
      <w:r>
        <w:rPr>
          <w:rFonts w:ascii="Times New Roman" w:hAnsi="Times New Roman" w:eastAsia="Calibri" w:cs="Times New Roman"/>
        </w:rPr>
        <w:t xml:space="preserve">6</w:t>
      </w:r>
      <w:r>
        <w:rPr>
          <w:rFonts w:ascii="Times New Roman" w:hAnsi="Times New Roman" w:eastAsia="Calibri" w:cs="Times New Roman"/>
        </w:rPr>
        <w:t xml:space="preserve">. </w:t>
      </w:r>
      <w:r>
        <w:rPr>
          <w:rFonts w:ascii="Times New Roman" w:hAnsi="Times New Roman" w:eastAsia="Calibri" w:cs="Times New Roman"/>
        </w:rPr>
        <w:t xml:space="preserve">Датой приемки Товара считается дата  подписания акта приемки товаров, работ, услуг (ф.0510452).</w:t>
      </w:r>
      <w:r>
        <w:rPr>
          <w:rFonts w:ascii="Times New Roman" w:hAnsi="Times New Roman" w:eastAsia="Calibri" w:cs="Times New Roman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IV.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Обязательства Сторон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 Поставщик обязан: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4.1.1. поставить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 в </w:t>
      </w:r>
      <w:r>
        <w:rPr>
          <w:rFonts w:ascii="Times New Roman" w:hAnsi="Times New Roman" w:cs="Times New Roman"/>
          <w:sz w:val="23"/>
          <w:szCs w:val="23"/>
        </w:rPr>
        <w:t xml:space="preserve">порядке</w:t>
      </w:r>
      <w:r>
        <w:rPr>
          <w:rFonts w:ascii="Times New Roman" w:hAnsi="Times New Roman" w:cs="Times New Roman"/>
          <w:sz w:val="23"/>
          <w:szCs w:val="23"/>
        </w:rPr>
        <w:t xml:space="preserve">, количестве, в срок и на условиях, предусмотренных Контрактом и Спецификацией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(Приложение № 1 к Контракту)</w:t>
      </w:r>
      <w:r>
        <w:rPr>
          <w:rFonts w:ascii="Times New Roman" w:hAnsi="Times New Roman" w:cs="Times New Roman"/>
          <w:sz w:val="23"/>
          <w:szCs w:val="23"/>
        </w:rPr>
        <w:t xml:space="preserve">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4.1.2. обеспечить соответствие поставляемого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4.1.3. обеспечить за свой счет устранение выявленных недостатков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 или осуществить его соответствующую замену в </w:t>
      </w:r>
      <w:r>
        <w:rPr>
          <w:rFonts w:ascii="Times New Roman" w:hAnsi="Times New Roman" w:cs="Times New Roman"/>
          <w:sz w:val="23"/>
          <w:szCs w:val="23"/>
        </w:rPr>
        <w:t xml:space="preserve">порядке</w:t>
      </w:r>
      <w:r>
        <w:rPr>
          <w:rFonts w:ascii="Times New Roman" w:hAnsi="Times New Roman" w:cs="Times New Roman"/>
          <w:sz w:val="23"/>
          <w:szCs w:val="23"/>
        </w:rPr>
        <w:t xml:space="preserve"> и на условиях, предусмотренных Контрактом;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</w:t>
      </w:r>
      <w:r>
        <w:rPr>
          <w:rFonts w:ascii="Times New Roman" w:hAnsi="Times New Roman" w:cs="Times New Roman"/>
          <w:sz w:val="23"/>
          <w:szCs w:val="23"/>
        </w:rPr>
        <w:t xml:space="preserve">4</w:t>
      </w:r>
      <w:r>
        <w:rPr>
          <w:rFonts w:ascii="Times New Roman" w:hAnsi="Times New Roman" w:cs="Times New Roman"/>
          <w:sz w:val="23"/>
          <w:szCs w:val="23"/>
        </w:rPr>
        <w:t xml:space="preserve">. п</w:t>
      </w:r>
      <w:r>
        <w:rPr>
          <w:rFonts w:ascii="Times New Roman" w:hAnsi="Times New Roman" w:cs="Times New Roman"/>
          <w:sz w:val="23"/>
          <w:szCs w:val="23"/>
        </w:rPr>
        <w:t xml:space="preserve">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 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</w:t>
      </w:r>
      <w:r>
        <w:rPr>
          <w:rFonts w:ascii="Times New Roman" w:hAnsi="Times New Roman" w:cs="Times New Roman"/>
          <w:sz w:val="23"/>
          <w:szCs w:val="23"/>
        </w:rPr>
        <w:t xml:space="preserve">5</w:t>
      </w:r>
      <w:r>
        <w:rPr>
          <w:rFonts w:ascii="Times New Roman" w:hAnsi="Times New Roman" w:cs="Times New Roman"/>
          <w:sz w:val="23"/>
          <w:szCs w:val="23"/>
        </w:rPr>
        <w:t xml:space="preserve">. поставка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 осуществляется путем передачи Поставщиком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а, транспортных,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осопроводительных и (или) иных документов, подтверждающих доставку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 Заказчику.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 Поставщик вправе: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4.2.1. требовать от Заказчика произвести приемку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 в </w:t>
      </w:r>
      <w:r>
        <w:rPr>
          <w:rFonts w:ascii="Times New Roman" w:hAnsi="Times New Roman" w:cs="Times New Roman"/>
          <w:sz w:val="23"/>
          <w:szCs w:val="23"/>
        </w:rPr>
        <w:t xml:space="preserve">порядке</w:t>
      </w:r>
      <w:r>
        <w:rPr>
          <w:rFonts w:ascii="Times New Roman" w:hAnsi="Times New Roman" w:cs="Times New Roman"/>
          <w:sz w:val="23"/>
          <w:szCs w:val="23"/>
        </w:rPr>
        <w:t xml:space="preserve"> и в сроки, предусмотренные Контрактом;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4.2.4. требовать возмещения убытков, уплаты неустоек (штрафов, пеней) в </w:t>
      </w:r>
      <w:r>
        <w:rPr>
          <w:rFonts w:ascii="Times New Roman" w:hAnsi="Times New Roman" w:cs="Times New Roman"/>
          <w:sz w:val="23"/>
          <w:szCs w:val="23"/>
        </w:rPr>
        <w:t xml:space="preserve">соответствии</w:t>
      </w:r>
      <w:r>
        <w:rPr>
          <w:rFonts w:ascii="Times New Roman" w:hAnsi="Times New Roman" w:cs="Times New Roman"/>
          <w:sz w:val="23"/>
          <w:szCs w:val="23"/>
        </w:rPr>
        <w:t xml:space="preserve"> с разделом VI Контракта;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4.2.5. </w:t>
      </w:r>
      <w:r>
        <w:rPr>
          <w:rFonts w:ascii="Times New Roman" w:hAnsi="Times New Roman" w:cs="Times New Roman"/>
          <w:sz w:val="23"/>
          <w:szCs w:val="23"/>
        </w:rPr>
        <w:t xml:space="preserve">по согласованию с Заказчиком (путем заключения дополнительного соглашения) поставить Товар, качест</w:t>
      </w:r>
      <w:r>
        <w:rPr>
          <w:rFonts w:ascii="Times New Roman" w:hAnsi="Times New Roman" w:cs="Times New Roman"/>
          <w:sz w:val="23"/>
          <w:szCs w:val="23"/>
        </w:rPr>
        <w:t xml:space="preserve">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ч. 4 статьи 14 </w:t>
      </w:r>
      <w:r>
        <w:rPr>
          <w:rFonts w:ascii="Times New Roman" w:hAnsi="Times New Roman" w:cs="Times New Roman"/>
          <w:sz w:val="23"/>
          <w:szCs w:val="23"/>
        </w:rPr>
        <w:t xml:space="preserve">Федерального закона от 5 апреля 2013 г. N 44-ФЗ "О контрактной системе в сфере закупок товаров, работ, услуг для</w:t>
      </w:r>
      <w:r>
        <w:rPr>
          <w:rFonts w:ascii="Times New Roman" w:hAnsi="Times New Roman" w:cs="Times New Roman"/>
          <w:sz w:val="23"/>
          <w:szCs w:val="23"/>
        </w:rPr>
        <w:t xml:space="preserve"> обеспечения государственных и муниципальных нужд"</w:t>
      </w:r>
      <w:r>
        <w:rPr>
          <w:rFonts w:ascii="Times New Roman" w:hAnsi="Times New Roman" w:cs="Times New Roman"/>
          <w:sz w:val="23"/>
          <w:szCs w:val="23"/>
        </w:rPr>
        <w:t xml:space="preserve"> )</w:t>
      </w:r>
      <w:r>
        <w:rPr>
          <w:rFonts w:ascii="Times New Roman" w:hAnsi="Times New Roman" w:cs="Times New Roman"/>
          <w:sz w:val="23"/>
          <w:szCs w:val="23"/>
        </w:rPr>
        <w:t xml:space="preserve">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4.3. Заказчик обязуется: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 надлежащего качества в </w:t>
      </w:r>
      <w:r>
        <w:rPr>
          <w:rFonts w:ascii="Times New Roman" w:hAnsi="Times New Roman" w:cs="Times New Roman"/>
          <w:sz w:val="23"/>
          <w:szCs w:val="23"/>
        </w:rPr>
        <w:t xml:space="preserve">порядке</w:t>
      </w:r>
      <w:r>
        <w:rPr>
          <w:rFonts w:ascii="Times New Roman" w:hAnsi="Times New Roman" w:cs="Times New Roman"/>
          <w:sz w:val="23"/>
          <w:szCs w:val="23"/>
        </w:rPr>
        <w:t xml:space="preserve"> и сроки, предусмотренные Контрактом;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4.3.4. требовать уплаты неустоек (штрафов, пеней) в </w:t>
      </w:r>
      <w:r>
        <w:rPr>
          <w:rFonts w:ascii="Times New Roman" w:hAnsi="Times New Roman" w:cs="Times New Roman"/>
          <w:sz w:val="23"/>
          <w:szCs w:val="23"/>
        </w:rPr>
        <w:t xml:space="preserve">соответствии</w:t>
      </w:r>
      <w:r>
        <w:rPr>
          <w:rFonts w:ascii="Times New Roman" w:hAnsi="Times New Roman" w:cs="Times New Roman"/>
          <w:sz w:val="23"/>
          <w:szCs w:val="23"/>
        </w:rPr>
        <w:t xml:space="preserve"> с разделом VI Контракта;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4.4. Заказчик вправе: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4.4.1. требовать от Поставщика надлежащего исполнения обязательств по Контракту;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4.4.4. требовать возмещения убытков в </w:t>
      </w:r>
      <w:r>
        <w:rPr>
          <w:rFonts w:ascii="Times New Roman" w:hAnsi="Times New Roman" w:cs="Times New Roman"/>
          <w:sz w:val="23"/>
          <w:szCs w:val="23"/>
        </w:rPr>
        <w:t xml:space="preserve">соответствии</w:t>
      </w:r>
      <w:r>
        <w:rPr>
          <w:rFonts w:ascii="Times New Roman" w:hAnsi="Times New Roman" w:cs="Times New Roman"/>
          <w:sz w:val="23"/>
          <w:szCs w:val="23"/>
        </w:rPr>
        <w:t xml:space="preserve"> с разделом VI Контракта, причиненных по вине Поставщика;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4.4.5. предложить увеличить или уменьшить в процессе исполнения Контракта количество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ов, работ, услуг для обеспечения государственных и муниципальных нужд";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4.4.6. отказаться от приемки и оплаты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а, не соответствующего условиям Контракта;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4.4.7. принять решение об одностороннем отказе от исполнения Контракта</w:t>
      </w:r>
      <w:r>
        <w:rPr>
          <w:rFonts w:ascii="Times New Roman" w:hAnsi="Times New Roman" w:cs="Times New Roman"/>
          <w:sz w:val="23"/>
          <w:szCs w:val="23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>
        <w:rPr>
          <w:rFonts w:ascii="Times New Roman" w:hAnsi="Times New Roman" w:cs="Times New Roman"/>
          <w:sz w:val="23"/>
          <w:szCs w:val="23"/>
        </w:rPr>
        <w:t xml:space="preserve">;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4.4.8. до принятия решения об одностороннем отказе от исполнения Контракта провести экспертизу поставленного </w:t>
      </w:r>
      <w:r>
        <w:rPr>
          <w:rFonts w:ascii="Times New Roman" w:hAnsi="Times New Roman" w:cs="Times New Roman"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sz w:val="23"/>
          <w:szCs w:val="23"/>
        </w:rPr>
        <w:t xml:space="preserve">а с привлечением экспертов, экспертных организаций.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V. Качество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Товар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а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Поставляемый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 должен быть новым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оваром (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оваром, который не был в употреблении, в ремонте, в том </w:t>
      </w:r>
      <w:r>
        <w:rPr>
          <w:rFonts w:ascii="Times New Roman" w:hAnsi="Times New Roman" w:cs="Times New Roman"/>
        </w:rPr>
        <w:t xml:space="preserve">числе</w:t>
      </w:r>
      <w:r>
        <w:rPr>
          <w:rFonts w:ascii="Times New Roman" w:hAnsi="Times New Roman" w:cs="Times New Roma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</w:t>
      </w:r>
      <w:r>
        <w:rPr>
          <w:rFonts w:ascii="Times New Roman" w:hAnsi="Times New Roman" w:cs="Times New Roman"/>
        </w:rPr>
        <w:t xml:space="preserve">предусмотрено</w:t>
      </w:r>
      <w:r>
        <w:rPr>
          <w:rFonts w:ascii="Times New Roman" w:hAnsi="Times New Roman" w:cs="Times New Roman"/>
        </w:rPr>
        <w:t xml:space="preserve">Контрактом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Товар доставляется и разгружается силами и за счет поставщика. </w:t>
      </w:r>
      <w:r>
        <w:rPr>
          <w:rFonts w:ascii="Times New Roman" w:hAnsi="Times New Roman" w:cs="Times New Roman"/>
        </w:rPr>
        <w:t xml:space="preserve">Доставка  Т</w:t>
      </w:r>
      <w:r>
        <w:rPr>
          <w:rFonts w:ascii="Times New Roman" w:hAnsi="Times New Roman" w:cs="Times New Roman"/>
        </w:rPr>
        <w:t xml:space="preserve">овара должна осуществляется с учетом условий, обеспечивающих надлежащий уровень сохранности при транспортировке.  </w:t>
      </w:r>
      <w:r>
        <w:rPr>
          <w:rFonts w:ascii="Times New Roman" w:hAnsi="Times New Roman" w:cs="Times New Roman"/>
        </w:rPr>
        <w:t xml:space="preserve">Поставщик несет ответственность за всякого рода порчу товара вследствие некачественной или ненадлежащей упаковки и транспортировки.</w:t>
      </w:r>
      <w:r>
        <w:rPr>
          <w:rFonts w:ascii="Times New Roman" w:hAnsi="Times New Roman" w:cs="Times New Roman"/>
          <w:b/>
          <w:bCs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Заказчик передает изображение символики в течение 1(одного) рабочего дня с момента заключен</w:t>
      </w:r>
      <w:r>
        <w:rPr>
          <w:rFonts w:ascii="Times New Roman" w:hAnsi="Times New Roman" w:cs="Times New Roman"/>
        </w:rPr>
        <w:t xml:space="preserve">ия Контракта. Поставщик должен изучить  и разработать макеты на каждый вид товара, включая изображение и размер символики, цвет и утвердить его с Заказчиком в течение 5(пяти) рабочих дней с момента предоставления Заказчиком изображения товара с символикой.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ГОСТ на поставляемые товары не предусмотрен.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Требования к упаковке, маркировке: </w:t>
      </w:r>
      <w:r>
        <w:rPr>
          <w:rFonts w:ascii="Times New Roman" w:hAnsi="Times New Roman" w:cs="Times New Roman"/>
        </w:rPr>
        <w:t xml:space="preserve">Поставляемый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 должен иметь упаковку, которая обеспечивает сохранность товара при транспортировке и погрузочно-разгрузочных работах к конечному месту эксплуатации до приемки его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аказчиком, включая условия перегрузки.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Маркировка, упаковка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 должна соответствовать требованиям нормативно-технической документации, утвержденной в установленном порядке. Маркировка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 должна содержать наименование изделия, наименование фирмы-изготовителя, юридический адрес изготовителя, дату выпуска. Маркировка упаковки должна строго соответствовать маркировке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 Требование к безопасности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овара: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 должен соответствовать санитарным правилам и нормам, утвержденным федеральным органом исполнительной власти по государственному</w:t>
      </w:r>
      <w:r>
        <w:rPr>
          <w:rFonts w:ascii="Times New Roman" w:hAnsi="Times New Roman" w:cs="Times New Roman"/>
        </w:rPr>
        <w:t xml:space="preserve"> надзору в области стандартизации и сертификации, федеральным органом исполнительной власти в области государственного санитарно-эпидемиологического надзора в соответствии с их компетенцией и в установленном законодательством Российской Федерации порядке. 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Товар должен соответствовать требованиям, </w:t>
      </w:r>
      <w:r>
        <w:rPr>
          <w:rFonts w:ascii="Times New Roman" w:hAnsi="Times New Roman" w:cs="Times New Roman"/>
        </w:rPr>
        <w:t xml:space="preserve">подтверждающих</w:t>
      </w:r>
      <w:r>
        <w:rPr>
          <w:rFonts w:ascii="Times New Roman" w:hAnsi="Times New Roman" w:cs="Times New Roman"/>
        </w:rPr>
        <w:t xml:space="preserve"> качество товара, обеспечивающие ее безопасность для жизни и здоровья.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Требования к гарантии качества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овара, а также требования к гарантийному сроку и (или) объему предоставления гарантий их качества, к гарантийному обслуживанию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овара, к расходам на эксплуатацию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овара, к обязательности осуществления монтажа и наладки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овара, к обучению лиц, осуществляющих использование и обслуживание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овара: не установлено.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. Товар поставляется в полном </w:t>
      </w:r>
      <w:r>
        <w:rPr>
          <w:rFonts w:ascii="Times New Roman" w:hAnsi="Times New Roman" w:cs="Times New Roman"/>
        </w:rPr>
        <w:t xml:space="preserve">объеме</w:t>
      </w:r>
      <w:r>
        <w:rPr>
          <w:rFonts w:ascii="Times New Roman" w:hAnsi="Times New Roman" w:cs="Times New Roman"/>
        </w:rPr>
        <w:t xml:space="preserve">, частичная поставка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 не допускается. Доставка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овара должна осуществляется с учетом условий, обеспечивающих надлежащий уровень </w:t>
      </w:r>
      <w:r>
        <w:rPr>
          <w:rFonts w:ascii="Times New Roman" w:hAnsi="Times New Roman" w:cs="Times New Roman"/>
        </w:rPr>
        <w:t xml:space="preserve">сохранности при транспортировке.  Поставщик несет все риски, связанные с хранением товара до момента передачи его Заказчику.</w:t>
      </w:r>
      <w:r>
        <w:rPr>
          <w:rFonts w:ascii="Times New Roman" w:hAnsi="Times New Roman" w:cs="Times New Roman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VI. Ответственность Сторон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Сторона Контракта, имущественные интересы (деловая репутация) которой нарушены в результате неисполнения или ненадлежащего исполнения обязательств по Контракту другой Стороной, вправе требовать полного возмещения причиненных ей этой Стороной убытков.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Ответственность Поставщика: 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просрочки исполнения Поставщиком обязательств (в том числ</w:t>
      </w:r>
      <w:r>
        <w:rPr>
          <w:rFonts w:ascii="Times New Roman" w:hAnsi="Times New Roman" w:cs="Times New Roman"/>
        </w:rPr>
        <w:t xml:space="preserve">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Пеня начисляется за каждый день про</w:t>
      </w:r>
      <w:r>
        <w:rPr>
          <w:rFonts w:ascii="Times New Roman" w:hAnsi="Times New Roman" w:cs="Times New Roman"/>
        </w:rPr>
        <w:t xml:space="preserve">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</w:t>
      </w:r>
      <w:r>
        <w:rPr>
          <w:rFonts w:ascii="Times New Roman" w:hAnsi="Times New Roman" w:cs="Times New Roman"/>
        </w:rPr>
        <w:t xml:space="preserve">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За каждый факт неисполнен</w:t>
      </w:r>
      <w:r>
        <w:rPr>
          <w:rFonts w:ascii="Times New Roman" w:hAnsi="Times New Roman" w:cs="Times New Roman"/>
        </w:rPr>
        <w:t xml:space="preserve">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 процентов цены Контракта (этапа) в </w:t>
      </w:r>
      <w:r>
        <w:rPr>
          <w:rFonts w:ascii="Times New Roman" w:hAnsi="Times New Roman" w:cs="Times New Roman"/>
        </w:rPr>
        <w:t xml:space="preserve">случае</w:t>
      </w:r>
      <w:r>
        <w:rPr>
          <w:rFonts w:ascii="Times New Roman" w:hAnsi="Times New Roman" w:cs="Times New Roman"/>
        </w:rPr>
        <w:t xml:space="preserve">, если цена Контракта (этапа) не превышает 3 млн. рублей –</w:t>
      </w:r>
      <w:r>
        <w:rPr>
          <w:rFonts w:ascii="Times New Roman" w:hAnsi="Times New Roman" w:cs="Times New Roman"/>
        </w:rPr>
        <w:t xml:space="preserve"> ____________ </w:t>
      </w:r>
      <w:r>
        <w:rPr>
          <w:rFonts w:ascii="Times New Roman" w:hAnsi="Times New Roman" w:cs="Times New Roman"/>
        </w:rPr>
        <w:t xml:space="preserve">руб.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1000 рублей, если цена Контракта не превышает 3 млн. рублей.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Ответственность Заказчика: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</w:t>
      </w:r>
      <w:r>
        <w:rPr>
          <w:rFonts w:ascii="Times New Roman" w:hAnsi="Times New Roman" w:cs="Times New Roman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rFonts w:ascii="Times New Roman" w:hAnsi="Times New Roman" w:cs="Times New Roman"/>
        </w:rPr>
        <w:t xml:space="preserve">Такая пеня устанавливается Контрактом в размере одной трехсотой действующей на дату уплаты пеней </w:t>
      </w:r>
      <w:hyperlink r:id="rId10" w:tooltip="consultantplus://offline/ref=BEDDEDB8E80613988CD2DCD90BCF289085C3F5E9EA60F86EF622A6CBEF34AB6E27B56862AA2EB4C811F13B3175D857E9CDCA3CDB56AA1274q5C" w:history="1">
        <w:r>
          <w:rPr>
            <w:rFonts w:ascii="Times New Roman" w:hAnsi="Times New Roman" w:cs="Times New Roman"/>
          </w:rPr>
          <w:t xml:space="preserve">ключевой ставки</w:t>
        </w:r>
      </w:hyperlink>
      <w:r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</w:t>
      </w:r>
      <w:r>
        <w:rPr>
          <w:rFonts w:ascii="Times New Roman" w:hAnsi="Times New Roman" w:cs="Times New Roman"/>
        </w:rPr>
        <w:t xml:space="preserve">следующем</w:t>
      </w:r>
      <w:r>
        <w:rPr>
          <w:rFonts w:ascii="Times New Roman" w:hAnsi="Times New Roman" w:cs="Times New Roman"/>
        </w:rPr>
        <w:t xml:space="preserve"> порядке:</w:t>
      </w:r>
      <w:r>
        <w:rPr>
          <w:rFonts w:ascii="Times New Roman" w:hAnsi="Times New Roman" w:eastAsia="Times New Roman" w:cs="Times New Roman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1000 рублей, если цена контракта не превышает 3 млн. рублей (включительно).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Применение штрафных санкций не освобождает Стороны от исполнения обязательств по настоящему Контракту.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VII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. Исключительные права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</w:rPr>
        <w:t xml:space="preserve">Товар</w:t>
      </w:r>
      <w:r>
        <w:rPr>
          <w:rFonts w:ascii="Times New Roman" w:hAnsi="Times New Roman" w:cs="Times New Roman"/>
        </w:rPr>
        <w:t xml:space="preserve">а.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r>
        <w:rPr>
          <w:rFonts w:ascii="Times New Roman" w:hAnsi="Times New Roman" w:cs="Times New Roman"/>
        </w:rPr>
        <w:t xml:space="preserve"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</w:rPr>
        <w:t xml:space="preserve">Товар</w:t>
      </w:r>
      <w:r>
        <w:rPr>
          <w:rFonts w:ascii="Times New Roman" w:hAnsi="Times New Roman" w:cs="Times New Roman"/>
        </w:rPr>
        <w:t xml:space="preserve">а, в том </w:t>
      </w:r>
      <w:r>
        <w:rPr>
          <w:rFonts w:ascii="Times New Roman" w:hAnsi="Times New Roman" w:cs="Times New Roman"/>
        </w:rPr>
        <w:t xml:space="preserve">числе вследствие отмены государственной регистрации </w:t>
      </w:r>
      <w:r>
        <w:rPr>
          <w:rFonts w:ascii="Times New Roman" w:hAnsi="Times New Roman" w:cs="Times New Roman"/>
        </w:rPr>
        <w:t xml:space="preserve">Товар</w:t>
      </w:r>
      <w:r>
        <w:rPr>
          <w:rFonts w:ascii="Times New Roman" w:hAnsi="Times New Roman" w:cs="Times New Roman"/>
        </w:rPr>
        <w:t xml:space="preserve">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VIII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. Обстоятельства непреодолимой силы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В случае если надлежащее исполнение Стороной предусмотренных Контрактом обязательств </w:t>
      </w:r>
      <w:r>
        <w:rPr>
          <w:rFonts w:ascii="Times New Roman" w:hAnsi="Times New Roman" w:cs="Times New Roman"/>
        </w:rPr>
        <w:t xml:space="preserve">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</w:rPr>
      </w:r>
    </w:p>
    <w:p>
      <w:pPr>
        <w:contextualSpacing/>
        <w:ind w:firstLine="426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IX. Рассмотрение и разрешение споров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9.1. 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 xml:space="preserve">Стороны принимают необходимые м</w:t>
      </w:r>
      <w:r>
        <w:rPr>
          <w:rFonts w:ascii="Times New Roman" w:hAnsi="Times New Roman" w:cs="Times New Roman"/>
          <w:sz w:val="23"/>
          <w:szCs w:val="23"/>
        </w:rPr>
        <w:t xml:space="preserve">еры к тому, чтобы любые спорные вопросы и разногласия, которые могут возникнуть из настоящего Контракта или в связи с ним, были урегулированы путем переговоров. Спорные вопросы, по которым Стороны не достигнут согласия, подлежат рассмотрению в Арбитражном </w:t>
      </w:r>
      <w:r>
        <w:rPr>
          <w:rFonts w:ascii="Times New Roman" w:hAnsi="Times New Roman" w:cs="Times New Roman"/>
          <w:sz w:val="23"/>
          <w:szCs w:val="23"/>
        </w:rPr>
        <w:t xml:space="preserve">суде</w:t>
      </w:r>
      <w:r>
        <w:rPr>
          <w:rFonts w:ascii="Times New Roman" w:hAnsi="Times New Roman" w:cs="Times New Roman"/>
          <w:sz w:val="23"/>
          <w:szCs w:val="23"/>
        </w:rPr>
        <w:t xml:space="preserve"> Алтайского края.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9.2. </w:t>
      </w:r>
      <w:r>
        <w:rPr>
          <w:rFonts w:ascii="Times New Roman" w:hAnsi="Times New Roman" w:cs="Times New Roman"/>
          <w:sz w:val="23"/>
          <w:szCs w:val="23"/>
        </w:rPr>
        <w:t xml:space="preserve">Претензия оформляется в письменной форме. В претензии перечисляются доп</w:t>
      </w:r>
      <w:r>
        <w:rPr>
          <w:rFonts w:ascii="Times New Roman" w:hAnsi="Times New Roman" w:cs="Times New Roman"/>
          <w:sz w:val="23"/>
          <w:szCs w:val="23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9.3. Срок рассмотрения претензии не может превышать 10 (десяти) календарных дней. Переписка Сторон может осуществляться в </w:t>
      </w:r>
      <w:r>
        <w:rPr>
          <w:rFonts w:ascii="Times New Roman" w:hAnsi="Times New Roman" w:cs="Times New Roman"/>
          <w:sz w:val="23"/>
          <w:szCs w:val="23"/>
        </w:rPr>
        <w:t xml:space="preserve">виде</w:t>
      </w:r>
      <w:r>
        <w:rPr>
          <w:rFonts w:ascii="Times New Roman" w:hAnsi="Times New Roman" w:cs="Times New Roman"/>
          <w:sz w:val="23"/>
          <w:szCs w:val="23"/>
        </w:rPr>
        <w:t xml:space="preserve"> писем или телеграмм, иного электронного сообщения - с последующим предоставлением оригинала документа.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X. Срок действия и порядок расторжения Контракта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10.1. Контра</w:t>
      </w:r>
      <w:r>
        <w:rPr>
          <w:rFonts w:ascii="Times New Roman" w:hAnsi="Times New Roman" w:cs="Times New Roman"/>
        </w:rPr>
        <w:t xml:space="preserve">кт вст</w:t>
      </w:r>
      <w:r>
        <w:rPr>
          <w:rFonts w:ascii="Times New Roman" w:hAnsi="Times New Roman" w:cs="Times New Roman"/>
        </w:rPr>
        <w:t xml:space="preserve">упает в силу с момента его подписания обеими Сторонами и действует до полного исполнения Сторонами всех обязательств по Контракту. Окончание срока действия Контракта не влечет прекращения неисполненных обязатель</w:t>
      </w:r>
      <w:r>
        <w:rPr>
          <w:rFonts w:ascii="Times New Roman" w:hAnsi="Times New Roman" w:cs="Times New Roman"/>
        </w:rPr>
        <w:t xml:space="preserve">ств Ст</w:t>
      </w:r>
      <w:r>
        <w:rPr>
          <w:rFonts w:ascii="Times New Roman" w:hAnsi="Times New Roman" w:cs="Times New Roman"/>
        </w:rPr>
        <w:t xml:space="preserve">орон по Контракту, в том числе гарантийных обязательств Поставщика.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10.2. </w:t>
      </w:r>
      <w:r>
        <w:rPr>
          <w:rFonts w:ascii="Times New Roman" w:hAnsi="Times New Roman" w:cs="Times New Roman"/>
        </w:rPr>
        <w:t xml:space="preserve">Расторжение Контракта допускается по соглашению Сторон, по решению суда или в связи с одн</w:t>
      </w:r>
      <w:r>
        <w:rPr>
          <w:rFonts w:ascii="Times New Roman" w:hAnsi="Times New Roman" w:cs="Times New Roman"/>
        </w:rPr>
        <w:t xml:space="preserve">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9-23 статьи 95 Федерального закона от 5 апреля 2013 г. N 44-ФЗ "О контрактной системе в сфере закупок </w:t>
      </w:r>
      <w:r>
        <w:rPr>
          <w:rFonts w:ascii="Times New Roman" w:hAnsi="Times New Roman" w:cs="Times New Roman"/>
        </w:rPr>
        <w:t xml:space="preserve">Товар</w:t>
      </w:r>
      <w:r>
        <w:rPr>
          <w:rFonts w:ascii="Times New Roman" w:hAnsi="Times New Roman" w:cs="Times New Roman"/>
        </w:rPr>
        <w:t xml:space="preserve">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XI. Прочие положения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11.1. </w:t>
      </w:r>
      <w:r>
        <w:rPr>
          <w:rFonts w:ascii="Times New Roman" w:hAnsi="Times New Roman" w:cs="Times New Roman"/>
        </w:rPr>
        <w:t xml:space="preserve">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 </w:t>
      </w:r>
      <w:r>
        <w:rPr>
          <w:rFonts w:ascii="Times New Roman" w:hAnsi="Times New Roman" w:cs="Times New Roman"/>
        </w:rPr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</w:t>
      </w:r>
      <w:r>
        <w:rPr>
          <w:rFonts w:ascii="Times New Roman" w:hAnsi="Times New Roman" w:cs="Times New Roman"/>
        </w:rPr>
        <w:t xml:space="preserve">Товар</w:t>
      </w:r>
      <w:r>
        <w:rPr>
          <w:rFonts w:ascii="Times New Roman" w:hAnsi="Times New Roman" w:cs="Times New Roman"/>
        </w:rPr>
        <w:t xml:space="preserve">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 w:cs="Times New Roman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</w:t>
      </w: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rFonts w:ascii="Times New Roman" w:hAnsi="Times New Roman" w:cs="Times New Roman"/>
        </w:rPr>
      </w:r>
    </w:p>
    <w:p>
      <w:pPr>
        <w:contextualSpacing/>
        <w:ind w:firstLine="426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XII. </w:t>
      </w:r>
      <w:r>
        <w:rPr>
          <w:rFonts w:ascii="Times New Roman" w:hAnsi="Times New Roman" w:cs="Times New Roman"/>
          <w:b/>
          <w:sz w:val="23"/>
          <w:szCs w:val="23"/>
        </w:rPr>
        <w:t xml:space="preserve">Антикоррупционная оговорка</w:t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</w:t>
      </w:r>
      <w:r>
        <w:rPr>
          <w:rFonts w:ascii="Times New Roman" w:hAnsi="Times New Roman" w:cs="Times New Roman"/>
          <w:sz w:val="23"/>
          <w:szCs w:val="23"/>
        </w:rPr>
        <w:t xml:space="preserve">2</w:t>
      </w:r>
      <w:r>
        <w:rPr>
          <w:rFonts w:ascii="Times New Roman" w:hAnsi="Times New Roman" w:cs="Times New Roman"/>
          <w:sz w:val="23"/>
          <w:szCs w:val="23"/>
        </w:rPr>
        <w:t xml:space="preserve">.1. Стороны обязуются соблюдать законодательство Российской Федерации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</w:t>
      </w:r>
      <w:r>
        <w:rPr>
          <w:rFonts w:ascii="Times New Roman" w:hAnsi="Times New Roman" w:cs="Times New Roman"/>
          <w:sz w:val="23"/>
          <w:szCs w:val="23"/>
        </w:rPr>
        <w:t xml:space="preserve">2</w:t>
      </w:r>
      <w:r>
        <w:rPr>
          <w:rFonts w:ascii="Times New Roman" w:hAnsi="Times New Roman" w:cs="Times New Roman"/>
          <w:sz w:val="23"/>
          <w:szCs w:val="23"/>
        </w:rPr>
        <w:t xml:space="preserve">.2. </w:t>
      </w:r>
      <w:r>
        <w:rPr>
          <w:rFonts w:ascii="Times New Roman" w:hAnsi="Times New Roman" w:cs="Times New Roman"/>
          <w:sz w:val="23"/>
          <w:szCs w:val="23"/>
        </w:rPr>
        <w:t xml:space="preserve">При исполнении своих обязательств по настоящему Контракту Стороны, их аффилированные лица, работники или посредники не выплачивают, не предл</w:t>
      </w:r>
      <w:r>
        <w:rPr>
          <w:rFonts w:ascii="Times New Roman" w:hAnsi="Times New Roman" w:cs="Times New Roman"/>
          <w:sz w:val="23"/>
          <w:szCs w:val="23"/>
        </w:rPr>
        <w:t xml:space="preserve">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</w:t>
      </w:r>
      <w:r>
        <w:rPr>
          <w:rFonts w:ascii="Times New Roman" w:hAnsi="Times New Roman" w:cs="Times New Roman"/>
          <w:sz w:val="23"/>
          <w:szCs w:val="23"/>
        </w:rPr>
        <w:t xml:space="preserve">2</w:t>
      </w:r>
      <w:r>
        <w:rPr>
          <w:rFonts w:ascii="Times New Roman" w:hAnsi="Times New Roman" w:cs="Times New Roman"/>
          <w:sz w:val="23"/>
          <w:szCs w:val="23"/>
        </w:rPr>
        <w:t xml:space="preserve">.3.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</w:t>
      </w:r>
      <w:r>
        <w:rPr>
          <w:rFonts w:ascii="Times New Roman" w:hAnsi="Times New Roman" w:cs="Times New Roman"/>
          <w:sz w:val="23"/>
          <w:szCs w:val="23"/>
        </w:rPr>
        <w:t xml:space="preserve">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XIII</w:t>
      </w:r>
      <w:r>
        <w:rPr>
          <w:rFonts w:ascii="Times New Roman" w:hAnsi="Times New Roman" w:cs="Times New Roman"/>
          <w:b/>
          <w:sz w:val="23"/>
          <w:szCs w:val="23"/>
        </w:rPr>
        <w:t xml:space="preserve">.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Перечень приложений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</w:t>
      </w:r>
      <w:r>
        <w:rPr>
          <w:rFonts w:ascii="Times New Roman" w:hAnsi="Times New Roman" w:cs="Times New Roman"/>
          <w:sz w:val="23"/>
          <w:szCs w:val="23"/>
        </w:rPr>
        <w:t xml:space="preserve">3</w:t>
      </w:r>
      <w:r>
        <w:rPr>
          <w:rFonts w:ascii="Times New Roman" w:hAnsi="Times New Roman" w:cs="Times New Roman"/>
          <w:sz w:val="23"/>
          <w:szCs w:val="23"/>
        </w:rPr>
        <w:t xml:space="preserve">.1. Неотъемлемой частью Контракта является следующее приложение: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Спецификация (Приложение № 1 к Контракту).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jc w:val="center"/>
        <w:spacing w:after="0" w:line="240" w:lineRule="auto"/>
        <w:tabs>
          <w:tab w:val="left" w:pos="2310" w:leader="none"/>
        </w:tabs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XI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V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. Реквизиты сторон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contextualSpacing/>
        <w:spacing w:after="0" w:line="240" w:lineRule="auto"/>
        <w:tabs>
          <w:tab w:val="left" w:pos="2310" w:leader="none"/>
        </w:tabs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  <w:t xml:space="preserve">ЗАКАЗЧИК</w:t>
      </w:r>
      <w:r>
        <w:rPr>
          <w:rFonts w:ascii="Times New Roman" w:hAnsi="Times New Roman" w:cs="Times New Roman"/>
          <w:sz w:val="23"/>
          <w:szCs w:val="23"/>
          <w:lang w:eastAsia="ar-SA"/>
        </w:rPr>
        <w:t xml:space="preserve">:</w:t>
      </w:r>
      <w:r>
        <w:rPr>
          <w:rFonts w:ascii="Times New Roman" w:hAnsi="Times New Roman" w:cs="Times New Roman"/>
          <w:b/>
          <w:bCs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  <w:lang w:eastAsia="ar-SA"/>
        </w:rPr>
      </w:pPr>
      <w:r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ФГБОУ </w:t>
      </w:r>
      <w:r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ВО</w:t>
      </w:r>
      <w:r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 «Алтайский государственный университет»</w:t>
      </w:r>
      <w:r>
        <w:rPr>
          <w:rFonts w:ascii="Times New Roman" w:hAnsi="Times New Roman" w:cs="Times New Roman"/>
          <w:sz w:val="23"/>
          <w:szCs w:val="23"/>
          <w:lang w:eastAsia="ar-SA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ФГБОУ </w:t>
      </w:r>
      <w:r>
        <w:rPr>
          <w:rFonts w:ascii="Times New Roman" w:hAnsi="Times New Roman" w:cs="Times New Roman"/>
          <w:sz w:val="23"/>
          <w:szCs w:val="23"/>
        </w:rPr>
        <w:t xml:space="preserve">ВО</w:t>
      </w:r>
      <w:r>
        <w:rPr>
          <w:rFonts w:ascii="Times New Roman" w:hAnsi="Times New Roman" w:cs="Times New Roman"/>
          <w:sz w:val="23"/>
          <w:szCs w:val="23"/>
        </w:rPr>
        <w:t xml:space="preserve"> «Алтайский государственный университет»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ИНН 2225004738    КПП 222501001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Юридический адрес: 656049 г. Барнаул пр. Ленина, д.61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Телефон 8(3852) 291213, 296651, адрес эл. почты: rector@asu.ru, uoz@mail.asu.ru.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Банк получателя: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ОКЦ № 1 </w:t>
      </w:r>
      <w:r>
        <w:rPr>
          <w:rFonts w:ascii="Times New Roman" w:hAnsi="Times New Roman" w:cs="Times New Roman"/>
          <w:sz w:val="23"/>
          <w:szCs w:val="23"/>
        </w:rPr>
        <w:t xml:space="preserve">СибГУ</w:t>
      </w:r>
      <w:r>
        <w:rPr>
          <w:rFonts w:ascii="Times New Roman" w:hAnsi="Times New Roman" w:cs="Times New Roman"/>
          <w:sz w:val="23"/>
          <w:szCs w:val="23"/>
        </w:rPr>
        <w:t xml:space="preserve"> Банка России // УФК по Новосибирской области, г Новосибирск 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БИК 015004950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Номер казначейского счета, открытого территориальному органу</w:t>
      </w:r>
      <w:r>
        <w:rPr>
          <w:rFonts w:ascii="Times New Roman" w:hAnsi="Times New Roman" w:cs="Times New Roman"/>
          <w:sz w:val="23"/>
          <w:szCs w:val="23"/>
        </w:rPr>
        <w:tab/>
        <w:t xml:space="preserve">Федерального казначейства (расчетного счета) 03214643000000015104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Номер банковского</w:t>
      </w:r>
      <w:r>
        <w:rPr>
          <w:rFonts w:ascii="Times New Roman" w:hAnsi="Times New Roman" w:cs="Times New Roman"/>
          <w:sz w:val="23"/>
          <w:szCs w:val="23"/>
        </w:rPr>
        <w:tab/>
        <w:t xml:space="preserve">счета,</w:t>
      </w:r>
      <w:r>
        <w:rPr>
          <w:rFonts w:ascii="Times New Roman" w:hAnsi="Times New Roman" w:cs="Times New Roman"/>
          <w:sz w:val="23"/>
          <w:szCs w:val="23"/>
        </w:rPr>
        <w:tab/>
        <w:t xml:space="preserve">открытого территориальному</w:t>
      </w:r>
      <w:r>
        <w:rPr>
          <w:rFonts w:ascii="Times New Roman" w:hAnsi="Times New Roman" w:cs="Times New Roman"/>
          <w:sz w:val="23"/>
          <w:szCs w:val="23"/>
        </w:rPr>
        <w:tab/>
        <w:t xml:space="preserve">органу</w:t>
      </w:r>
      <w:r>
        <w:rPr>
          <w:rFonts w:ascii="Times New Roman" w:hAnsi="Times New Roman" w:cs="Times New Roman"/>
          <w:sz w:val="23"/>
          <w:szCs w:val="23"/>
        </w:rPr>
        <w:tab/>
        <w:t xml:space="preserve"> Федерального казначейства 40102810445370000043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Получатель: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УПРАВЛЕНИЕ ФЕДЕРАЛЬНОГО КАЗНАЧЕЙСТВА ПО НОВОСИБИРСКОЙ ОБЛАСТИ (ФГБОУ </w:t>
      </w:r>
      <w:r>
        <w:rPr>
          <w:rFonts w:ascii="Times New Roman" w:hAnsi="Times New Roman" w:cs="Times New Roman"/>
          <w:sz w:val="23"/>
          <w:szCs w:val="23"/>
        </w:rPr>
        <w:t xml:space="preserve">ВО</w:t>
      </w:r>
      <w:r>
        <w:rPr>
          <w:rFonts w:ascii="Times New Roman" w:hAnsi="Times New Roman" w:cs="Times New Roman"/>
          <w:sz w:val="23"/>
          <w:szCs w:val="23"/>
        </w:rPr>
        <w:t xml:space="preserve"> "Алтайский государственный университет" л/с 20176U88990)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Ректор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tabs>
          <w:tab w:val="left" w:pos="5640" w:leader="none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tabs>
          <w:tab w:val="left" w:pos="5640" w:leader="none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 /С.Н. Бочаров                                </w:t>
      </w:r>
      <w:r>
        <w:rPr>
          <w:rFonts w:ascii="Times New Roman" w:hAnsi="Times New Roman" w:cs="Times New Roman"/>
          <w:sz w:val="23"/>
          <w:szCs w:val="23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 xml:space="preserve">МП</w:t>
      </w:r>
      <w:r>
        <w:rPr>
          <w:rFonts w:ascii="Times New Roman" w:hAnsi="Times New Roman" w:cs="Times New Roman"/>
          <w:sz w:val="23"/>
          <w:szCs w:val="23"/>
          <w:lang w:eastAsia="ru-RU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ind w:firstLine="18"/>
        <w:jc w:val="both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ПОСТАВЩИК:</w:t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eastAsia="ar-SA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eastAsia="ar-SA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eastAsia="ar-SA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eastAsia="ar-SA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eastAsia="ar-SA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eastAsia="ar-SA"/>
        </w:rPr>
        <w:sectPr>
          <w:footnotePr/>
          <w:endnotePr/>
          <w:type w:val="nextPage"/>
          <w:pgSz w:w="11906" w:h="16838" w:orient="portrait"/>
          <w:pgMar w:top="993" w:right="850" w:bottom="709" w:left="1701" w:header="708" w:footer="708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  <w:r>
        <w:rPr>
          <w:rFonts w:ascii="Times New Roman" w:hAnsi="Times New Roman" w:cs="Times New Roman"/>
          <w:b/>
          <w:bCs/>
          <w:sz w:val="23"/>
          <w:szCs w:val="23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_______________/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>
          <w:footnotePr/>
          <w:endnotePr/>
          <w:type w:val="continuous"/>
          <w:pgSz w:w="11906" w:h="16838" w:orient="portrait"/>
          <w:pgMar w:top="993" w:right="850" w:bottom="709" w:left="1701" w:header="708" w:footer="708" w:gutter="0"/>
          <w:cols w:num="2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МП 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 1 к Контракту № _________________ 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от_________________202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hanging="142"/>
        <w:jc w:val="center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СПЕЦИФИКАЦИЯ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hanging="142"/>
        <w:jc w:val="center"/>
        <w:spacing w:after="0" w:line="240" w:lineRule="auto"/>
        <w:widowControl w:val="off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19"/>
          <w:szCs w:val="19"/>
          <w:lang w:eastAsia="ru-RU"/>
        </w:rPr>
      </w:pPr>
      <w:r>
        <w:rPr>
          <w:rFonts w:ascii="Times New Roman" w:hAnsi="Times New Roman" w:eastAsia="Times New Roman" w:cs="Times New Roman"/>
          <w:b/>
          <w:sz w:val="19"/>
          <w:szCs w:val="19"/>
          <w:lang w:eastAsia="ru-RU"/>
        </w:rPr>
        <w:t xml:space="preserve">Предмет контракта: </w:t>
      </w:r>
      <w:r>
        <w:rPr>
          <w:rFonts w:ascii="Times New Roman" w:hAnsi="Times New Roman" w:eastAsia="Times New Roman" w:cs="Times New Roman"/>
          <w:sz w:val="19"/>
          <w:szCs w:val="19"/>
          <w:lang w:eastAsia="ru-RU"/>
        </w:rPr>
        <w:t xml:space="preserve">Изготовление и поставка сувенирной продукции с логотипом по индивидуальному заказу в целях дарения участникам мероприятий, посвященных празднованию 40-летия института географии </w:t>
      </w:r>
      <w:r>
        <w:rPr>
          <w:rFonts w:ascii="Times New Roman" w:hAnsi="Times New Roman" w:eastAsia="Calibri" w:cs="Times New Roman"/>
          <w:sz w:val="19"/>
          <w:szCs w:val="19"/>
          <w:lang w:eastAsia="ru-RU"/>
        </w:rPr>
        <w:t xml:space="preserve">ФГБОУ </w:t>
      </w:r>
      <w:r>
        <w:rPr>
          <w:rFonts w:ascii="Times New Roman" w:hAnsi="Times New Roman" w:eastAsia="Calibri" w:cs="Times New Roman"/>
          <w:sz w:val="19"/>
          <w:szCs w:val="19"/>
          <w:lang w:eastAsia="ru-RU"/>
        </w:rPr>
        <w:t xml:space="preserve">ВО</w:t>
      </w:r>
      <w:r>
        <w:rPr>
          <w:rFonts w:ascii="Times New Roman" w:hAnsi="Times New Roman" w:eastAsia="Calibri" w:cs="Times New Roman"/>
          <w:sz w:val="19"/>
          <w:szCs w:val="19"/>
          <w:lang w:eastAsia="ru-RU"/>
        </w:rPr>
        <w:t xml:space="preserve"> «Алтайский государственный университет»</w:t>
      </w:r>
      <w:r>
        <w:rPr>
          <w:rFonts w:ascii="Times New Roman" w:hAnsi="Times New Roman" w:eastAsia="Calibri" w:cs="Times New Roman"/>
          <w:sz w:val="19"/>
          <w:szCs w:val="19"/>
          <w:lang w:eastAsia="ru-RU"/>
        </w:rPr>
        <w:tab/>
      </w:r>
      <w:r>
        <w:rPr>
          <w:rFonts w:ascii="Times New Roman" w:hAnsi="Times New Roman" w:eastAsia="Times New Roman" w:cs="Times New Roman"/>
          <w:sz w:val="19"/>
          <w:szCs w:val="19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19"/>
          <w:szCs w:val="19"/>
          <w:lang w:eastAsia="ru-RU"/>
        </w:rPr>
      </w:pPr>
      <w:r>
        <w:rPr>
          <w:rFonts w:ascii="Times New Roman" w:hAnsi="Times New Roman" w:eastAsia="Times New Roman" w:cs="Times New Roman"/>
          <w:b/>
          <w:sz w:val="19"/>
          <w:szCs w:val="19"/>
          <w:lang w:eastAsia="ru-RU"/>
        </w:rPr>
        <w:t xml:space="preserve">Функциональные, технические и качественные характеристики, эксплуатационные характеристики объекта закупки:</w:t>
      </w:r>
      <w:r>
        <w:rPr>
          <w:rFonts w:ascii="Times New Roman" w:hAnsi="Times New Roman" w:eastAsia="Times New Roman" w:cs="Times New Roman"/>
          <w:b/>
          <w:sz w:val="19"/>
          <w:szCs w:val="19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Calibri" w:cs="Times New Roman"/>
          <w:b/>
          <w:i/>
          <w:sz w:val="19"/>
          <w:szCs w:val="19"/>
        </w:rPr>
      </w:pPr>
      <w:r>
        <w:rPr>
          <w:rFonts w:ascii="Times New Roman" w:hAnsi="Times New Roman" w:eastAsia="Times New Roman" w:cs="Times New Roman"/>
          <w:b/>
          <w:i/>
          <w:sz w:val="19"/>
          <w:szCs w:val="19"/>
        </w:rPr>
        <w:t xml:space="preserve">Таблица №1. Описание объекта закупки</w:t>
      </w:r>
      <w:r>
        <w:rPr>
          <w:rFonts w:ascii="Times New Roman" w:hAnsi="Times New Roman" w:eastAsia="Calibri" w:cs="Times New Roman"/>
          <w:b/>
          <w:i/>
          <w:sz w:val="19"/>
          <w:szCs w:val="19"/>
        </w:rPr>
      </w:r>
    </w:p>
    <w:tbl>
      <w:tblPr>
        <w:tblW w:w="0" w:type="auto"/>
        <w:tblInd w:w="83" w:type="dxa"/>
        <w:tblLayout w:type="fixed"/>
        <w:tblLook w:val="04A0" w:firstRow="1" w:lastRow="0" w:firstColumn="1" w:lastColumn="0" w:noHBand="0" w:noVBand="1"/>
      </w:tblPr>
      <w:tblGrid>
        <w:gridCol w:w="439"/>
        <w:gridCol w:w="1996"/>
        <w:gridCol w:w="5608"/>
        <w:gridCol w:w="1176"/>
        <w:gridCol w:w="1301"/>
        <w:gridCol w:w="1301"/>
        <w:gridCol w:w="1301"/>
        <w:gridCol w:w="1301"/>
      </w:tblGrid>
      <w:tr>
        <w:tblPrEx/>
        <w:trPr>
          <w:trHeight w:val="7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Краткое описание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Единица измерения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Цена за ед. товара, руб.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Сумма, руб.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Страна происхождения товара</w:t>
            </w:r>
            <w:bookmarkStart w:id="0" w:name="_GoBack"/>
            <w:r/>
            <w:bookmarkEnd w:id="0"/>
            <w:r/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</w:tr>
      <w:tr>
        <w:tblPrEx/>
        <w:trPr>
          <w:trHeight w:val="9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" w:type="dxa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ind w:left="0" w:firstLine="0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textDirection w:val="lrTb"/>
            <w:noWrap w:val="false"/>
          </w:tcPr>
          <w:p>
            <w:pPr>
              <w:contextualSpacing/>
              <w:keepLines/>
              <w:keepNext/>
              <w:spacing w:after="200" w:line="240" w:lineRule="auto"/>
              <w:rPr>
                <w:rFonts w:ascii="Times New Roman" w:hAnsi="Times New Roman" w:eastAsia="Calibri" w:cs="Times New Roman"/>
                <w:color w:val="000000"/>
                <w:sz w:val="19"/>
                <w:szCs w:val="19"/>
              </w:rPr>
              <w:framePr w:hSpace="180" w:wrap="around" w:vAnchor="text" w:hAnchor="text" w:x="108" w:y="1"/>
              <w:suppressLineNumbers/>
            </w:pPr>
            <w:r>
              <w:rPr>
                <w:rFonts w:ascii="Times New Roman" w:hAnsi="Times New Roman" w:eastAsia="Calibri" w:cs="Times New Roman"/>
                <w:color w:val="000000"/>
                <w:sz w:val="19"/>
                <w:szCs w:val="19"/>
              </w:rPr>
              <w:t xml:space="preserve">Значок с логотипом</w:t>
            </w:r>
            <w:r>
              <w:rPr>
                <w:rFonts w:ascii="Times New Roman" w:hAnsi="Times New Roman" w:eastAsia="Calibri" w:cs="Times New Roman"/>
                <w:color w:val="000000"/>
                <w:sz w:val="19"/>
                <w:szCs w:val="19"/>
              </w:rPr>
            </w:r>
          </w:p>
          <w:p>
            <w:pPr>
              <w:contextualSpacing/>
              <w:keepLines/>
              <w:keepNext/>
              <w:spacing w:after="200" w:line="240" w:lineRule="auto"/>
              <w:rPr>
                <w:rFonts w:ascii="Times New Roman" w:hAnsi="Times New Roman" w:eastAsia="Calibri" w:cs="Times New Roman"/>
                <w:color w:val="000000"/>
                <w:sz w:val="19"/>
                <w:szCs w:val="19"/>
                <w:lang w:eastAsia="ru-RU"/>
              </w:rPr>
              <w:framePr w:hSpace="180" w:wrap="around" w:vAnchor="text" w:hAnchor="text" w:x="108" w:y="1"/>
              <w:suppressLineNumbers/>
            </w:pPr>
            <w:r>
              <w:rPr>
                <w:rFonts w:ascii="Times New Roman" w:hAnsi="Times New Roman" w:eastAsia="Calibri" w:cs="Times New Roman"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19"/>
                <w:szCs w:val="19"/>
                <w:lang w:eastAsia="ru-RU"/>
              </w:rPr>
            </w:r>
          </w:p>
          <w:p>
            <w:pPr>
              <w:contextualSpacing/>
              <w:keepLines/>
              <w:keepNext/>
              <w:spacing w:after="200" w:line="240" w:lineRule="auto"/>
              <w:rPr>
                <w:rFonts w:ascii="Times New Roman" w:hAnsi="Times New Roman" w:eastAsia="Calibri" w:cs="Times New Roman"/>
                <w:color w:val="000000"/>
                <w:sz w:val="15"/>
                <w:szCs w:val="15"/>
                <w:lang w:eastAsia="ru-RU"/>
              </w:rPr>
              <w:framePr w:hSpace="180" w:wrap="around" w:vAnchor="text" w:hAnchor="text" w:x="108" w:y="1"/>
              <w:suppressLineNumbers/>
            </w:pPr>
            <w:r>
              <w:rPr>
                <w:rFonts w:ascii="Times New Roman" w:hAnsi="Times New Roman" w:eastAsia="Calibri" w:cs="Times New Roman"/>
                <w:color w:val="000000"/>
                <w:sz w:val="15"/>
                <w:szCs w:val="15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15"/>
                <w:szCs w:val="15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Описание: Значок круглой формы закатной, металл и лавсановая пленка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Форма: круглая.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Диаметр: 44 мм.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Материал: металл + лавсановая плёнка.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Цвет основы: белый.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Крепление: булавка.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Метод нанесения логотипа: цифровая печать.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Логотип: в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соответствии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 с Приложение №1 по согласованию с заказчиком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Цветность изображения логотипа: 1+0 (цвет бирюзовый).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Размещение: Логотип должен быть размещен пропорционально в центральной части значка в соответствии с макетом заказчика.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" w:type="dxa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ind w:left="0" w:firstLine="0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textDirection w:val="lrTb"/>
            <w:noWrap w:val="false"/>
          </w:tcPr>
          <w:p>
            <w:pPr>
              <w:contextualSpacing/>
              <w:keepLines/>
              <w:keepNext/>
              <w:spacing w:after="20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framePr w:hSpace="180" w:wrap="around" w:vAnchor="text" w:hAnchor="text" w:x="108" w:y="1"/>
              <w:suppressLineNumbers/>
            </w:pPr>
            <w:r>
              <w:rPr>
                <w:rFonts w:ascii="Times New Roman" w:hAnsi="Times New Roman" w:eastAsia="Calibri" w:cs="Times New Roman"/>
                <w:color w:val="000000"/>
                <w:sz w:val="19"/>
                <w:szCs w:val="19"/>
              </w:rPr>
              <w:t xml:space="preserve">Брелок акриловый с логотипом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contextualSpacing/>
              <w:keepLines/>
              <w:keepNext/>
              <w:spacing w:after="20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framePr w:hSpace="180" w:wrap="around" w:vAnchor="text" w:hAnchor="text" w:x="108" w:y="1"/>
              <w:suppressLineNumbers/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Описание: Брелок представляет собой круг под полиграфическую вставку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Форма: круг.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Диаметр изделия: 38 мм.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Материал брелока: прозрачный пластик.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Крепление: фиксирующее металлическое кольцо с переходником.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Метод нанесения логотипа: цифровая печать.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Логотип: в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соответствии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 с Приложение №1 по согласованию с заказчиком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Цветность изображения логотипа:1+0 (цвет бирюзовый).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Размещение: Логотип должен быть размещен пропорционально в центральной части брелока в соответствии с макетом заказчика.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" w:type="dxa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ind w:left="0" w:firstLine="0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textDirection w:val="lrTb"/>
            <w:noWrap w:val="false"/>
          </w:tcPr>
          <w:p>
            <w:pPr>
              <w:contextualSpacing/>
              <w:keepLines/>
              <w:keepNext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</w:rPr>
              <w:t xml:space="preserve">Пакет с логотипом 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highlight w:val="yellow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Описание: Полиэтиленовый пакет  с вырубной ручкой с нанесением логотипа с одной стороны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Материал: полиэтилен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Цвет пакета: белый.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Размер: 30×40 см.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Толщина материала: 80 мкм.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Донная складка: 40 мм.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Метод печати: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шелкография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Логотип: в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соответствии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 с Приложение №1 по согласованию с заказчиком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Цветность изображения логотипа:2+0 (цвет черный и бирюзовый).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Размещение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:Л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оготип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 должен быть размещен пропорционально в центральной части пакета в соответствии с макетом заказчика.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val="en-US"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9"/>
                <w:szCs w:val="19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" w:type="dxa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ind w:left="0" w:firstLine="0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textDirection w:val="lrTb"/>
            <w:noWrap w:val="false"/>
          </w:tcPr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Флаг бумажный с логотипом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contextualSpacing/>
              <w:keepLines/>
              <w:keepNext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  <w:p>
            <w:pPr>
              <w:contextualSpacing/>
              <w:keepLines/>
              <w:keepNext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suppressLineNumbers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Материал флага: бумага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Плотность бумаги на 1 м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:.130 г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Цвет флага: белый.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Размер полотнища: 10×15 см.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Флагшток: палочка-держатель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Длина флагштока: 30 см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Способ нанесения: цифровая печать.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Логотип: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соответствии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 с Приложение №1 по согласованию с заказчиком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Цветность изображения логотипа:2+0 (цвет черный и бирюзовый).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Размещение: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Логотип должен быть размещен пропорционально в центральной части флага в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 соответствии с макетом заказчика.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ascii="Times New Roman" w:hAnsi="Times New Roman" w:eastAsia="Calibri" w:cs="Times New Roman"/>
          <w:sz w:val="19"/>
          <w:szCs w:val="19"/>
        </w:rPr>
        <w:t xml:space="preserve">Заказчик передает изображение логотипа (Приложение№1) в течение 1(одного) рабочего дня с момента заключе</w:t>
      </w:r>
      <w:r>
        <w:rPr>
          <w:rFonts w:ascii="Times New Roman" w:hAnsi="Times New Roman" w:eastAsia="Calibri" w:cs="Times New Roman"/>
          <w:sz w:val="19"/>
          <w:szCs w:val="19"/>
        </w:rPr>
        <w:t xml:space="preserve">ния Контракта. Поставщик должен изучить  и разработать макеты на каждый вид товара, включая изображение и размер логотипа, цвет и утвердить его с Заказчиком в течение 5(пяти) рабочих дней с момента предоставления Заказчиком изображения товара с символикой.</w:t>
      </w:r>
      <w:r>
        <w:rPr>
          <w:rFonts w:ascii="Times New Roman" w:hAnsi="Times New Roman" w:eastAsia="Calibri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15"/>
          <w:szCs w:val="15"/>
        </w:rPr>
      </w:pPr>
      <w:r>
        <w:rPr>
          <w:rFonts w:ascii="Times New Roman" w:hAnsi="Times New Roman" w:eastAsia="Calibri" w:cs="Times New Roman"/>
          <w:sz w:val="19"/>
          <w:szCs w:val="19"/>
        </w:rPr>
        <w:t xml:space="preserve">ГОСТ на поставляемые товары не предусмотрен. </w:t>
      </w:r>
      <w:r>
        <w:rPr>
          <w:rFonts w:ascii="Times New Roman" w:hAnsi="Times New Roman" w:eastAsia="Calibri" w:cs="Times New Roman"/>
          <w:sz w:val="19"/>
          <w:szCs w:val="19"/>
        </w:rPr>
        <w:t xml:space="preserve">З</w:t>
      </w:r>
      <w:r>
        <w:rPr>
          <w:rFonts w:ascii="Times New Roman" w:hAnsi="Times New Roman" w:eastAsia="Calibri" w:cs="Times New Roman"/>
          <w:sz w:val="19"/>
          <w:szCs w:val="19"/>
        </w:rPr>
        <w:t xml:space="preserve">аказчиком при составлении описания объекта закупки не используются показатели, требования, условные обозначения и терминология, в связи с отсутствием установленных в соответствии с законодательством Российской Федерации о техническом регулировании, законод</w:t>
      </w:r>
      <w:r>
        <w:rPr>
          <w:rFonts w:ascii="Times New Roman" w:hAnsi="Times New Roman" w:eastAsia="Calibri" w:cs="Times New Roman"/>
          <w:sz w:val="19"/>
          <w:szCs w:val="19"/>
        </w:rPr>
        <w:t xml:space="preserve">ательством Российской Федерации о стандартизации показателей, требований, условных обозначений и терминологии, касающихся технических характеристик, функциональных характеристик (потребительских свойств) товара и качественных характеристик объекта закупки.</w:t>
      </w:r>
      <w:r>
        <w:rPr>
          <w:rFonts w:ascii="Times New Roman" w:hAnsi="Times New Roman" w:eastAsia="Calibri" w:cs="Times New Roman"/>
          <w:sz w:val="19"/>
          <w:szCs w:val="19"/>
        </w:rPr>
        <w:t xml:space="preserve"> Использование иных показателей при описании объекта закупки Заказчиком обусловлено потребностью в товарах, которая не покрывается документами национальной системы стандартизации и техническими регламентами.</w:t>
      </w:r>
      <w:r>
        <w:rPr>
          <w:rFonts w:ascii="Times New Roman" w:hAnsi="Times New Roman" w:eastAsia="Calibri" w:cs="Times New Roman"/>
          <w:sz w:val="15"/>
          <w:szCs w:val="15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Заказчик: ______________________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С.Н. Бочаров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Поставщик: 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/_____________________/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tabs>
          <w:tab w:val="left" w:pos="7920" w:leader="none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МП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МП</w:t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hanging="142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sectPr>
      <w:footnotePr/>
      <w:endnotePr/>
      <w:type w:val="nextPage"/>
      <w:pgSz w:w="16838" w:h="11906" w:orient="landscape"/>
      <w:pgMar w:top="851" w:right="1134" w:bottom="170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40504020204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4"/>
      <w:numFmt w:val="decimal"/>
      <w:isLgl w:val="false"/>
      <w:suff w:val="tab"/>
      <w:lvlText w:val="%1.%2"/>
      <w:lvlJc w:val="left"/>
      <w:pPr>
        <w:ind w:left="600" w:hanging="360"/>
        <w:tabs>
          <w:tab w:val="num" w:pos="0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1200" w:hanging="720"/>
        <w:tabs>
          <w:tab w:val="num" w:pos="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40" w:hanging="720"/>
        <w:tabs>
          <w:tab w:val="num" w:pos="0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040" w:hanging="1080"/>
        <w:tabs>
          <w:tab w:val="num" w:pos="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280" w:hanging="1080"/>
        <w:tabs>
          <w:tab w:val="num" w:pos="0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880" w:hanging="1440"/>
        <w:tabs>
          <w:tab w:val="num" w:pos="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120" w:hanging="1440"/>
        <w:tabs>
          <w:tab w:val="num" w:pos="0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720" w:hanging="1800"/>
        <w:tabs>
          <w:tab w:val="num" w:pos="0" w:leader="none"/>
        </w:tabs>
      </w:pPr>
      <w:rPr>
        <w:color w:val="00000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600" w:hanging="360"/>
        <w:tabs>
          <w:tab w:val="num" w:pos="0" w:leader="none"/>
        </w:tabs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1200" w:hanging="720"/>
        <w:tabs>
          <w:tab w:val="num" w:pos="0" w:leader="none"/>
        </w:tabs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40" w:hanging="720"/>
        <w:tabs>
          <w:tab w:val="num" w:pos="0" w:leader="none"/>
        </w:tabs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040" w:hanging="1080"/>
        <w:tabs>
          <w:tab w:val="num" w:pos="0" w:leader="none"/>
        </w:tabs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280" w:hanging="1080"/>
        <w:tabs>
          <w:tab w:val="num" w:pos="0" w:leader="none"/>
        </w:tabs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880" w:hanging="1440"/>
        <w:tabs>
          <w:tab w:val="num" w:pos="0" w:leader="none"/>
        </w:tabs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120" w:hanging="1440"/>
        <w:tabs>
          <w:tab w:val="num" w:pos="0" w:leader="none"/>
        </w:tabs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720" w:hanging="1800"/>
        <w:tabs>
          <w:tab w:val="num" w:pos="0" w:leader="none"/>
        </w:tabs>
      </w:pPr>
      <w:rPr>
        <w:rFonts w:hint="default"/>
        <w:color w:val="000000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645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9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75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0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15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35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80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94" w:hanging="885"/>
      </w:pPr>
      <w:rPr>
        <w:rFonts w:hint="default" w:eastAsia="Lucida Sans Unicode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suff w:val="tab"/>
      <w:lvlText w:val="%1.%2"/>
      <w:lvlJc w:val="left"/>
      <w:pPr>
        <w:ind w:left="600" w:hanging="360"/>
      </w:pPr>
      <w:rPr>
        <w:rFonts w:hint="default"/>
        <w:color w:val="000000"/>
      </w:rPr>
    </w:lvl>
    <w:lvl w:ilvl="2">
      <w:start w:val="1"/>
      <w:numFmt w:val="decimal"/>
      <w:isLgl/>
      <w:suff w:val="tab"/>
      <w:lvlText w:val="%1.%2.%3"/>
      <w:lvlJc w:val="left"/>
      <w:pPr>
        <w:ind w:left="1200" w:hanging="720"/>
      </w:pPr>
      <w:rPr>
        <w:rFonts w:hint="default"/>
        <w:color w:val="000000"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suff w:val="tab"/>
      <w:lvlText w:val="%1.%2.%3.%4.%5"/>
      <w:lvlJc w:val="left"/>
      <w:pPr>
        <w:ind w:left="2040" w:hanging="1080"/>
      </w:pPr>
      <w:rPr>
        <w:rFonts w:hint="default"/>
        <w:color w:val="000000"/>
      </w:rPr>
    </w:lvl>
    <w:lvl w:ilvl="5">
      <w:start w:val="1"/>
      <w:numFmt w:val="decimal"/>
      <w:isLgl/>
      <w:suff w:val="tab"/>
      <w:lvlText w:val="%1.%2.%3.%4.%5.%6"/>
      <w:lvlJc w:val="left"/>
      <w:pPr>
        <w:ind w:left="2280" w:hanging="1080"/>
      </w:pPr>
      <w:rPr>
        <w:rFonts w:hint="default"/>
        <w:color w:val="000000"/>
      </w:rPr>
    </w:lvl>
    <w:lvl w:ilvl="6">
      <w:start w:val="1"/>
      <w:numFmt w:val="decimal"/>
      <w:isLgl/>
      <w:suff w:val="tab"/>
      <w:lvlText w:val="%1.%2.%3.%4.%5.%6.%7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suff w:val="tab"/>
      <w:lvlText w:val="%1.%2.%3.%4.%5.%6.%7.%8"/>
      <w:lvlJc w:val="left"/>
      <w:pPr>
        <w:ind w:left="3120" w:hanging="1440"/>
      </w:pPr>
      <w:rPr>
        <w:rFonts w:hint="default"/>
        <w:color w:val="000000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720" w:hanging="1800"/>
      </w:pPr>
      <w:rPr>
        <w:rFonts w:hint="default"/>
        <w:color w:val="00000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9"/>
    <w:link w:val="63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7"/>
    <w:next w:val="63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7"/>
    <w:next w:val="63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7"/>
    <w:next w:val="63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7"/>
    <w:next w:val="63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7"/>
    <w:next w:val="63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7"/>
    <w:next w:val="63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7"/>
    <w:next w:val="63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7"/>
    <w:next w:val="63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37"/>
    <w:next w:val="63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9"/>
    <w:link w:val="34"/>
    <w:uiPriority w:val="10"/>
    <w:rPr>
      <w:sz w:val="48"/>
      <w:szCs w:val="48"/>
    </w:rPr>
  </w:style>
  <w:style w:type="paragraph" w:styleId="36">
    <w:name w:val="Subtitle"/>
    <w:basedOn w:val="637"/>
    <w:next w:val="6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9"/>
    <w:link w:val="36"/>
    <w:uiPriority w:val="11"/>
    <w:rPr>
      <w:sz w:val="24"/>
      <w:szCs w:val="24"/>
    </w:rPr>
  </w:style>
  <w:style w:type="paragraph" w:styleId="38">
    <w:name w:val="Quote"/>
    <w:basedOn w:val="637"/>
    <w:next w:val="6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7"/>
    <w:next w:val="63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9"/>
    <w:link w:val="42"/>
    <w:uiPriority w:val="99"/>
  </w:style>
  <w:style w:type="paragraph" w:styleId="44">
    <w:name w:val="Footer"/>
    <w:basedOn w:val="63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9"/>
    <w:link w:val="44"/>
    <w:uiPriority w:val="99"/>
  </w:style>
  <w:style w:type="paragraph" w:styleId="46">
    <w:name w:val="Caption"/>
    <w:basedOn w:val="637"/>
    <w:next w:val="6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9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9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qFormat/>
    <w:pPr>
      <w:spacing w:after="160" w:line="256" w:lineRule="auto"/>
    </w:pPr>
  </w:style>
  <w:style w:type="paragraph" w:styleId="638">
    <w:name w:val="Heading 1"/>
    <w:basedOn w:val="637"/>
    <w:next w:val="637"/>
    <w:link w:val="642"/>
    <w:uiPriority w:val="9"/>
    <w:qFormat/>
    <w:pPr>
      <w:ind w:left="432"/>
      <w:keepNext/>
      <w:spacing w:before="240" w:after="60" w:line="240" w:lineRule="auto"/>
      <w:tabs>
        <w:tab w:val="num" w:pos="0" w:leader="none"/>
      </w:tabs>
      <w:outlineLvl w:val="0"/>
    </w:pPr>
    <w:rPr>
      <w:rFonts w:ascii="Times New Roman" w:hAnsi="Times New Roman" w:eastAsia="Times New Roman" w:cs="Calibri"/>
      <w:b/>
      <w:bCs/>
      <w:i/>
      <w:iCs/>
      <w:sz w:val="40"/>
      <w:szCs w:val="40"/>
      <w:lang w:eastAsia="ar-SA"/>
    </w:rPr>
  </w:style>
  <w:style w:type="character" w:styleId="639" w:default="1">
    <w:name w:val="Default Paragraph Font"/>
    <w:uiPriority w:val="1"/>
    <w:semiHidden/>
    <w:unhideWhenUsed/>
  </w:style>
  <w:style w:type="table" w:styleId="6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1" w:default="1">
    <w:name w:val="No List"/>
    <w:uiPriority w:val="99"/>
    <w:semiHidden/>
    <w:unhideWhenUsed/>
  </w:style>
  <w:style w:type="character" w:styleId="642" w:customStyle="1">
    <w:name w:val="Заголовок 1 Знак"/>
    <w:basedOn w:val="639"/>
    <w:link w:val="638"/>
    <w:uiPriority w:val="9"/>
    <w:rPr>
      <w:rFonts w:ascii="Times New Roman" w:hAnsi="Times New Roman" w:eastAsia="Times New Roman" w:cs="Calibri"/>
      <w:b/>
      <w:bCs/>
      <w:i/>
      <w:iCs/>
      <w:sz w:val="40"/>
      <w:szCs w:val="40"/>
      <w:lang w:eastAsia="ar-SA"/>
    </w:rPr>
  </w:style>
  <w:style w:type="character" w:styleId="643">
    <w:name w:val="Hyperlink"/>
    <w:uiPriority w:val="99"/>
    <w:unhideWhenUsed/>
    <w:rPr>
      <w:color w:val="0000ff"/>
      <w:u w:val="single"/>
    </w:rPr>
  </w:style>
  <w:style w:type="character" w:styleId="644" w:customStyle="1">
    <w:name w:val="Без интервала Знак"/>
    <w:link w:val="645"/>
  </w:style>
  <w:style w:type="paragraph" w:styleId="645">
    <w:name w:val="No Spacing"/>
    <w:link w:val="644"/>
    <w:qFormat/>
    <w:pPr>
      <w:spacing w:after="0" w:line="240" w:lineRule="auto"/>
    </w:pPr>
  </w:style>
  <w:style w:type="character" w:styleId="646">
    <w:name w:val="Strong"/>
    <w:uiPriority w:val="22"/>
    <w:qFormat/>
    <w:rPr>
      <w:b/>
      <w:bCs/>
    </w:rPr>
  </w:style>
  <w:style w:type="character" w:styleId="647" w:customStyle="1">
    <w:name w:val="Абзац списка Знак"/>
    <w:link w:val="648"/>
    <w:qFormat/>
  </w:style>
  <w:style w:type="paragraph" w:styleId="648">
    <w:name w:val="List Paragraph"/>
    <w:basedOn w:val="637"/>
    <w:link w:val="647"/>
    <w:qFormat/>
    <w:pPr>
      <w:contextualSpacing/>
      <w:ind w:left="720"/>
      <w:spacing w:after="200" w:line="276" w:lineRule="auto"/>
    </w:pPr>
  </w:style>
  <w:style w:type="table" w:styleId="649">
    <w:name w:val="Table Grid"/>
    <w:basedOn w:val="6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50" w:customStyle="1">
    <w:name w:val="Таблицы (моноширинный)"/>
    <w:basedOn w:val="637"/>
    <w:pPr>
      <w:ind w:firstLine="720"/>
      <w:jc w:val="both"/>
      <w:spacing w:after="0" w:line="100" w:lineRule="atLeast"/>
      <w:widowControl w:val="off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651">
    <w:name w:val="Balloon Text"/>
    <w:basedOn w:val="637"/>
    <w:link w:val="65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52" w:customStyle="1">
    <w:name w:val="Текст выноски Знак"/>
    <w:basedOn w:val="639"/>
    <w:link w:val="65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BEDDEDB8E80613988CD2DCD90BCF289085C3F5E9EA60F86EF622A6CBEF34AB6E27B56862AA2EB4C811F13B3175D857E9CDCA3CDB56AA1274q5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83F81-E0CD-4AA5-A45B-01CF43B9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Кристина Эдуардовна</dc:creator>
  <cp:lastModifiedBy>alferova</cp:lastModifiedBy>
  <cp:revision>32</cp:revision>
  <dcterms:created xsi:type="dcterms:W3CDTF">2025-06-26T09:07:00Z</dcterms:created>
  <dcterms:modified xsi:type="dcterms:W3CDTF">2026-08-03T05:22:16Z</dcterms:modified>
</cp:coreProperties>
</file>