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4A9" w:rsidRPr="008E2E44" w:rsidRDefault="00C314A9" w:rsidP="009673D9">
      <w:pPr>
        <w:pStyle w:val="aa"/>
        <w:rPr>
          <w:rFonts w:ascii="XO Thames" w:hAnsi="XO Thames" w:cs="Times New Roman"/>
          <w:b/>
          <w:snapToGrid w:val="0"/>
        </w:rPr>
      </w:pPr>
      <w:r w:rsidRPr="008E2E44">
        <w:rPr>
          <w:rFonts w:ascii="XO Thames" w:hAnsi="XO Thames" w:cs="Times New Roman"/>
          <w:b/>
          <w:snapToGrid w:val="0"/>
        </w:rPr>
        <w:t>Начальная (максимальная) цена Государственного контракта</w:t>
      </w:r>
    </w:p>
    <w:p w:rsidR="00ED1E1B" w:rsidRPr="008E2E44" w:rsidRDefault="00ED1E1B" w:rsidP="009673D9">
      <w:pPr>
        <w:pStyle w:val="aa"/>
        <w:rPr>
          <w:rFonts w:ascii="XO Thames" w:hAnsi="XO Thames" w:cs="Times New Roman"/>
          <w:b/>
          <w:snapToGrid w:val="0"/>
        </w:rPr>
      </w:pPr>
    </w:p>
    <w:p w:rsidR="00C314A9" w:rsidRPr="008E2E44" w:rsidRDefault="00C314A9" w:rsidP="00D9055B">
      <w:pPr>
        <w:pStyle w:val="aa"/>
        <w:ind w:firstLine="567"/>
        <w:jc w:val="both"/>
        <w:rPr>
          <w:rFonts w:ascii="XO Thames" w:hAnsi="XO Thames" w:cs="Times New Roman"/>
        </w:rPr>
      </w:pPr>
      <w:r w:rsidRPr="008E2E44">
        <w:rPr>
          <w:rFonts w:ascii="XO Thames" w:hAnsi="XO Thames" w:cs="Times New Roman"/>
          <w:snapToGrid w:val="0"/>
        </w:rPr>
        <w:t xml:space="preserve">В соответствии с требованиями части 6 статьи 22 </w:t>
      </w:r>
      <w:r w:rsidRPr="008E2E44">
        <w:rPr>
          <w:rFonts w:ascii="XO Thames" w:hAnsi="XO Thames" w:cs="Times New Roman"/>
        </w:rPr>
        <w:t>Федерального закона РФ от 05.04.2013</w:t>
      </w:r>
      <w:r w:rsidR="00552F92" w:rsidRPr="008E2E44">
        <w:rPr>
          <w:rFonts w:ascii="XO Thames" w:hAnsi="XO Thames" w:cs="Times New Roman"/>
        </w:rPr>
        <w:br/>
      </w:r>
      <w:r w:rsidRPr="008E2E44">
        <w:rPr>
          <w:rFonts w:ascii="XO Thames" w:hAnsi="XO Thames" w:cs="Times New Roman"/>
        </w:rPr>
        <w:t xml:space="preserve">№ 44-ФЗ, контрактной службой проведены маркетинговые исследования на </w:t>
      </w:r>
      <w:r w:rsidR="00ED1E1B" w:rsidRPr="008E2E44">
        <w:rPr>
          <w:rFonts w:ascii="XO Thames" w:hAnsi="XO Thames" w:cs="Times New Roman"/>
        </w:rPr>
        <w:t>поставку</w:t>
      </w:r>
      <w:r w:rsidR="00252E23">
        <w:rPr>
          <w:rFonts w:ascii="XO Thames" w:hAnsi="XO Thames" w:cs="Times New Roman"/>
        </w:rPr>
        <w:t xml:space="preserve"> </w:t>
      </w:r>
      <w:r w:rsidR="008E2E44" w:rsidRPr="008E2E44">
        <w:rPr>
          <w:rFonts w:ascii="XO Thames" w:hAnsi="XO Thames" w:cs="Times New Roman"/>
          <w:noProof/>
        </w:rPr>
        <w:t>сахара белого, свекольного</w:t>
      </w:r>
      <w:r w:rsidR="009C430E" w:rsidRPr="008E2E44">
        <w:rPr>
          <w:rFonts w:ascii="XO Thames" w:hAnsi="XO Thames" w:cs="Times New Roman"/>
          <w:noProof/>
        </w:rPr>
        <w:t xml:space="preserve">, ГОСТ </w:t>
      </w:r>
      <w:r w:rsidR="008E2E44" w:rsidRPr="008E2E44">
        <w:rPr>
          <w:rFonts w:ascii="XO Thames" w:hAnsi="XO Thames" w:cs="Times New Roman"/>
          <w:noProof/>
        </w:rPr>
        <w:t>33222-2015</w:t>
      </w:r>
      <w:r w:rsidR="00252E23">
        <w:rPr>
          <w:rFonts w:ascii="XO Thames" w:hAnsi="XO Thames" w:cs="Times New Roman"/>
          <w:noProof/>
        </w:rPr>
        <w:t xml:space="preserve"> </w:t>
      </w:r>
      <w:r w:rsidR="00AF7F31" w:rsidRPr="008E2E44">
        <w:rPr>
          <w:rFonts w:ascii="XO Thames" w:hAnsi="XO Thames" w:cs="Times New Roman"/>
        </w:rPr>
        <w:t>д</w:t>
      </w:r>
      <w:r w:rsidRPr="008E2E44">
        <w:rPr>
          <w:rFonts w:ascii="XO Thames" w:hAnsi="XO Thames" w:cs="Times New Roman"/>
        </w:rPr>
        <w:t xml:space="preserve">ля </w:t>
      </w:r>
      <w:r w:rsidR="00ED1E1B" w:rsidRPr="008E2E44">
        <w:rPr>
          <w:rFonts w:ascii="XO Thames" w:hAnsi="XO Thames" w:cs="Times New Roman"/>
        </w:rPr>
        <w:t>нужд уголовно-исполнительной системы в рамках государственного оборонного заказа на 2026 год</w:t>
      </w:r>
      <w:r w:rsidRPr="008E2E44">
        <w:rPr>
          <w:rFonts w:ascii="XO Thames" w:hAnsi="XO Thames" w:cs="Times New Roman"/>
        </w:rPr>
        <w:t>. Для определения начальной (максимальной) цены Государственного контракта Государственным заказчиком использовался метод сопоставимых (рыночных) цен (анализ рынка).</w:t>
      </w:r>
    </w:p>
    <w:p w:rsidR="00C314A9" w:rsidRPr="008E2E44" w:rsidRDefault="00C314A9" w:rsidP="009673D9">
      <w:pPr>
        <w:pStyle w:val="aa"/>
        <w:ind w:firstLine="742"/>
        <w:jc w:val="both"/>
        <w:rPr>
          <w:rFonts w:ascii="XO Thames" w:hAnsi="XO Thames" w:cs="Times New Roman"/>
          <w:noProof/>
        </w:rPr>
      </w:pPr>
      <w:r w:rsidRPr="008E2E44">
        <w:rPr>
          <w:rFonts w:ascii="XO Thames" w:hAnsi="XO Thames" w:cs="Times New Roman"/>
        </w:rPr>
        <w:t xml:space="preserve">В коммерческих предложениях потенциальных участников закупки, цена товара, отвечающего всем требованиям, установленным Государственным заказчиком, включает в себя </w:t>
      </w:r>
      <w:r w:rsidRPr="008E2E44">
        <w:rPr>
          <w:rFonts w:ascii="XO Thames" w:hAnsi="XO Thames" w:cs="Times New Roman"/>
          <w:noProof/>
        </w:rPr>
        <w:t>стоимость товара, транспортные расходы по доставке товара на склад Государственного заказчика, обеспечение контроля качества, расходы на страхование, уплату таможенных пошлин, налогов, сборов и другие обязательные платежи, взимаемые с Поставщика в связи с исполнением обязательств по контракту.</w:t>
      </w:r>
    </w:p>
    <w:p w:rsidR="00C314A9" w:rsidRPr="008E2E44" w:rsidRDefault="00C314A9" w:rsidP="00C314A9">
      <w:pPr>
        <w:spacing w:after="0" w:line="240" w:lineRule="auto"/>
        <w:ind w:firstLine="567"/>
        <w:jc w:val="both"/>
        <w:rPr>
          <w:rFonts w:ascii="XO Thames" w:hAnsi="XO Thames" w:cs="Times New Roman"/>
          <w:sz w:val="24"/>
          <w:szCs w:val="24"/>
        </w:rPr>
      </w:pPr>
      <w:r w:rsidRPr="008E2E44">
        <w:rPr>
          <w:rFonts w:ascii="XO Thames" w:hAnsi="XO Thames" w:cs="Times New Roman"/>
          <w:sz w:val="24"/>
          <w:szCs w:val="24"/>
        </w:rPr>
        <w:t>В целях определения однородности совокупности значений выявленных цен, используемых в расчете НМЦК, определяем коэффициент вариации. Коэффициент вариации цены определяется по формуле:</w:t>
      </w:r>
    </w:p>
    <w:p w:rsidR="00C314A9" w:rsidRPr="008E2E44" w:rsidRDefault="00C314A9" w:rsidP="00C314A9">
      <w:pPr>
        <w:spacing w:after="0" w:line="240" w:lineRule="auto"/>
        <w:ind w:firstLine="567"/>
        <w:jc w:val="both"/>
        <w:rPr>
          <w:rFonts w:ascii="XO Thames" w:hAnsi="XO Thames"/>
          <w:sz w:val="24"/>
          <w:szCs w:val="24"/>
        </w:rPr>
      </w:pPr>
      <w:r w:rsidRPr="008E2E44">
        <w:rPr>
          <w:rFonts w:ascii="XO Thames" w:hAnsi="XO Thames"/>
          <w:position w:val="-28"/>
          <w:sz w:val="24"/>
          <w:szCs w:val="24"/>
        </w:rPr>
        <w:object w:dxaOrig="1540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pt;height:32.95pt" o:ole="">
            <v:imagedata r:id="rId6" o:title=""/>
          </v:shape>
          <o:OLEObject Type="Embed" ProgID="Equation.3" ShapeID="_x0000_i1025" DrawAspect="Content" ObjectID="_1840625075" r:id="rId7"/>
        </w:object>
      </w:r>
    </w:p>
    <w:p w:rsidR="00C314A9" w:rsidRPr="008E2E44" w:rsidRDefault="00C314A9" w:rsidP="00C314A9">
      <w:pPr>
        <w:spacing w:after="0" w:line="240" w:lineRule="auto"/>
        <w:ind w:firstLine="567"/>
        <w:jc w:val="both"/>
        <w:rPr>
          <w:rFonts w:ascii="XO Thames" w:hAnsi="XO Thames" w:cs="Times New Roman"/>
          <w:sz w:val="24"/>
          <w:szCs w:val="24"/>
        </w:rPr>
      </w:pPr>
      <w:r w:rsidRPr="008E2E44">
        <w:rPr>
          <w:rFonts w:ascii="XO Thames" w:hAnsi="XO Thames" w:cs="Times New Roman"/>
          <w:sz w:val="24"/>
          <w:szCs w:val="24"/>
        </w:rPr>
        <w:t xml:space="preserve">где: </w:t>
      </w:r>
    </w:p>
    <w:p w:rsidR="00C314A9" w:rsidRPr="008E2E44" w:rsidRDefault="00C314A9" w:rsidP="00C314A9">
      <w:pPr>
        <w:spacing w:after="0" w:line="240" w:lineRule="auto"/>
        <w:ind w:firstLine="567"/>
        <w:jc w:val="both"/>
        <w:rPr>
          <w:rFonts w:ascii="XO Thames" w:hAnsi="XO Thames" w:cs="Times New Roman"/>
          <w:sz w:val="24"/>
          <w:szCs w:val="24"/>
        </w:rPr>
      </w:pPr>
      <w:r w:rsidRPr="008E2E44">
        <w:rPr>
          <w:rFonts w:ascii="XO Thames" w:hAnsi="XO Thames" w:cs="Times New Roman"/>
          <w:sz w:val="24"/>
          <w:szCs w:val="24"/>
          <w:lang w:val="en-US"/>
        </w:rPr>
        <w:t>V</w:t>
      </w:r>
      <w:r w:rsidRPr="008E2E44">
        <w:rPr>
          <w:rFonts w:ascii="XO Thames" w:hAnsi="XO Thames" w:cs="Times New Roman"/>
          <w:sz w:val="24"/>
          <w:szCs w:val="24"/>
        </w:rPr>
        <w:t xml:space="preserve">-коэффициент вариации; </w:t>
      </w:r>
    </w:p>
    <w:p w:rsidR="00C314A9" w:rsidRPr="008E2E44" w:rsidRDefault="00C314A9" w:rsidP="00C314A9">
      <w:pPr>
        <w:spacing w:after="0" w:line="240" w:lineRule="auto"/>
        <w:ind w:firstLine="567"/>
        <w:jc w:val="both"/>
        <w:rPr>
          <w:rFonts w:ascii="XO Thames" w:hAnsi="XO Thames" w:cs="Times New Roman"/>
          <w:sz w:val="24"/>
          <w:szCs w:val="24"/>
        </w:rPr>
      </w:pPr>
      <w:r w:rsidRPr="008E2E44">
        <w:rPr>
          <w:rFonts w:ascii="XO Thames" w:hAnsi="XO Thames"/>
          <w:position w:val="-26"/>
          <w:sz w:val="24"/>
          <w:szCs w:val="24"/>
        </w:rPr>
        <w:object w:dxaOrig="2340" w:dyaOrig="820">
          <v:shape id="_x0000_i1026" type="#_x0000_t75" style="width:117.1pt;height:41.65pt" o:ole="">
            <v:imagedata r:id="rId8" o:title=""/>
          </v:shape>
          <o:OLEObject Type="Embed" ProgID="Equation.3" ShapeID="_x0000_i1026" DrawAspect="Content" ObjectID="_1840625076" r:id="rId9"/>
        </w:object>
      </w:r>
      <w:r w:rsidRPr="008E2E44">
        <w:rPr>
          <w:rFonts w:ascii="XO Thames" w:hAnsi="XO Thames" w:cs="Times New Roman"/>
          <w:sz w:val="24"/>
          <w:szCs w:val="24"/>
        </w:rPr>
        <w:t>среднее квадратичное отклонение;</w:t>
      </w:r>
    </w:p>
    <w:p w:rsidR="00C314A9" w:rsidRPr="008E2E44" w:rsidRDefault="00C314A9" w:rsidP="00C314A9">
      <w:pPr>
        <w:spacing w:after="0" w:line="240" w:lineRule="auto"/>
        <w:ind w:firstLine="567"/>
        <w:jc w:val="both"/>
        <w:rPr>
          <w:rFonts w:ascii="XO Thames" w:hAnsi="XO Thames" w:cs="Times New Roman"/>
          <w:sz w:val="24"/>
          <w:szCs w:val="24"/>
        </w:rPr>
      </w:pPr>
      <w:r w:rsidRPr="008E2E44">
        <w:rPr>
          <w:rFonts w:ascii="XO Thames" w:hAnsi="XO Thames"/>
          <w:position w:val="-12"/>
          <w:sz w:val="24"/>
          <w:szCs w:val="24"/>
        </w:rPr>
        <w:object w:dxaOrig="240" w:dyaOrig="360">
          <v:shape id="_x0000_i1027" type="#_x0000_t75" style="width:12.15pt;height:19.1pt" o:ole="">
            <v:imagedata r:id="rId10" o:title=""/>
          </v:shape>
          <o:OLEObject Type="Embed" ProgID="Equation.3" ShapeID="_x0000_i1027" DrawAspect="Content" ObjectID="_1840625077" r:id="rId11"/>
        </w:object>
      </w:r>
      <w:r w:rsidRPr="008E2E44">
        <w:rPr>
          <w:rFonts w:ascii="XO Thames" w:hAnsi="XO Thames"/>
          <w:sz w:val="24"/>
          <w:szCs w:val="24"/>
        </w:rPr>
        <w:t xml:space="preserve">- </w:t>
      </w:r>
      <w:r w:rsidRPr="008E2E44">
        <w:rPr>
          <w:rFonts w:ascii="XO Thames" w:hAnsi="XO Thames" w:cs="Times New Roman"/>
          <w:sz w:val="24"/>
          <w:szCs w:val="24"/>
        </w:rPr>
        <w:t xml:space="preserve">цена единицы товара, указанная в источнике с номером </w:t>
      </w:r>
      <w:r w:rsidRPr="008E2E44">
        <w:rPr>
          <w:rFonts w:ascii="XO Thames" w:hAnsi="XO Thames" w:cs="Times New Roman"/>
          <w:sz w:val="24"/>
          <w:szCs w:val="24"/>
          <w:lang w:val="en-US"/>
        </w:rPr>
        <w:t>i</w:t>
      </w:r>
      <w:r w:rsidRPr="008E2E44">
        <w:rPr>
          <w:rFonts w:ascii="XO Thames" w:hAnsi="XO Thames" w:cs="Times New Roman"/>
          <w:sz w:val="24"/>
          <w:szCs w:val="24"/>
        </w:rPr>
        <w:t>;</w:t>
      </w:r>
    </w:p>
    <w:p w:rsidR="00C314A9" w:rsidRPr="008E2E44" w:rsidRDefault="00C314A9" w:rsidP="00C314A9">
      <w:pPr>
        <w:spacing w:after="0" w:line="240" w:lineRule="auto"/>
        <w:ind w:firstLine="567"/>
        <w:jc w:val="both"/>
        <w:rPr>
          <w:rFonts w:ascii="XO Thames" w:hAnsi="XO Thames"/>
          <w:sz w:val="24"/>
          <w:szCs w:val="24"/>
        </w:rPr>
      </w:pPr>
      <w:r w:rsidRPr="008E2E44">
        <w:rPr>
          <w:rFonts w:ascii="XO Thames" w:hAnsi="XO Thames"/>
          <w:position w:val="-10"/>
          <w:sz w:val="24"/>
          <w:szCs w:val="24"/>
        </w:rPr>
        <w:object w:dxaOrig="620" w:dyaOrig="279">
          <v:shape id="_x0000_i1028" type="#_x0000_t75" style="width:30.35pt;height:14.75pt" o:ole="">
            <v:imagedata r:id="rId12" o:title=""/>
          </v:shape>
          <o:OLEObject Type="Embed" ProgID="Equation.3" ShapeID="_x0000_i1028" DrawAspect="Content" ObjectID="_1840625078" r:id="rId13"/>
        </w:object>
      </w:r>
      <w:r w:rsidRPr="008E2E44">
        <w:rPr>
          <w:rFonts w:ascii="XO Thames" w:hAnsi="XO Thames"/>
          <w:sz w:val="24"/>
          <w:szCs w:val="24"/>
        </w:rPr>
        <w:t xml:space="preserve">- </w:t>
      </w:r>
      <w:r w:rsidRPr="008E2E44">
        <w:rPr>
          <w:rFonts w:ascii="XO Thames" w:hAnsi="XO Thames" w:cs="Times New Roman"/>
          <w:sz w:val="24"/>
          <w:szCs w:val="24"/>
        </w:rPr>
        <w:t>средняя арифметическая величина цены единицы товара;</w:t>
      </w:r>
    </w:p>
    <w:p w:rsidR="00C314A9" w:rsidRPr="008E2E44" w:rsidRDefault="00C314A9" w:rsidP="00C314A9">
      <w:pPr>
        <w:spacing w:after="0" w:line="240" w:lineRule="auto"/>
        <w:ind w:firstLine="567"/>
        <w:jc w:val="both"/>
        <w:rPr>
          <w:rFonts w:ascii="XO Thames" w:hAnsi="XO Thames"/>
          <w:sz w:val="24"/>
          <w:szCs w:val="24"/>
        </w:rPr>
      </w:pPr>
      <w:r w:rsidRPr="008E2E44">
        <w:rPr>
          <w:rFonts w:ascii="XO Thames" w:hAnsi="XO Thames"/>
          <w:sz w:val="24"/>
          <w:szCs w:val="24"/>
          <w:lang w:val="en-US"/>
        </w:rPr>
        <w:t>n</w:t>
      </w:r>
      <w:r w:rsidRPr="008E2E44">
        <w:rPr>
          <w:rFonts w:ascii="XO Thames" w:hAnsi="XO Thames"/>
          <w:sz w:val="24"/>
          <w:szCs w:val="24"/>
        </w:rPr>
        <w:t xml:space="preserve"> – </w:t>
      </w:r>
      <w:r w:rsidRPr="008E2E44">
        <w:rPr>
          <w:rFonts w:ascii="XO Thames" w:hAnsi="XO Thames" w:cs="Times New Roman"/>
          <w:sz w:val="24"/>
          <w:szCs w:val="24"/>
        </w:rPr>
        <w:t>количество значений, используемых в расчете</w:t>
      </w:r>
    </w:p>
    <w:p w:rsidR="00C314A9" w:rsidRPr="008E2E44" w:rsidRDefault="00C314A9" w:rsidP="00C314A9">
      <w:pPr>
        <w:spacing w:after="0" w:line="240" w:lineRule="auto"/>
        <w:jc w:val="both"/>
        <w:rPr>
          <w:rFonts w:ascii="XO Thames" w:hAnsi="XO Thames" w:cs="Times New Roman"/>
          <w:sz w:val="24"/>
          <w:szCs w:val="24"/>
        </w:rPr>
      </w:pPr>
      <w:r w:rsidRPr="008E2E44">
        <w:rPr>
          <w:rFonts w:ascii="XO Thames" w:hAnsi="XO Thames" w:cs="Times New Roman"/>
          <w:sz w:val="24"/>
          <w:szCs w:val="24"/>
        </w:rPr>
        <w:t>НМКЦ методом сопоставимых рыночных цен (анализы рынка) определяем по формуле:</w:t>
      </w:r>
    </w:p>
    <w:p w:rsidR="00C314A9" w:rsidRPr="008E2E44" w:rsidRDefault="00C314A9" w:rsidP="00C314A9">
      <w:pPr>
        <w:spacing w:after="0" w:line="240" w:lineRule="auto"/>
        <w:ind w:firstLine="567"/>
        <w:jc w:val="center"/>
        <w:rPr>
          <w:rFonts w:ascii="XO Thames" w:hAnsi="XO Thames" w:cs="Times New Roman"/>
          <w:position w:val="-24"/>
          <w:sz w:val="24"/>
          <w:szCs w:val="24"/>
        </w:rPr>
      </w:pPr>
      <w:r w:rsidRPr="008E2E44">
        <w:rPr>
          <w:rFonts w:ascii="XO Thames" w:hAnsi="XO Thames"/>
          <w:position w:val="-24"/>
          <w:sz w:val="24"/>
          <w:szCs w:val="24"/>
        </w:rPr>
        <w:object w:dxaOrig="2340" w:dyaOrig="620">
          <v:shape id="_x0000_i1029" type="#_x0000_t75" style="width:117.1pt;height:30.35pt" o:ole="">
            <v:imagedata r:id="rId14" o:title=""/>
          </v:shape>
          <o:OLEObject Type="Embed" ProgID="Equation.3" ShapeID="_x0000_i1029" DrawAspect="Content" ObjectID="_1840625079" r:id="rId15"/>
        </w:object>
      </w:r>
    </w:p>
    <w:p w:rsidR="00C314A9" w:rsidRPr="008E2E44" w:rsidRDefault="00C314A9" w:rsidP="00C314A9">
      <w:pPr>
        <w:spacing w:after="0" w:line="240" w:lineRule="auto"/>
        <w:ind w:firstLine="567"/>
        <w:jc w:val="both"/>
        <w:rPr>
          <w:rFonts w:ascii="XO Thames" w:hAnsi="XO Thames" w:cs="Times New Roman"/>
          <w:sz w:val="24"/>
          <w:szCs w:val="24"/>
        </w:rPr>
      </w:pPr>
      <w:r w:rsidRPr="008E2E44">
        <w:rPr>
          <w:rFonts w:ascii="XO Thames" w:hAnsi="XO Thames" w:cs="Times New Roman"/>
          <w:sz w:val="24"/>
          <w:szCs w:val="24"/>
        </w:rPr>
        <w:t>где:</w:t>
      </w:r>
    </w:p>
    <w:p w:rsidR="00C314A9" w:rsidRPr="008E2E44" w:rsidRDefault="00C314A9" w:rsidP="00C314A9">
      <w:pPr>
        <w:spacing w:after="0" w:line="240" w:lineRule="auto"/>
        <w:ind w:firstLine="567"/>
        <w:jc w:val="both"/>
        <w:rPr>
          <w:rFonts w:ascii="XO Thames" w:hAnsi="XO Thames" w:cs="Times New Roman"/>
          <w:sz w:val="24"/>
          <w:szCs w:val="24"/>
        </w:rPr>
      </w:pPr>
      <w:r w:rsidRPr="008E2E44">
        <w:rPr>
          <w:rFonts w:ascii="XO Thames" w:hAnsi="XO Thames" w:cs="Times New Roman"/>
          <w:sz w:val="24"/>
          <w:szCs w:val="24"/>
          <w:lang w:val="en-US"/>
        </w:rPr>
        <w:t>v</w:t>
      </w:r>
      <w:r w:rsidRPr="008E2E44">
        <w:rPr>
          <w:rFonts w:ascii="XO Thames" w:hAnsi="XO Thames" w:cs="Times New Roman"/>
          <w:sz w:val="24"/>
          <w:szCs w:val="24"/>
        </w:rPr>
        <w:t xml:space="preserve"> – количество закупаемого товара;</w:t>
      </w:r>
    </w:p>
    <w:p w:rsidR="00C314A9" w:rsidRPr="008E2E44" w:rsidRDefault="00C314A9" w:rsidP="00C314A9">
      <w:pPr>
        <w:spacing w:after="0" w:line="240" w:lineRule="auto"/>
        <w:ind w:firstLine="567"/>
        <w:jc w:val="both"/>
        <w:rPr>
          <w:rFonts w:ascii="XO Thames" w:hAnsi="XO Thames" w:cs="Times New Roman"/>
          <w:sz w:val="24"/>
          <w:szCs w:val="24"/>
        </w:rPr>
      </w:pPr>
      <w:r w:rsidRPr="008E2E44">
        <w:rPr>
          <w:rFonts w:ascii="XO Thames" w:hAnsi="XO Thames" w:cs="Times New Roman"/>
          <w:sz w:val="24"/>
          <w:szCs w:val="24"/>
          <w:lang w:val="en-US"/>
        </w:rPr>
        <w:t>n</w:t>
      </w:r>
      <w:r w:rsidRPr="008E2E44">
        <w:rPr>
          <w:rFonts w:ascii="XO Thames" w:hAnsi="XO Thames" w:cs="Times New Roman"/>
          <w:sz w:val="24"/>
          <w:szCs w:val="24"/>
        </w:rPr>
        <w:t xml:space="preserve"> – количество значений, используемых в расчете;</w:t>
      </w:r>
    </w:p>
    <w:p w:rsidR="00C314A9" w:rsidRPr="008E2E44" w:rsidRDefault="00C314A9" w:rsidP="00C314A9">
      <w:pPr>
        <w:spacing w:after="0" w:line="240" w:lineRule="auto"/>
        <w:ind w:firstLine="567"/>
        <w:jc w:val="both"/>
        <w:rPr>
          <w:rFonts w:ascii="XO Thames" w:hAnsi="XO Thames" w:cs="Times New Roman"/>
          <w:sz w:val="24"/>
          <w:szCs w:val="24"/>
        </w:rPr>
      </w:pPr>
      <w:r w:rsidRPr="008E2E44">
        <w:rPr>
          <w:rFonts w:ascii="XO Thames" w:hAnsi="XO Thames" w:cs="Times New Roman"/>
          <w:sz w:val="24"/>
          <w:szCs w:val="24"/>
          <w:lang w:val="en-US"/>
        </w:rPr>
        <w:t>i</w:t>
      </w:r>
      <w:r w:rsidRPr="008E2E44">
        <w:rPr>
          <w:rFonts w:ascii="XO Thames" w:hAnsi="XO Thames" w:cs="Times New Roman"/>
          <w:sz w:val="24"/>
          <w:szCs w:val="24"/>
        </w:rPr>
        <w:t xml:space="preserve"> – номеристочника ценовой информации;</w:t>
      </w:r>
    </w:p>
    <w:p w:rsidR="00C314A9" w:rsidRPr="008E2E44" w:rsidRDefault="00C314A9" w:rsidP="00C314A9">
      <w:pPr>
        <w:spacing w:after="0" w:line="240" w:lineRule="auto"/>
        <w:ind w:firstLine="567"/>
        <w:jc w:val="both"/>
        <w:rPr>
          <w:rFonts w:ascii="XO Thames" w:hAnsi="XO Thames" w:cs="Times New Roman"/>
          <w:sz w:val="24"/>
          <w:szCs w:val="24"/>
        </w:rPr>
      </w:pPr>
      <w:r w:rsidRPr="008E2E44">
        <w:rPr>
          <w:rFonts w:ascii="XO Thames" w:hAnsi="XO Thames"/>
          <w:position w:val="-12"/>
          <w:sz w:val="24"/>
          <w:szCs w:val="24"/>
        </w:rPr>
        <w:object w:dxaOrig="240" w:dyaOrig="360">
          <v:shape id="_x0000_i1030" type="#_x0000_t75" style="width:12.15pt;height:19.1pt" o:ole="">
            <v:imagedata r:id="rId16" o:title=""/>
          </v:shape>
          <o:OLEObject Type="Embed" ProgID="Equation.3" ShapeID="_x0000_i1030" DrawAspect="Content" ObjectID="_1840625080" r:id="rId17"/>
        </w:object>
      </w:r>
      <w:r w:rsidRPr="008E2E44">
        <w:rPr>
          <w:rFonts w:ascii="XO Thames" w:hAnsi="XO Thames"/>
          <w:sz w:val="24"/>
          <w:szCs w:val="24"/>
        </w:rPr>
        <w:t xml:space="preserve"> - </w:t>
      </w:r>
      <w:r w:rsidRPr="008E2E44">
        <w:rPr>
          <w:rFonts w:ascii="XO Thames" w:hAnsi="XO Thames" w:cs="Times New Roman"/>
          <w:sz w:val="24"/>
          <w:szCs w:val="24"/>
        </w:rPr>
        <w:t xml:space="preserve">цена единиц товара, представленная в источнике с номером </w:t>
      </w:r>
      <w:proofErr w:type="spellStart"/>
      <w:r w:rsidRPr="008E2E44">
        <w:rPr>
          <w:rFonts w:ascii="XO Thames" w:hAnsi="XO Thames" w:cs="Times New Roman"/>
          <w:sz w:val="24"/>
          <w:szCs w:val="24"/>
          <w:lang w:val="en-US"/>
        </w:rPr>
        <w:t>i</w:t>
      </w:r>
      <w:proofErr w:type="spellEnd"/>
      <w:r w:rsidRPr="008E2E44">
        <w:rPr>
          <w:rFonts w:ascii="XO Thames" w:hAnsi="XO Thames" w:cs="Times New Roman"/>
          <w:sz w:val="24"/>
          <w:szCs w:val="24"/>
        </w:rPr>
        <w:t>, скорректированная с учетом коэффициента (индексов), применяемых для пересчета цен товаров, с учетом различий в характеристиках товаров, коммерческих и (или) финансовых условий поставок товаров.</w:t>
      </w:r>
    </w:p>
    <w:p w:rsidR="00210212" w:rsidRPr="008E2E44" w:rsidRDefault="00210212" w:rsidP="00B806D5">
      <w:pPr>
        <w:spacing w:after="0" w:line="240" w:lineRule="auto"/>
        <w:ind w:left="567"/>
        <w:jc w:val="both"/>
        <w:rPr>
          <w:rFonts w:ascii="XO Thames" w:hAnsi="XO Thames"/>
          <w:sz w:val="24"/>
          <w:szCs w:val="24"/>
        </w:rPr>
      </w:pPr>
    </w:p>
    <w:p w:rsidR="004A6E5A" w:rsidRPr="008E2E44" w:rsidRDefault="004A6E5A" w:rsidP="00012EE1">
      <w:pPr>
        <w:tabs>
          <w:tab w:val="left" w:pos="709"/>
        </w:tabs>
        <w:spacing w:after="0" w:line="240" w:lineRule="auto"/>
        <w:jc w:val="both"/>
        <w:rPr>
          <w:rFonts w:ascii="XO Thames" w:hAnsi="XO Thames"/>
          <w:position w:val="-28"/>
          <w:sz w:val="24"/>
          <w:szCs w:val="24"/>
        </w:rPr>
      </w:pPr>
    </w:p>
    <w:p w:rsidR="004A6E5A" w:rsidRPr="008E2E44" w:rsidRDefault="004A6E5A" w:rsidP="004A6E5A">
      <w:pPr>
        <w:spacing w:after="0" w:line="240" w:lineRule="auto"/>
        <w:ind w:left="567"/>
        <w:jc w:val="both"/>
        <w:rPr>
          <w:rFonts w:ascii="XO Thames" w:hAnsi="XO Thames"/>
          <w:sz w:val="24"/>
          <w:szCs w:val="24"/>
        </w:rPr>
      </w:pPr>
      <w:r w:rsidRPr="008E2E44">
        <w:rPr>
          <w:rFonts w:ascii="XO Thames" w:hAnsi="XO Thames" w:cs="Times New Roman"/>
          <w:sz w:val="24"/>
          <w:szCs w:val="24"/>
        </w:rPr>
        <w:t xml:space="preserve">Средняя арифметическая величина цены единицы товара </w:t>
      </w:r>
    </w:p>
    <w:p w:rsidR="004A6E5A" w:rsidRPr="008E2E44" w:rsidRDefault="00204D8F" w:rsidP="004A6E5A">
      <w:pPr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XO Thames" w:hAnsi="XO Thames"/>
          <w:sz w:val="24"/>
          <w:szCs w:val="24"/>
        </w:rPr>
      </w:pPr>
      <w:r w:rsidRPr="008E2E44">
        <w:rPr>
          <w:rFonts w:ascii="XO Thames" w:hAnsi="XO Thames"/>
          <w:color w:val="FF0000"/>
          <w:position w:val="-24"/>
          <w:sz w:val="24"/>
          <w:szCs w:val="24"/>
        </w:rPr>
        <w:object w:dxaOrig="3240" w:dyaOrig="620">
          <v:shape id="_x0000_i1032" type="#_x0000_t75" style="width:228.15pt;height:34.7pt" o:ole="">
            <v:imagedata r:id="rId18" o:title=""/>
          </v:shape>
          <o:OLEObject Type="Embed" ProgID="Equation.3" ShapeID="_x0000_i1032" DrawAspect="Content" ObjectID="_1840625081" r:id="rId19"/>
        </w:object>
      </w:r>
    </w:p>
    <w:p w:rsidR="004A6E5A" w:rsidRPr="008E2E44" w:rsidRDefault="004A6E5A" w:rsidP="004A6E5A">
      <w:pPr>
        <w:spacing w:after="0" w:line="240" w:lineRule="auto"/>
        <w:ind w:firstLine="567"/>
        <w:jc w:val="both"/>
        <w:rPr>
          <w:rFonts w:ascii="XO Thames" w:hAnsi="XO Thames" w:cs="Times New Roman"/>
          <w:sz w:val="24"/>
          <w:szCs w:val="24"/>
        </w:rPr>
      </w:pPr>
      <w:r w:rsidRPr="008E2E44">
        <w:rPr>
          <w:rFonts w:ascii="XO Thames" w:hAnsi="XO Thames" w:cs="Times New Roman"/>
          <w:sz w:val="24"/>
          <w:szCs w:val="24"/>
        </w:rPr>
        <w:t xml:space="preserve">Среднее квадратичное отклонение </w:t>
      </w:r>
    </w:p>
    <w:p w:rsidR="004A6E5A" w:rsidRPr="008E2E44" w:rsidRDefault="004452FB" w:rsidP="004A6E5A">
      <w:pPr>
        <w:tabs>
          <w:tab w:val="left" w:pos="709"/>
        </w:tabs>
        <w:spacing w:after="0" w:line="240" w:lineRule="auto"/>
        <w:ind w:firstLine="567"/>
        <w:jc w:val="both"/>
        <w:rPr>
          <w:rFonts w:ascii="XO Thames" w:hAnsi="XO Thames"/>
          <w:position w:val="-28"/>
          <w:sz w:val="24"/>
          <w:szCs w:val="24"/>
        </w:rPr>
      </w:pPr>
      <w:r w:rsidRPr="004452FB">
        <w:rPr>
          <w:rFonts w:ascii="XO Thames" w:hAnsi="XO Thames"/>
          <w:noProof/>
          <w:color w:val="FFFF00"/>
          <w:position w:val="-28"/>
          <w:sz w:val="24"/>
          <w:szCs w:val="24"/>
        </w:rPr>
        <w:pict>
          <v:shape id="_x0000_s1050" type="#_x0000_t75" style="position:absolute;left:0;text-align:left;margin-left:4.5pt;margin-top:10.7pt;width:316pt;height:41pt;z-index:251671552">
            <v:imagedata r:id="rId20" o:title=""/>
            <w10:wrap type="square" side="right"/>
          </v:shape>
          <o:OLEObject Type="Embed" ProgID="Equation.3" ShapeID="_x0000_s1050" DrawAspect="Content" ObjectID="_1840625083" r:id="rId21"/>
        </w:pict>
      </w:r>
    </w:p>
    <w:p w:rsidR="004A6E5A" w:rsidRPr="008E2E44" w:rsidRDefault="004A6E5A" w:rsidP="004A6E5A">
      <w:pPr>
        <w:tabs>
          <w:tab w:val="left" w:pos="709"/>
        </w:tabs>
        <w:spacing w:after="0" w:line="240" w:lineRule="auto"/>
        <w:ind w:firstLine="567"/>
        <w:jc w:val="both"/>
        <w:rPr>
          <w:rFonts w:ascii="XO Thames" w:hAnsi="XO Thames"/>
          <w:position w:val="-28"/>
          <w:sz w:val="24"/>
          <w:szCs w:val="24"/>
        </w:rPr>
      </w:pPr>
    </w:p>
    <w:p w:rsidR="004A6E5A" w:rsidRPr="008E2E44" w:rsidRDefault="004A6E5A" w:rsidP="004A6E5A">
      <w:pPr>
        <w:tabs>
          <w:tab w:val="left" w:pos="709"/>
        </w:tabs>
        <w:spacing w:after="0" w:line="240" w:lineRule="auto"/>
        <w:ind w:firstLine="567"/>
        <w:jc w:val="both"/>
        <w:rPr>
          <w:rFonts w:ascii="XO Thames" w:hAnsi="XO Thames"/>
          <w:position w:val="-28"/>
          <w:sz w:val="24"/>
          <w:szCs w:val="24"/>
        </w:rPr>
      </w:pPr>
    </w:p>
    <w:p w:rsidR="004A6E5A" w:rsidRPr="008E2E44" w:rsidRDefault="004A6E5A" w:rsidP="004A6E5A">
      <w:pPr>
        <w:tabs>
          <w:tab w:val="left" w:pos="709"/>
        </w:tabs>
        <w:spacing w:after="0" w:line="240" w:lineRule="auto"/>
        <w:ind w:firstLine="567"/>
        <w:jc w:val="both"/>
        <w:rPr>
          <w:rFonts w:ascii="XO Thames" w:hAnsi="XO Thames"/>
          <w:position w:val="-28"/>
          <w:sz w:val="24"/>
          <w:szCs w:val="24"/>
        </w:rPr>
      </w:pPr>
    </w:p>
    <w:p w:rsidR="004A6E5A" w:rsidRPr="008E2E44" w:rsidRDefault="004A6E5A" w:rsidP="004A6E5A">
      <w:pPr>
        <w:tabs>
          <w:tab w:val="left" w:pos="709"/>
        </w:tabs>
        <w:spacing w:after="0" w:line="240" w:lineRule="auto"/>
        <w:ind w:firstLine="567"/>
        <w:jc w:val="both"/>
        <w:rPr>
          <w:rFonts w:ascii="XO Thames" w:hAnsi="XO Thames"/>
          <w:position w:val="-28"/>
          <w:sz w:val="24"/>
          <w:szCs w:val="24"/>
        </w:rPr>
      </w:pPr>
      <w:r w:rsidRPr="008E2E44">
        <w:rPr>
          <w:rFonts w:ascii="XO Thames" w:hAnsi="XO Thames" w:cs="Times New Roman"/>
          <w:sz w:val="24"/>
          <w:szCs w:val="24"/>
        </w:rPr>
        <w:t>Коэффициент вариации(%)</w:t>
      </w:r>
      <w:r w:rsidR="00252E23" w:rsidRPr="00945C24">
        <w:rPr>
          <w:rFonts w:ascii="XO Thames" w:hAnsi="XO Thames"/>
          <w:position w:val="-28"/>
          <w:sz w:val="24"/>
          <w:szCs w:val="24"/>
        </w:rPr>
        <w:object w:dxaOrig="2200" w:dyaOrig="660">
          <v:shape id="_x0000_i1031" type="#_x0000_t75" style="width:110.15pt;height:32.95pt" o:ole="">
            <v:imagedata r:id="rId22" o:title=""/>
          </v:shape>
          <o:OLEObject Type="Embed" ProgID="Equation.3" ShapeID="_x0000_i1031" DrawAspect="Content" ObjectID="_1840625082" r:id="rId23"/>
        </w:object>
      </w:r>
    </w:p>
    <w:p w:rsidR="00426AF9" w:rsidRPr="008E2E44" w:rsidRDefault="00426AF9" w:rsidP="009C430E">
      <w:pPr>
        <w:tabs>
          <w:tab w:val="left" w:pos="709"/>
        </w:tabs>
        <w:spacing w:after="0" w:line="240" w:lineRule="auto"/>
        <w:jc w:val="both"/>
        <w:rPr>
          <w:rFonts w:ascii="XO Thames" w:hAnsi="XO Thames"/>
          <w:position w:val="-28"/>
          <w:sz w:val="24"/>
          <w:szCs w:val="24"/>
        </w:rPr>
      </w:pPr>
    </w:p>
    <w:p w:rsidR="00271466" w:rsidRPr="008E2E44" w:rsidRDefault="00C314A9" w:rsidP="009C430E">
      <w:pPr>
        <w:spacing w:after="0" w:line="240" w:lineRule="auto"/>
        <w:ind w:firstLine="709"/>
        <w:jc w:val="both"/>
        <w:rPr>
          <w:rFonts w:ascii="XO Thames" w:hAnsi="XO Thames" w:cs="Times New Roman"/>
          <w:sz w:val="24"/>
          <w:szCs w:val="24"/>
        </w:rPr>
      </w:pPr>
      <w:r w:rsidRPr="008E2E44">
        <w:rPr>
          <w:rFonts w:ascii="XO Thames" w:hAnsi="XO Thames" w:cs="Times New Roman"/>
          <w:sz w:val="24"/>
          <w:szCs w:val="24"/>
        </w:rPr>
        <w:t>Таким образом, значение коэффициента вариации не превышает 33%</w:t>
      </w:r>
      <w:r w:rsidR="00C33FE4" w:rsidRPr="008E2E44">
        <w:rPr>
          <w:rFonts w:ascii="XO Thames" w:hAnsi="XO Thames" w:cs="Times New Roman"/>
          <w:sz w:val="24"/>
          <w:szCs w:val="24"/>
        </w:rPr>
        <w:t xml:space="preserve"> ни в одном случае</w:t>
      </w:r>
      <w:r w:rsidRPr="008E2E44">
        <w:rPr>
          <w:rFonts w:ascii="XO Thames" w:hAnsi="XO Thames" w:cs="Times New Roman"/>
          <w:sz w:val="24"/>
          <w:szCs w:val="24"/>
        </w:rPr>
        <w:t>, совокупность значений, используемых в расчете, при определении НМЦК является однородной, дополнительного исследования рынка не требуется.</w:t>
      </w:r>
    </w:p>
    <w:p w:rsidR="00EF02AA" w:rsidRPr="008E2E44" w:rsidRDefault="00EF02AA" w:rsidP="009C430E">
      <w:pPr>
        <w:spacing w:after="0" w:line="240" w:lineRule="auto"/>
        <w:jc w:val="both"/>
        <w:rPr>
          <w:rFonts w:ascii="XO Thames" w:hAnsi="XO Thames" w:cs="Times New Roman"/>
          <w:sz w:val="24"/>
          <w:szCs w:val="24"/>
        </w:rPr>
      </w:pPr>
    </w:p>
    <w:p w:rsidR="00C314A9" w:rsidRPr="008E2E44" w:rsidRDefault="00C314A9" w:rsidP="00C314A9">
      <w:pPr>
        <w:spacing w:after="0" w:line="240" w:lineRule="auto"/>
        <w:ind w:firstLine="567"/>
        <w:jc w:val="both"/>
        <w:rPr>
          <w:rFonts w:ascii="XO Thames" w:hAnsi="XO Thames" w:cs="Times New Roman"/>
          <w:sz w:val="24"/>
          <w:szCs w:val="24"/>
        </w:rPr>
      </w:pPr>
    </w:p>
    <w:tbl>
      <w:tblPr>
        <w:tblW w:w="10674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680"/>
        <w:gridCol w:w="1966"/>
        <w:gridCol w:w="1126"/>
        <w:gridCol w:w="1264"/>
        <w:gridCol w:w="1134"/>
        <w:gridCol w:w="1134"/>
        <w:gridCol w:w="1417"/>
        <w:gridCol w:w="1953"/>
      </w:tblGrid>
      <w:tr w:rsidR="00EF02AA" w:rsidRPr="008E2E44" w:rsidTr="00A14818">
        <w:trPr>
          <w:trHeight w:val="576"/>
          <w:jc w:val="center"/>
        </w:trPr>
        <w:tc>
          <w:tcPr>
            <w:tcW w:w="1067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2AA" w:rsidRPr="008E2E44" w:rsidRDefault="00EF02AA" w:rsidP="00504AAC">
            <w:pPr>
              <w:widowControl w:val="0"/>
              <w:autoSpaceDE w:val="0"/>
              <w:autoSpaceDN w:val="0"/>
              <w:adjustRightInd w:val="0"/>
              <w:spacing w:before="100"/>
              <w:jc w:val="center"/>
              <w:rPr>
                <w:rFonts w:ascii="XO Thames" w:hAnsi="XO Thames" w:cs="Times New Roman"/>
                <w:sz w:val="24"/>
                <w:szCs w:val="24"/>
              </w:rPr>
            </w:pPr>
            <w:r w:rsidRPr="008E2E44">
              <w:rPr>
                <w:rFonts w:ascii="XO Thames" w:hAnsi="XO Thames" w:cs="Times New Roman"/>
                <w:b/>
                <w:bCs/>
                <w:sz w:val="24"/>
                <w:szCs w:val="24"/>
              </w:rPr>
              <w:t>Расчет начальной (максимальной) цены контракта методом сопоставимых рыночных цен (анализа рынка)</w:t>
            </w:r>
          </w:p>
        </w:tc>
      </w:tr>
      <w:tr w:rsidR="00EF02AA" w:rsidRPr="008E2E44" w:rsidTr="008E2E44">
        <w:trPr>
          <w:cantSplit/>
          <w:trHeight w:val="2885"/>
          <w:jc w:val="center"/>
        </w:trPr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2AA" w:rsidRPr="008E2E44" w:rsidRDefault="00EF02AA" w:rsidP="00EF02AA">
            <w:pPr>
              <w:jc w:val="center"/>
              <w:rPr>
                <w:rFonts w:ascii="XO Thames" w:hAnsi="XO Thames" w:cs="Times New Roman"/>
                <w:color w:val="000000"/>
                <w:sz w:val="24"/>
                <w:szCs w:val="24"/>
              </w:rPr>
            </w:pPr>
            <w:r w:rsidRPr="008E2E44">
              <w:rPr>
                <w:rFonts w:ascii="XO Thames" w:hAnsi="XO Thames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EF02AA" w:rsidRPr="008E2E44" w:rsidRDefault="00EF02AA" w:rsidP="005F5174">
            <w:pPr>
              <w:jc w:val="both"/>
              <w:rPr>
                <w:rFonts w:ascii="XO Thames" w:hAnsi="XO Thames" w:cs="Times New Roman"/>
                <w:color w:val="000000"/>
                <w:sz w:val="24"/>
                <w:szCs w:val="24"/>
              </w:rPr>
            </w:pPr>
            <w:r w:rsidRPr="008E2E44">
              <w:rPr>
                <w:rFonts w:ascii="XO Thames" w:hAnsi="XO Thames" w:cs="Times New Roman"/>
                <w:color w:val="000000"/>
                <w:sz w:val="24"/>
                <w:szCs w:val="24"/>
              </w:rPr>
              <w:t>Наименование товара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EF02AA" w:rsidRPr="008E2E44" w:rsidRDefault="00EF02AA" w:rsidP="008E2E44">
            <w:pPr>
              <w:jc w:val="both"/>
              <w:rPr>
                <w:rFonts w:ascii="XO Thames" w:hAnsi="XO Thames" w:cs="Times New Roman"/>
                <w:color w:val="000000"/>
                <w:sz w:val="24"/>
                <w:szCs w:val="24"/>
              </w:rPr>
            </w:pPr>
            <w:r w:rsidRPr="008E2E44">
              <w:rPr>
                <w:rFonts w:ascii="XO Thames" w:hAnsi="XO Thames" w:cs="Times New Roman"/>
                <w:color w:val="000000"/>
                <w:sz w:val="24"/>
                <w:szCs w:val="24"/>
              </w:rPr>
              <w:t>Кол</w:t>
            </w:r>
            <w:r w:rsidR="00CF0EF3" w:rsidRPr="008E2E44">
              <w:rPr>
                <w:rFonts w:ascii="XO Thames" w:hAnsi="XO Thames" w:cs="Times New Roman"/>
                <w:color w:val="000000"/>
                <w:sz w:val="24"/>
                <w:szCs w:val="24"/>
              </w:rPr>
              <w:t>-</w:t>
            </w:r>
            <w:r w:rsidRPr="008E2E44">
              <w:rPr>
                <w:rFonts w:ascii="XO Thames" w:hAnsi="XO Thames" w:cs="Times New Roman"/>
                <w:color w:val="000000"/>
                <w:sz w:val="24"/>
                <w:szCs w:val="24"/>
              </w:rPr>
              <w:t xml:space="preserve">во товара, </w:t>
            </w:r>
            <w:r w:rsidR="008E2E44" w:rsidRPr="008E2E44">
              <w:rPr>
                <w:rFonts w:ascii="XO Thames" w:hAnsi="XO Thames" w:cs="Times New Roman"/>
                <w:color w:val="000000"/>
                <w:sz w:val="24"/>
                <w:szCs w:val="24"/>
              </w:rPr>
              <w:t>кг</w:t>
            </w:r>
            <w:r w:rsidR="00B62188" w:rsidRPr="008E2E44">
              <w:rPr>
                <w:rFonts w:ascii="XO Thames" w:hAnsi="XO Thames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textDirection w:val="btLr"/>
          </w:tcPr>
          <w:p w:rsidR="00EF02AA" w:rsidRPr="00154EFA" w:rsidRDefault="00EF02AA" w:rsidP="00D06810">
            <w:pPr>
              <w:spacing w:after="0" w:line="240" w:lineRule="auto"/>
              <w:jc w:val="both"/>
              <w:rPr>
                <w:rFonts w:ascii="XO Thames" w:hAnsi="XO Thames" w:cs="Times New Roman"/>
                <w:sz w:val="24"/>
                <w:szCs w:val="24"/>
              </w:rPr>
            </w:pPr>
            <w:r w:rsidRPr="00154EFA">
              <w:rPr>
                <w:rFonts w:ascii="XO Thames" w:hAnsi="XO Thames" w:cs="Times New Roman"/>
                <w:sz w:val="24"/>
                <w:szCs w:val="24"/>
              </w:rPr>
              <w:t>Поставщик №1, зарегистрирован</w:t>
            </w:r>
          </w:p>
          <w:p w:rsidR="00EF02AA" w:rsidRPr="00154EFA" w:rsidRDefault="00EF02AA" w:rsidP="00204D8F">
            <w:pPr>
              <w:spacing w:after="0" w:line="240" w:lineRule="auto"/>
              <w:jc w:val="both"/>
              <w:rPr>
                <w:rFonts w:ascii="XO Thames" w:hAnsi="XO Thames" w:cs="Times New Roman"/>
                <w:sz w:val="24"/>
                <w:szCs w:val="24"/>
              </w:rPr>
            </w:pPr>
            <w:r w:rsidRPr="00154EFA">
              <w:rPr>
                <w:rFonts w:ascii="XO Thames" w:hAnsi="XO Thames" w:cs="Times New Roman"/>
                <w:sz w:val="24"/>
                <w:szCs w:val="24"/>
              </w:rPr>
              <w:t xml:space="preserve">   № </w:t>
            </w:r>
            <w:proofErr w:type="spellStart"/>
            <w:r w:rsidRPr="00154EFA">
              <w:rPr>
                <w:rFonts w:ascii="XO Thames" w:hAnsi="XO Thames" w:cs="Times New Roman"/>
                <w:sz w:val="24"/>
                <w:szCs w:val="24"/>
              </w:rPr>
              <w:t>вх-</w:t>
            </w:r>
            <w:r w:rsidR="00204D8F">
              <w:rPr>
                <w:rFonts w:ascii="XO Thames" w:hAnsi="XO Thames" w:cs="Times New Roman"/>
                <w:sz w:val="24"/>
                <w:szCs w:val="24"/>
              </w:rPr>
              <w:t>24</w:t>
            </w:r>
            <w:proofErr w:type="spellEnd"/>
            <w:r w:rsidR="00204D8F">
              <w:rPr>
                <w:rFonts w:ascii="XO Thames" w:hAnsi="XO Thames" w:cs="Times New Roman"/>
                <w:sz w:val="24"/>
                <w:szCs w:val="24"/>
              </w:rPr>
              <w:t>/ТО/21/2-36616</w:t>
            </w:r>
            <w:r w:rsidRPr="00154EFA">
              <w:rPr>
                <w:rFonts w:ascii="XO Thames" w:hAnsi="XO Thames" w:cs="Times New Roman"/>
                <w:sz w:val="24"/>
                <w:szCs w:val="24"/>
              </w:rPr>
              <w:t xml:space="preserve"> от </w:t>
            </w:r>
            <w:r w:rsidR="00204D8F">
              <w:rPr>
                <w:rFonts w:ascii="XO Thames" w:hAnsi="XO Thames" w:cs="Times New Roman"/>
                <w:sz w:val="24"/>
                <w:szCs w:val="24"/>
              </w:rPr>
              <w:t>18.05.2026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textDirection w:val="btLr"/>
          </w:tcPr>
          <w:p w:rsidR="00EF02AA" w:rsidRPr="00154EFA" w:rsidRDefault="00C422FF" w:rsidP="00D06810">
            <w:pPr>
              <w:spacing w:after="0" w:line="240" w:lineRule="auto"/>
              <w:jc w:val="both"/>
              <w:rPr>
                <w:rFonts w:ascii="XO Thames" w:hAnsi="XO Thames" w:cs="Times New Roman"/>
                <w:sz w:val="24"/>
                <w:szCs w:val="24"/>
              </w:rPr>
            </w:pPr>
            <w:r w:rsidRPr="00154EFA">
              <w:rPr>
                <w:rFonts w:ascii="XO Thames" w:hAnsi="XO Thames" w:cs="Times New Roman"/>
                <w:sz w:val="24"/>
                <w:szCs w:val="24"/>
              </w:rPr>
              <w:t>Поставщик №2</w:t>
            </w:r>
            <w:r w:rsidR="00EF02AA" w:rsidRPr="00154EFA">
              <w:rPr>
                <w:rFonts w:ascii="XO Thames" w:hAnsi="XO Thames" w:cs="Times New Roman"/>
                <w:sz w:val="24"/>
                <w:szCs w:val="24"/>
              </w:rPr>
              <w:t>, зарегистрирован</w:t>
            </w:r>
          </w:p>
          <w:p w:rsidR="00B554B9" w:rsidRPr="00154EFA" w:rsidRDefault="00EF02AA" w:rsidP="00B554B9">
            <w:pPr>
              <w:spacing w:after="0" w:line="240" w:lineRule="auto"/>
              <w:jc w:val="both"/>
              <w:rPr>
                <w:rFonts w:ascii="XO Thames" w:hAnsi="XO Thames" w:cs="Times New Roman"/>
                <w:sz w:val="24"/>
                <w:szCs w:val="24"/>
              </w:rPr>
            </w:pPr>
            <w:r w:rsidRPr="00154EFA">
              <w:rPr>
                <w:rFonts w:ascii="XO Thames" w:hAnsi="XO Thames" w:cs="Times New Roman"/>
                <w:sz w:val="24"/>
                <w:szCs w:val="24"/>
              </w:rPr>
              <w:t xml:space="preserve">   № </w:t>
            </w:r>
            <w:proofErr w:type="spellStart"/>
            <w:r w:rsidR="00326BE3" w:rsidRPr="00154EFA">
              <w:rPr>
                <w:rFonts w:ascii="XO Thames" w:hAnsi="XO Thames" w:cs="Times New Roman"/>
                <w:sz w:val="24"/>
                <w:szCs w:val="24"/>
              </w:rPr>
              <w:t>вх-24</w:t>
            </w:r>
            <w:proofErr w:type="spellEnd"/>
            <w:r w:rsidR="00326BE3" w:rsidRPr="00154EFA">
              <w:rPr>
                <w:rFonts w:ascii="XO Thames" w:hAnsi="XO Thames" w:cs="Times New Roman"/>
                <w:sz w:val="24"/>
                <w:szCs w:val="24"/>
              </w:rPr>
              <w:t>/ТО/21/2-</w:t>
            </w:r>
            <w:r w:rsidR="00204D8F">
              <w:rPr>
                <w:rFonts w:ascii="XO Thames" w:hAnsi="XO Thames" w:cs="Times New Roman"/>
                <w:sz w:val="24"/>
                <w:szCs w:val="24"/>
              </w:rPr>
              <w:t>36612</w:t>
            </w:r>
            <w:r w:rsidR="00326BE3" w:rsidRPr="00154EFA">
              <w:rPr>
                <w:rFonts w:ascii="XO Thames" w:hAnsi="XO Thames" w:cs="Times New Roman"/>
                <w:sz w:val="24"/>
                <w:szCs w:val="24"/>
              </w:rPr>
              <w:t xml:space="preserve"> от </w:t>
            </w:r>
            <w:r w:rsidR="00204D8F">
              <w:rPr>
                <w:rFonts w:ascii="XO Thames" w:hAnsi="XO Thames" w:cs="Times New Roman"/>
                <w:sz w:val="24"/>
                <w:szCs w:val="24"/>
              </w:rPr>
              <w:t>18.05.2026</w:t>
            </w:r>
          </w:p>
          <w:p w:rsidR="00EF02AA" w:rsidRPr="00154EFA" w:rsidRDefault="00EF02AA" w:rsidP="00D06810">
            <w:pPr>
              <w:spacing w:after="0" w:line="240" w:lineRule="auto"/>
              <w:jc w:val="both"/>
              <w:rPr>
                <w:rFonts w:ascii="XO Thames" w:hAnsi="XO Thames" w:cs="Times New Roman"/>
                <w:sz w:val="24"/>
                <w:szCs w:val="24"/>
              </w:rPr>
            </w:pPr>
          </w:p>
          <w:p w:rsidR="00EF02AA" w:rsidRPr="00154EFA" w:rsidRDefault="00EF02AA" w:rsidP="00D06810">
            <w:pPr>
              <w:spacing w:after="0" w:line="240" w:lineRule="auto"/>
              <w:ind w:left="113" w:right="113"/>
              <w:jc w:val="both"/>
              <w:rPr>
                <w:rFonts w:ascii="XO Thames" w:hAnsi="XO Thames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textDirection w:val="btLr"/>
          </w:tcPr>
          <w:p w:rsidR="00C422FF" w:rsidRPr="00154EFA" w:rsidRDefault="00C422FF" w:rsidP="00C422FF">
            <w:pPr>
              <w:spacing w:after="0" w:line="240" w:lineRule="auto"/>
              <w:jc w:val="both"/>
              <w:rPr>
                <w:rFonts w:ascii="XO Thames" w:hAnsi="XO Thames" w:cs="Times New Roman"/>
                <w:sz w:val="24"/>
                <w:szCs w:val="24"/>
              </w:rPr>
            </w:pPr>
            <w:r w:rsidRPr="00154EFA">
              <w:rPr>
                <w:rFonts w:ascii="XO Thames" w:hAnsi="XO Thames" w:cs="Times New Roman"/>
                <w:sz w:val="24"/>
                <w:szCs w:val="24"/>
              </w:rPr>
              <w:t>Поставщик №3, зарегистрирован</w:t>
            </w:r>
          </w:p>
          <w:p w:rsidR="00EF02AA" w:rsidRPr="00154EFA" w:rsidRDefault="00C422FF" w:rsidP="00204D8F">
            <w:pPr>
              <w:spacing w:after="0" w:line="240" w:lineRule="auto"/>
              <w:jc w:val="both"/>
              <w:rPr>
                <w:rFonts w:ascii="XO Thames" w:hAnsi="XO Thames" w:cs="Times New Roman"/>
                <w:sz w:val="24"/>
                <w:szCs w:val="24"/>
              </w:rPr>
            </w:pPr>
            <w:r w:rsidRPr="00154EFA">
              <w:rPr>
                <w:rFonts w:ascii="XO Thames" w:hAnsi="XO Thames" w:cs="Times New Roman"/>
                <w:sz w:val="24"/>
                <w:szCs w:val="24"/>
              </w:rPr>
              <w:t xml:space="preserve">   № </w:t>
            </w:r>
            <w:proofErr w:type="spellStart"/>
            <w:r w:rsidR="00326BE3" w:rsidRPr="00154EFA">
              <w:rPr>
                <w:rFonts w:ascii="XO Thames" w:hAnsi="XO Thames" w:cs="Times New Roman"/>
                <w:sz w:val="24"/>
                <w:szCs w:val="24"/>
              </w:rPr>
              <w:t>вх-24</w:t>
            </w:r>
            <w:proofErr w:type="spellEnd"/>
            <w:r w:rsidR="00326BE3" w:rsidRPr="00154EFA">
              <w:rPr>
                <w:rFonts w:ascii="XO Thames" w:hAnsi="XO Thames" w:cs="Times New Roman"/>
                <w:sz w:val="24"/>
                <w:szCs w:val="24"/>
              </w:rPr>
              <w:t>/ТО/21/2-</w:t>
            </w:r>
            <w:r w:rsidR="00154EFA" w:rsidRPr="00154EFA">
              <w:rPr>
                <w:rFonts w:ascii="XO Thames" w:hAnsi="XO Thames" w:cs="Times New Roman"/>
                <w:sz w:val="24"/>
                <w:szCs w:val="24"/>
              </w:rPr>
              <w:t>1</w:t>
            </w:r>
            <w:r w:rsidR="00204D8F">
              <w:rPr>
                <w:rFonts w:ascii="XO Thames" w:hAnsi="XO Thames" w:cs="Times New Roman"/>
                <w:sz w:val="24"/>
                <w:szCs w:val="24"/>
              </w:rPr>
              <w:t>36610</w:t>
            </w:r>
            <w:r w:rsidR="00154EFA" w:rsidRPr="00154EFA">
              <w:rPr>
                <w:rFonts w:ascii="XO Thames" w:hAnsi="XO Thames" w:cs="Times New Roman"/>
                <w:sz w:val="24"/>
                <w:szCs w:val="24"/>
              </w:rPr>
              <w:t xml:space="preserve"> </w:t>
            </w:r>
            <w:r w:rsidR="00326BE3" w:rsidRPr="00154EFA">
              <w:rPr>
                <w:rFonts w:ascii="XO Thames" w:hAnsi="XO Thames" w:cs="Times New Roman"/>
                <w:sz w:val="24"/>
                <w:szCs w:val="24"/>
              </w:rPr>
              <w:t xml:space="preserve">от </w:t>
            </w:r>
            <w:r w:rsidR="00204D8F">
              <w:rPr>
                <w:rFonts w:ascii="XO Thames" w:hAnsi="XO Thames" w:cs="Times New Roman"/>
                <w:sz w:val="24"/>
                <w:szCs w:val="24"/>
              </w:rPr>
              <w:t>18.05.2026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EF02AA" w:rsidRPr="008E2E44" w:rsidRDefault="00EF02AA" w:rsidP="005F5174">
            <w:pPr>
              <w:jc w:val="both"/>
              <w:rPr>
                <w:rFonts w:ascii="XO Thames" w:hAnsi="XO Thames" w:cs="Times New Roman"/>
                <w:sz w:val="24"/>
                <w:szCs w:val="24"/>
              </w:rPr>
            </w:pPr>
            <w:r w:rsidRPr="008E2E44">
              <w:rPr>
                <w:rFonts w:ascii="XO Thames" w:hAnsi="XO Thames" w:cs="Times New Roman"/>
                <w:sz w:val="24"/>
                <w:szCs w:val="24"/>
              </w:rPr>
              <w:t>Средняя арифметическая величина цены единицы товара (руб.)</w:t>
            </w:r>
          </w:p>
        </w:tc>
        <w:tc>
          <w:tcPr>
            <w:tcW w:w="1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EF02AA" w:rsidRPr="008E2E44" w:rsidRDefault="00EF02AA" w:rsidP="005F5174">
            <w:pPr>
              <w:jc w:val="both"/>
              <w:rPr>
                <w:rFonts w:ascii="XO Thames" w:hAnsi="XO Thames" w:cs="Times New Roman"/>
                <w:sz w:val="24"/>
                <w:szCs w:val="24"/>
              </w:rPr>
            </w:pPr>
            <w:r w:rsidRPr="008E2E44">
              <w:rPr>
                <w:rFonts w:ascii="XO Thames" w:hAnsi="XO Thames" w:cs="Times New Roman"/>
                <w:sz w:val="24"/>
                <w:szCs w:val="24"/>
              </w:rPr>
              <w:t>Среднестатистическая цена единицы товара региона (Красноярский край) данные Федеральной службы государственной статистики (руб.)</w:t>
            </w:r>
          </w:p>
        </w:tc>
      </w:tr>
      <w:tr w:rsidR="00EF02AA" w:rsidRPr="008E2E44" w:rsidTr="008E2E44">
        <w:trPr>
          <w:trHeight w:val="890"/>
          <w:jc w:val="center"/>
        </w:trPr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2AA" w:rsidRPr="008E2E44" w:rsidRDefault="00B62188" w:rsidP="00B62188">
            <w:pPr>
              <w:spacing w:after="0" w:line="240" w:lineRule="auto"/>
              <w:jc w:val="center"/>
              <w:rPr>
                <w:rFonts w:ascii="XO Thames" w:hAnsi="XO Thames" w:cs="Times New Roman"/>
                <w:sz w:val="24"/>
                <w:szCs w:val="24"/>
              </w:rPr>
            </w:pPr>
            <w:r w:rsidRPr="008E2E44">
              <w:rPr>
                <w:rFonts w:ascii="XO Thames" w:hAnsi="XO Thames" w:cs="Times New Roman"/>
                <w:sz w:val="24"/>
                <w:szCs w:val="24"/>
              </w:rPr>
              <w:t>1</w:t>
            </w:r>
          </w:p>
        </w:tc>
        <w:tc>
          <w:tcPr>
            <w:tcW w:w="1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FF3C8A" w:rsidRPr="008E2E44" w:rsidRDefault="008E2E44" w:rsidP="00FF3C8A">
            <w:pPr>
              <w:jc w:val="both"/>
              <w:rPr>
                <w:rFonts w:ascii="XO Thames" w:hAnsi="XO Thames"/>
                <w:sz w:val="24"/>
                <w:szCs w:val="24"/>
              </w:rPr>
            </w:pPr>
            <w:r w:rsidRPr="008E2E44">
              <w:rPr>
                <w:rFonts w:ascii="XO Thames" w:hAnsi="XO Thames"/>
                <w:sz w:val="24"/>
                <w:szCs w:val="24"/>
              </w:rPr>
              <w:t>Сахар белый, свекольный, ГОСТ 33222-2015</w:t>
            </w:r>
          </w:p>
          <w:p w:rsidR="00EF02AA" w:rsidRPr="008E2E44" w:rsidRDefault="00FF3C8A" w:rsidP="00542326">
            <w:pPr>
              <w:spacing w:after="0" w:line="240" w:lineRule="auto"/>
              <w:jc w:val="both"/>
              <w:rPr>
                <w:rFonts w:ascii="XO Thames" w:hAnsi="XO Thames" w:cs="Times New Roman"/>
                <w:color w:val="000000"/>
                <w:sz w:val="24"/>
                <w:szCs w:val="24"/>
              </w:rPr>
            </w:pPr>
            <w:r w:rsidRPr="008E2E44">
              <w:rPr>
                <w:rFonts w:ascii="XO Thames" w:hAnsi="XO Thames" w:cs="Times New Roman"/>
                <w:sz w:val="24"/>
                <w:szCs w:val="24"/>
              </w:rPr>
              <w:t>Страна происхождение Российская Федерация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EF02AA" w:rsidRPr="008E2E44" w:rsidRDefault="00204D8F" w:rsidP="00ED0CAE">
            <w:pPr>
              <w:jc w:val="center"/>
              <w:rPr>
                <w:rFonts w:ascii="XO Thames" w:hAnsi="XO Thames" w:cs="Times New Roman"/>
                <w:color w:val="000000"/>
                <w:sz w:val="24"/>
                <w:szCs w:val="24"/>
              </w:rPr>
            </w:pPr>
            <w:r>
              <w:rPr>
                <w:rFonts w:ascii="XO Thames" w:hAnsi="XO Thames" w:cs="Times New Roman"/>
                <w:color w:val="000000"/>
                <w:sz w:val="24"/>
                <w:szCs w:val="24"/>
              </w:rPr>
              <w:t>7 850</w:t>
            </w: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EF02AA" w:rsidRPr="00945C24" w:rsidRDefault="00252E23" w:rsidP="00D06810">
            <w:pPr>
              <w:jc w:val="center"/>
              <w:rPr>
                <w:rFonts w:ascii="XO Thames" w:hAnsi="XO Thames" w:cs="Times New Roman"/>
                <w:sz w:val="24"/>
                <w:szCs w:val="24"/>
              </w:rPr>
            </w:pPr>
            <w:r>
              <w:rPr>
                <w:rFonts w:ascii="XO Thames" w:hAnsi="XO Thames" w:cs="Times New Roman"/>
                <w:sz w:val="24"/>
                <w:szCs w:val="24"/>
              </w:rPr>
              <w:t>75,00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EF02AA" w:rsidRPr="00945C24" w:rsidRDefault="00204D8F" w:rsidP="00D06810">
            <w:pPr>
              <w:jc w:val="center"/>
              <w:rPr>
                <w:rFonts w:ascii="XO Thames" w:hAnsi="XO Thames" w:cs="Times New Roman"/>
                <w:sz w:val="24"/>
                <w:szCs w:val="24"/>
              </w:rPr>
            </w:pPr>
            <w:r>
              <w:rPr>
                <w:rFonts w:ascii="XO Thames" w:hAnsi="XO Thames" w:cs="Times New Roman"/>
                <w:sz w:val="24"/>
                <w:szCs w:val="24"/>
              </w:rPr>
              <w:t>78</w:t>
            </w:r>
            <w:r w:rsidR="00252E23">
              <w:rPr>
                <w:rFonts w:ascii="XO Thames" w:hAnsi="XO Thames" w:cs="Times New Roman"/>
                <w:sz w:val="24"/>
                <w:szCs w:val="24"/>
              </w:rPr>
              <w:t>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EF02AA" w:rsidRPr="00945C24" w:rsidRDefault="00252E23" w:rsidP="00971DE3">
            <w:pPr>
              <w:jc w:val="center"/>
              <w:rPr>
                <w:rFonts w:ascii="XO Thames" w:hAnsi="XO Thames" w:cs="Times New Roman"/>
                <w:sz w:val="24"/>
                <w:szCs w:val="24"/>
              </w:rPr>
            </w:pPr>
            <w:r>
              <w:rPr>
                <w:rFonts w:ascii="XO Thames" w:hAnsi="XO Thames" w:cs="Times New Roman"/>
                <w:sz w:val="24"/>
                <w:szCs w:val="24"/>
              </w:rPr>
              <w:t>81,20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EF02AA" w:rsidRPr="00945C24" w:rsidRDefault="00252E23" w:rsidP="00D62852">
            <w:pPr>
              <w:jc w:val="center"/>
              <w:rPr>
                <w:rFonts w:ascii="XO Thames" w:hAnsi="XO Thames" w:cs="Times New Roman"/>
                <w:sz w:val="24"/>
                <w:szCs w:val="24"/>
              </w:rPr>
            </w:pPr>
            <w:r>
              <w:rPr>
                <w:rFonts w:ascii="XO Thames" w:hAnsi="XO Thames" w:cs="Times New Roman"/>
                <w:sz w:val="24"/>
                <w:szCs w:val="24"/>
              </w:rPr>
              <w:t>78,07</w:t>
            </w:r>
          </w:p>
        </w:tc>
        <w:tc>
          <w:tcPr>
            <w:tcW w:w="1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EF02AA" w:rsidRPr="008E2E44" w:rsidRDefault="00154EFA" w:rsidP="008F31BB">
            <w:pPr>
              <w:widowControl w:val="0"/>
              <w:autoSpaceDE w:val="0"/>
              <w:autoSpaceDN w:val="0"/>
              <w:adjustRightInd w:val="0"/>
              <w:spacing w:before="100"/>
              <w:jc w:val="center"/>
              <w:rPr>
                <w:rFonts w:ascii="XO Thames" w:hAnsi="XO Thames" w:cs="Times New Roman"/>
                <w:sz w:val="24"/>
                <w:szCs w:val="24"/>
              </w:rPr>
            </w:pPr>
            <w:r>
              <w:rPr>
                <w:rFonts w:ascii="XO Thames" w:hAnsi="XO Thames" w:cs="Times New Roman"/>
                <w:sz w:val="24"/>
                <w:szCs w:val="24"/>
              </w:rPr>
              <w:t>72,71</w:t>
            </w:r>
          </w:p>
          <w:p w:rsidR="00C6331B" w:rsidRPr="008E2E44" w:rsidRDefault="00C6331B" w:rsidP="008F31BB">
            <w:pPr>
              <w:widowControl w:val="0"/>
              <w:autoSpaceDE w:val="0"/>
              <w:autoSpaceDN w:val="0"/>
              <w:adjustRightInd w:val="0"/>
              <w:spacing w:before="100"/>
              <w:jc w:val="center"/>
              <w:rPr>
                <w:rFonts w:ascii="XO Thames" w:hAnsi="XO Thames" w:cs="Times New Roman"/>
                <w:sz w:val="24"/>
                <w:szCs w:val="24"/>
              </w:rPr>
            </w:pPr>
          </w:p>
        </w:tc>
      </w:tr>
    </w:tbl>
    <w:p w:rsidR="00C314A9" w:rsidRPr="008E2E44" w:rsidRDefault="00C314A9" w:rsidP="00C314A9">
      <w:pPr>
        <w:pStyle w:val="aa"/>
        <w:ind w:left="-709"/>
        <w:jc w:val="both"/>
        <w:rPr>
          <w:rFonts w:ascii="XO Thames" w:hAnsi="XO Thames"/>
          <w:snapToGrid w:val="0"/>
        </w:rPr>
      </w:pPr>
    </w:p>
    <w:p w:rsidR="00D62852" w:rsidRPr="008E2E44" w:rsidRDefault="00C314A9" w:rsidP="00154EFA">
      <w:pPr>
        <w:jc w:val="both"/>
        <w:rPr>
          <w:rFonts w:ascii="XO Thames" w:hAnsi="XO Thames" w:cs="Times New Roman"/>
          <w:snapToGrid w:val="0"/>
        </w:rPr>
      </w:pPr>
      <w:r w:rsidRPr="008E2E44">
        <w:rPr>
          <w:rFonts w:ascii="XO Thames" w:hAnsi="XO Thames" w:cs="Times New Roman"/>
          <w:snapToGrid w:val="0"/>
        </w:rPr>
        <w:t>На основании вышеизложенного, учи</w:t>
      </w:r>
      <w:r w:rsidR="00C33FE4" w:rsidRPr="008E2E44">
        <w:rPr>
          <w:rFonts w:ascii="XO Thames" w:hAnsi="XO Thames" w:cs="Times New Roman"/>
          <w:snapToGrid w:val="0"/>
        </w:rPr>
        <w:t>тывая доведенное финансирование</w:t>
      </w:r>
      <w:r w:rsidRPr="008E2E44">
        <w:rPr>
          <w:rFonts w:ascii="XO Thames" w:hAnsi="XO Thames" w:cs="Times New Roman"/>
          <w:snapToGrid w:val="0"/>
        </w:rPr>
        <w:t xml:space="preserve">, начальная (максимальная) цена государственного контракта при размещении электронного аукциона на </w:t>
      </w:r>
      <w:r w:rsidR="00F73F18" w:rsidRPr="008E2E44">
        <w:rPr>
          <w:rFonts w:ascii="XO Thames" w:hAnsi="XO Thames" w:cs="Times New Roman"/>
          <w:snapToGrid w:val="0"/>
        </w:rPr>
        <w:t>право заключения государственного контракта на поставку</w:t>
      </w:r>
      <w:r w:rsidR="00154EFA" w:rsidRPr="008E2E44">
        <w:rPr>
          <w:rFonts w:ascii="XO Thames" w:hAnsi="XO Thames"/>
          <w:sz w:val="24"/>
          <w:szCs w:val="24"/>
        </w:rPr>
        <w:t>Сахар белый, свекольный, ГОСТ 33222-2015</w:t>
      </w:r>
      <w:r w:rsidR="00F73F18" w:rsidRPr="008E2E44">
        <w:rPr>
          <w:rFonts w:ascii="XO Thames" w:hAnsi="XO Thames" w:cs="Times New Roman"/>
          <w:snapToGrid w:val="0"/>
        </w:rPr>
        <w:t>устанавливается в р</w:t>
      </w:r>
      <w:r w:rsidR="009C430E" w:rsidRPr="008E2E44">
        <w:rPr>
          <w:rFonts w:ascii="XO Thames" w:hAnsi="XO Thames" w:cs="Times New Roman"/>
          <w:snapToGrid w:val="0"/>
        </w:rPr>
        <w:t xml:space="preserve">азмере – </w:t>
      </w:r>
      <w:r w:rsidR="00252E23">
        <w:rPr>
          <w:rFonts w:ascii="XO Thames" w:hAnsi="XO Thames" w:cs="Times New Roman"/>
          <w:snapToGrid w:val="0"/>
        </w:rPr>
        <w:t>78,07</w:t>
      </w:r>
      <w:r w:rsidR="009C430E" w:rsidRPr="008E2E44">
        <w:rPr>
          <w:rFonts w:ascii="XO Thames" w:hAnsi="XO Thames" w:cs="Times New Roman"/>
          <w:snapToGrid w:val="0"/>
        </w:rPr>
        <w:t xml:space="preserve"> рублей за 1 кг</w:t>
      </w:r>
      <w:proofErr w:type="gramStart"/>
      <w:r w:rsidR="009C430E" w:rsidRPr="008E2E44">
        <w:rPr>
          <w:rFonts w:ascii="XO Thames" w:hAnsi="XO Thames" w:cs="Times New Roman"/>
          <w:snapToGrid w:val="0"/>
        </w:rPr>
        <w:t>.,</w:t>
      </w:r>
      <w:r w:rsidR="00D62852" w:rsidRPr="008E2E44">
        <w:rPr>
          <w:rFonts w:ascii="XO Thames" w:hAnsi="XO Thames" w:cs="Times New Roman"/>
          <w:b/>
          <w:snapToGrid w:val="0"/>
        </w:rPr>
        <w:t xml:space="preserve"> </w:t>
      </w:r>
      <w:proofErr w:type="gramEnd"/>
      <w:r w:rsidR="00D62852" w:rsidRPr="008E2E44">
        <w:rPr>
          <w:rFonts w:ascii="XO Thames" w:hAnsi="XO Thames" w:cs="Times New Roman"/>
          <w:b/>
          <w:snapToGrid w:val="0"/>
        </w:rPr>
        <w:t xml:space="preserve">т.е. в сумме </w:t>
      </w:r>
      <w:r w:rsidR="00945C24">
        <w:rPr>
          <w:rFonts w:ascii="XO Thames" w:hAnsi="XO Thames" w:cs="Times New Roman"/>
          <w:b/>
          <w:snapToGrid w:val="0"/>
        </w:rPr>
        <w:t xml:space="preserve"> </w:t>
      </w:r>
      <w:r w:rsidR="00204D8F">
        <w:rPr>
          <w:rFonts w:ascii="XO Thames" w:hAnsi="XO Thames" w:cs="Times New Roman"/>
          <w:b/>
          <w:snapToGrid w:val="0"/>
        </w:rPr>
        <w:t>588 750</w:t>
      </w:r>
      <w:r w:rsidR="00D62852" w:rsidRPr="008E2E44">
        <w:rPr>
          <w:rFonts w:ascii="XO Thames" w:hAnsi="XO Thames" w:cs="Times New Roman"/>
          <w:b/>
          <w:snapToGrid w:val="0"/>
        </w:rPr>
        <w:t xml:space="preserve"> (</w:t>
      </w:r>
      <w:r w:rsidR="00204D8F">
        <w:rPr>
          <w:rFonts w:ascii="XO Thames" w:hAnsi="XO Thames" w:cs="Times New Roman"/>
          <w:b/>
          <w:snapToGrid w:val="0"/>
        </w:rPr>
        <w:t>пятьсот восемьдесят восемь тысяч семьсот пятьдесят</w:t>
      </w:r>
      <w:r w:rsidR="00D62852" w:rsidRPr="008E2E44">
        <w:rPr>
          <w:rFonts w:ascii="XO Thames" w:hAnsi="XO Thames" w:cs="Times New Roman"/>
          <w:b/>
          <w:snapToGrid w:val="0"/>
        </w:rPr>
        <w:t>) рублей 00 копеек</w:t>
      </w:r>
      <w:r w:rsidR="00D62852" w:rsidRPr="008E2E44">
        <w:rPr>
          <w:rFonts w:ascii="XO Thames" w:hAnsi="XO Thames" w:cs="Times New Roman"/>
          <w:snapToGrid w:val="0"/>
        </w:rPr>
        <w:t>.</w:t>
      </w:r>
    </w:p>
    <w:p w:rsidR="00844E30" w:rsidRPr="008E2E44" w:rsidRDefault="00844E30" w:rsidP="00ED0CAE">
      <w:pPr>
        <w:pStyle w:val="aa"/>
        <w:ind w:firstLine="851"/>
        <w:jc w:val="both"/>
        <w:rPr>
          <w:rFonts w:ascii="XO Thames" w:hAnsi="XO Thames" w:cs="Times New Roman"/>
          <w:snapToGrid w:val="0"/>
        </w:rPr>
      </w:pPr>
      <w:r w:rsidRPr="008E2E44">
        <w:rPr>
          <w:rFonts w:ascii="XO Thames" w:hAnsi="XO Thames" w:cs="Times New Roman"/>
          <w:snapToGrid w:val="0"/>
        </w:rPr>
        <w:t>Оплата Товара осуществляется по факту его поставки в ад</w:t>
      </w:r>
      <w:r w:rsidR="00BB1F58" w:rsidRPr="008E2E44">
        <w:rPr>
          <w:rFonts w:ascii="XO Thames" w:hAnsi="XO Thames" w:cs="Times New Roman"/>
          <w:snapToGrid w:val="0"/>
        </w:rPr>
        <w:t>рес Грузополучателя в течении</w:t>
      </w:r>
      <w:r w:rsidR="00463BA9" w:rsidRPr="008E2E44">
        <w:rPr>
          <w:rFonts w:ascii="XO Thames" w:hAnsi="XO Thames" w:cs="Times New Roman"/>
          <w:snapToGrid w:val="0"/>
        </w:rPr>
        <w:br/>
      </w:r>
      <w:r w:rsidR="00BB1F58" w:rsidRPr="008E2E44">
        <w:rPr>
          <w:rFonts w:ascii="XO Thames" w:hAnsi="XO Thames" w:cs="Times New Roman"/>
          <w:snapToGrid w:val="0"/>
        </w:rPr>
        <w:t>30</w:t>
      </w:r>
      <w:r w:rsidR="00BA2F14" w:rsidRPr="008E2E44">
        <w:rPr>
          <w:rFonts w:ascii="XO Thames" w:hAnsi="XO Thames" w:cs="Times New Roman"/>
          <w:snapToGrid w:val="0"/>
        </w:rPr>
        <w:t>календарных</w:t>
      </w:r>
      <w:r w:rsidRPr="008E2E44">
        <w:rPr>
          <w:rFonts w:ascii="XO Thames" w:hAnsi="XO Thames" w:cs="Times New Roman"/>
          <w:snapToGrid w:val="0"/>
        </w:rPr>
        <w:t xml:space="preserve"> дней с момента подписания Государственным заказчиком документов о приемке Товара.</w:t>
      </w:r>
    </w:p>
    <w:p w:rsidR="00C373E8" w:rsidRPr="008E2E44" w:rsidRDefault="00C373E8" w:rsidP="00C373E8">
      <w:pPr>
        <w:pStyle w:val="aa"/>
        <w:ind w:right="536"/>
        <w:jc w:val="both"/>
        <w:rPr>
          <w:rFonts w:ascii="XO Thames" w:hAnsi="XO Thames" w:cs="Times New Roman"/>
          <w:snapToGrid w:val="0"/>
        </w:rPr>
      </w:pPr>
    </w:p>
    <w:p w:rsidR="00C373E8" w:rsidRPr="008E2E44" w:rsidRDefault="00C373E8" w:rsidP="00C373E8">
      <w:pPr>
        <w:pStyle w:val="aa"/>
        <w:ind w:right="536"/>
        <w:jc w:val="both"/>
        <w:rPr>
          <w:rFonts w:ascii="XO Thames" w:hAnsi="XO Thames" w:cs="Times New Roman"/>
          <w:b/>
          <w:snapToGrid w:val="0"/>
        </w:rPr>
      </w:pPr>
    </w:p>
    <w:p w:rsidR="00BA2F14" w:rsidRPr="008E2E44" w:rsidRDefault="00BA2F14" w:rsidP="00C373E8">
      <w:pPr>
        <w:pStyle w:val="aa"/>
        <w:ind w:right="536"/>
        <w:jc w:val="both"/>
        <w:rPr>
          <w:rFonts w:ascii="XO Thames" w:hAnsi="XO Thames" w:cs="Times New Roman"/>
          <w:b/>
          <w:snapToGrid w:val="0"/>
        </w:rPr>
      </w:pPr>
    </w:p>
    <w:p w:rsidR="00BA2F14" w:rsidRPr="00426B86" w:rsidRDefault="00252E23" w:rsidP="00BA2F14">
      <w:pPr>
        <w:pStyle w:val="aa"/>
        <w:ind w:right="536"/>
        <w:jc w:val="both"/>
        <w:rPr>
          <w:rFonts w:ascii="XO Thames" w:hAnsi="XO Thames" w:cs="Times New Roman"/>
          <w:snapToGrid w:val="0"/>
          <w:u w:val="single"/>
        </w:rPr>
      </w:pPr>
      <w:r>
        <w:rPr>
          <w:rFonts w:ascii="XO Thames" w:hAnsi="XO Thames" w:cs="Times New Roman"/>
          <w:snapToGrid w:val="0"/>
          <w:u w:val="single"/>
        </w:rPr>
        <w:t>Заместитель н</w:t>
      </w:r>
      <w:r w:rsidR="00BA2F14" w:rsidRPr="00426B86">
        <w:rPr>
          <w:rFonts w:ascii="XO Thames" w:hAnsi="XO Thames" w:cs="Times New Roman"/>
          <w:snapToGrid w:val="0"/>
          <w:u w:val="single"/>
        </w:rPr>
        <w:t>ачальник</w:t>
      </w:r>
      <w:r>
        <w:rPr>
          <w:rFonts w:ascii="XO Thames" w:hAnsi="XO Thames" w:cs="Times New Roman"/>
          <w:snapToGrid w:val="0"/>
          <w:u w:val="single"/>
        </w:rPr>
        <w:t>а</w:t>
      </w:r>
      <w:r w:rsidR="00BA2F14" w:rsidRPr="00426B86">
        <w:rPr>
          <w:rFonts w:ascii="XO Thames" w:hAnsi="XO Thames" w:cs="Times New Roman"/>
          <w:snapToGrid w:val="0"/>
          <w:u w:val="single"/>
        </w:rPr>
        <w:t xml:space="preserve"> ОТО ГУФСИН</w:t>
      </w:r>
    </w:p>
    <w:p w:rsidR="00BA2F14" w:rsidRPr="00426B86" w:rsidRDefault="00252E23" w:rsidP="00BA2F14">
      <w:pPr>
        <w:pStyle w:val="aa"/>
        <w:jc w:val="both"/>
        <w:rPr>
          <w:rFonts w:ascii="XO Thames" w:hAnsi="XO Thames" w:cs="Times New Roman"/>
          <w:snapToGrid w:val="0"/>
        </w:rPr>
      </w:pPr>
      <w:r>
        <w:rPr>
          <w:rFonts w:ascii="XO Thames" w:hAnsi="XO Thames" w:cs="Times New Roman"/>
          <w:snapToGrid w:val="0"/>
          <w:u w:val="single"/>
        </w:rPr>
        <w:t>капитан</w:t>
      </w:r>
      <w:r w:rsidR="00BA2F14" w:rsidRPr="00426B86">
        <w:rPr>
          <w:rFonts w:ascii="XO Thames" w:hAnsi="XO Thames" w:cs="Times New Roman"/>
          <w:snapToGrid w:val="0"/>
          <w:u w:val="single"/>
        </w:rPr>
        <w:t xml:space="preserve"> внутренней службы</w:t>
      </w:r>
      <w:r w:rsidR="00BA2F14" w:rsidRPr="00426B86">
        <w:rPr>
          <w:rFonts w:ascii="XO Thames" w:hAnsi="XO Thames" w:cs="Times New Roman"/>
          <w:snapToGrid w:val="0"/>
        </w:rPr>
        <w:t xml:space="preserve"> / __________________ /  </w:t>
      </w:r>
      <w:r>
        <w:rPr>
          <w:rFonts w:ascii="XO Thames" w:hAnsi="XO Thames" w:cs="Times New Roman"/>
          <w:snapToGrid w:val="0"/>
        </w:rPr>
        <w:t xml:space="preserve">                            </w:t>
      </w:r>
      <w:r>
        <w:rPr>
          <w:rFonts w:ascii="XO Thames" w:hAnsi="XO Thames" w:cs="Times New Roman"/>
          <w:snapToGrid w:val="0"/>
          <w:u w:val="single"/>
        </w:rPr>
        <w:t xml:space="preserve">Д.А. </w:t>
      </w:r>
      <w:proofErr w:type="spellStart"/>
      <w:r>
        <w:rPr>
          <w:rFonts w:ascii="XO Thames" w:hAnsi="XO Thames" w:cs="Times New Roman"/>
          <w:snapToGrid w:val="0"/>
          <w:u w:val="single"/>
        </w:rPr>
        <w:t>Назаренко</w:t>
      </w:r>
      <w:proofErr w:type="spellEnd"/>
      <w:r w:rsidR="00461B8E" w:rsidRPr="00426B86">
        <w:rPr>
          <w:rFonts w:ascii="XO Thames" w:hAnsi="XO Thames" w:cs="Times New Roman"/>
          <w:snapToGrid w:val="0"/>
          <w:u w:val="single"/>
        </w:rPr>
        <w:t>/</w:t>
      </w:r>
    </w:p>
    <w:p w:rsidR="00BA2F14" w:rsidRPr="008E2E44" w:rsidRDefault="00BA2F14" w:rsidP="00BA2F14">
      <w:pPr>
        <w:pStyle w:val="aa"/>
        <w:ind w:right="536"/>
        <w:rPr>
          <w:rFonts w:ascii="XO Thames" w:hAnsi="XO Thames" w:cs="Times New Roman"/>
          <w:snapToGrid w:val="0"/>
          <w:vertAlign w:val="superscript"/>
        </w:rPr>
      </w:pPr>
      <w:r w:rsidRPr="00426B86">
        <w:rPr>
          <w:rFonts w:ascii="XO Thames" w:hAnsi="XO Thames" w:cs="Times New Roman"/>
          <w:snapToGrid w:val="0"/>
          <w:vertAlign w:val="superscript"/>
        </w:rPr>
        <w:t>(должность)                                                                                                               (подпись)                            (расшифровка подписи)</w:t>
      </w:r>
    </w:p>
    <w:p w:rsidR="00BA2F14" w:rsidRPr="008E2E44" w:rsidRDefault="00BA2F14" w:rsidP="00BA2F14">
      <w:pPr>
        <w:pStyle w:val="aa"/>
        <w:ind w:right="536"/>
        <w:jc w:val="both"/>
        <w:rPr>
          <w:rFonts w:ascii="XO Thames" w:hAnsi="XO Thames" w:cs="Times New Roman"/>
          <w:snapToGrid w:val="0"/>
          <w:vertAlign w:val="superscript"/>
        </w:rPr>
      </w:pPr>
    </w:p>
    <w:p w:rsidR="00F32BCD" w:rsidRPr="008E2E44" w:rsidRDefault="00F32BCD" w:rsidP="00972A62">
      <w:pPr>
        <w:pStyle w:val="aa"/>
        <w:ind w:right="536"/>
        <w:jc w:val="both"/>
        <w:rPr>
          <w:rFonts w:ascii="XO Thames" w:hAnsi="XO Thames" w:cs="Times New Roman"/>
          <w:snapToGrid w:val="0"/>
          <w:vertAlign w:val="superscript"/>
        </w:rPr>
      </w:pPr>
    </w:p>
    <w:sectPr w:rsidR="00F32BCD" w:rsidRPr="008E2E44" w:rsidSect="00C314A9">
      <w:pgSz w:w="11906" w:h="16838"/>
      <w:pgMar w:top="1134" w:right="426" w:bottom="1134" w:left="99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BF13CD"/>
    <w:multiLevelType w:val="multilevel"/>
    <w:tmpl w:val="CA664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6CF70BC1"/>
    <w:multiLevelType w:val="multilevel"/>
    <w:tmpl w:val="9A3A0D0A"/>
    <w:lvl w:ilvl="0">
      <w:start w:val="1"/>
      <w:numFmt w:val="decimal"/>
      <w:pStyle w:val="a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1"/>
      <w:lvlText w:val="%1.%2.%3"/>
      <w:lvlJc w:val="left"/>
      <w:pPr>
        <w:tabs>
          <w:tab w:val="num" w:pos="227"/>
        </w:tabs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embedSystemFonts/>
  <w:proofState w:spelling="clean" w:grammar="clean"/>
  <w:defaultTabStop w:val="709"/>
  <w:doNotHyphenateCaps/>
  <w:drawingGridHorizontalSpacing w:val="110"/>
  <w:displayHorizontalDrawingGridEvery w:val="2"/>
  <w:characterSpacingControl w:val="doNotCompress"/>
  <w:doNotValidateAgainstSchema/>
  <w:doNotDemarcateInvalidXml/>
  <w:compat/>
  <w:rsids>
    <w:rsidRoot w:val="00F37455"/>
    <w:rsid w:val="00000AA0"/>
    <w:rsid w:val="00001865"/>
    <w:rsid w:val="000117BD"/>
    <w:rsid w:val="000122D7"/>
    <w:rsid w:val="00012EE1"/>
    <w:rsid w:val="000145C8"/>
    <w:rsid w:val="0001560C"/>
    <w:rsid w:val="0001681C"/>
    <w:rsid w:val="0001781C"/>
    <w:rsid w:val="000255B6"/>
    <w:rsid w:val="00025667"/>
    <w:rsid w:val="00026553"/>
    <w:rsid w:val="00026C68"/>
    <w:rsid w:val="00032341"/>
    <w:rsid w:val="00035213"/>
    <w:rsid w:val="00040F24"/>
    <w:rsid w:val="000411AA"/>
    <w:rsid w:val="00052882"/>
    <w:rsid w:val="00063D8F"/>
    <w:rsid w:val="00064434"/>
    <w:rsid w:val="0007578E"/>
    <w:rsid w:val="00076A6B"/>
    <w:rsid w:val="000773AB"/>
    <w:rsid w:val="00081B6D"/>
    <w:rsid w:val="00082EE1"/>
    <w:rsid w:val="00084260"/>
    <w:rsid w:val="00085BD8"/>
    <w:rsid w:val="00090EA6"/>
    <w:rsid w:val="00091719"/>
    <w:rsid w:val="00091A02"/>
    <w:rsid w:val="00092FD6"/>
    <w:rsid w:val="00095009"/>
    <w:rsid w:val="00095405"/>
    <w:rsid w:val="00097900"/>
    <w:rsid w:val="000979BF"/>
    <w:rsid w:val="000A0626"/>
    <w:rsid w:val="000A4DE4"/>
    <w:rsid w:val="000A5221"/>
    <w:rsid w:val="000B4459"/>
    <w:rsid w:val="000B61EA"/>
    <w:rsid w:val="000B7566"/>
    <w:rsid w:val="000C0A0B"/>
    <w:rsid w:val="000F4C93"/>
    <w:rsid w:val="000F6832"/>
    <w:rsid w:val="000F6B56"/>
    <w:rsid w:val="000F6FC2"/>
    <w:rsid w:val="000F7718"/>
    <w:rsid w:val="000F7D2E"/>
    <w:rsid w:val="000F7E81"/>
    <w:rsid w:val="001017D8"/>
    <w:rsid w:val="001027A4"/>
    <w:rsid w:val="001037F3"/>
    <w:rsid w:val="00110D5C"/>
    <w:rsid w:val="001139B5"/>
    <w:rsid w:val="00115E45"/>
    <w:rsid w:val="00117266"/>
    <w:rsid w:val="00122FED"/>
    <w:rsid w:val="0012507B"/>
    <w:rsid w:val="0012580E"/>
    <w:rsid w:val="00127F53"/>
    <w:rsid w:val="00132348"/>
    <w:rsid w:val="00132555"/>
    <w:rsid w:val="0013329A"/>
    <w:rsid w:val="0013396D"/>
    <w:rsid w:val="001366CB"/>
    <w:rsid w:val="00142252"/>
    <w:rsid w:val="001465D2"/>
    <w:rsid w:val="0015005E"/>
    <w:rsid w:val="00151A30"/>
    <w:rsid w:val="001524E1"/>
    <w:rsid w:val="001539F6"/>
    <w:rsid w:val="00154EFA"/>
    <w:rsid w:val="00160043"/>
    <w:rsid w:val="00161AFC"/>
    <w:rsid w:val="00162C88"/>
    <w:rsid w:val="001637C5"/>
    <w:rsid w:val="001678D5"/>
    <w:rsid w:val="00175E65"/>
    <w:rsid w:val="0018153E"/>
    <w:rsid w:val="00182BF5"/>
    <w:rsid w:val="001924BE"/>
    <w:rsid w:val="0019546D"/>
    <w:rsid w:val="001968DD"/>
    <w:rsid w:val="001A2F33"/>
    <w:rsid w:val="001A4FF2"/>
    <w:rsid w:val="001A6383"/>
    <w:rsid w:val="001B20EC"/>
    <w:rsid w:val="001B351D"/>
    <w:rsid w:val="001B4BD6"/>
    <w:rsid w:val="001B51A3"/>
    <w:rsid w:val="001B7C2B"/>
    <w:rsid w:val="001C3B09"/>
    <w:rsid w:val="001C4B86"/>
    <w:rsid w:val="001C75AE"/>
    <w:rsid w:val="001D260D"/>
    <w:rsid w:val="001D2B9A"/>
    <w:rsid w:val="001E034A"/>
    <w:rsid w:val="001E32FC"/>
    <w:rsid w:val="001E4BB7"/>
    <w:rsid w:val="001E7650"/>
    <w:rsid w:val="001F00F9"/>
    <w:rsid w:val="001F0D6B"/>
    <w:rsid w:val="001F3BB8"/>
    <w:rsid w:val="001F6FD9"/>
    <w:rsid w:val="001F74B4"/>
    <w:rsid w:val="00204D8F"/>
    <w:rsid w:val="00210212"/>
    <w:rsid w:val="00212539"/>
    <w:rsid w:val="002161FB"/>
    <w:rsid w:val="0021661B"/>
    <w:rsid w:val="00216756"/>
    <w:rsid w:val="002268DB"/>
    <w:rsid w:val="002301B7"/>
    <w:rsid w:val="0023070B"/>
    <w:rsid w:val="00230B1E"/>
    <w:rsid w:val="00233CC0"/>
    <w:rsid w:val="0023416E"/>
    <w:rsid w:val="00236B6A"/>
    <w:rsid w:val="00237628"/>
    <w:rsid w:val="00237E24"/>
    <w:rsid w:val="00242F0C"/>
    <w:rsid w:val="00246110"/>
    <w:rsid w:val="002466BF"/>
    <w:rsid w:val="00246B6A"/>
    <w:rsid w:val="00250A80"/>
    <w:rsid w:val="00252E23"/>
    <w:rsid w:val="00256B37"/>
    <w:rsid w:val="00256D84"/>
    <w:rsid w:val="00257603"/>
    <w:rsid w:val="00261873"/>
    <w:rsid w:val="0026688E"/>
    <w:rsid w:val="00271466"/>
    <w:rsid w:val="002767BF"/>
    <w:rsid w:val="00281431"/>
    <w:rsid w:val="00282E32"/>
    <w:rsid w:val="002858A1"/>
    <w:rsid w:val="00291370"/>
    <w:rsid w:val="0029166C"/>
    <w:rsid w:val="00292468"/>
    <w:rsid w:val="00293FA9"/>
    <w:rsid w:val="002963AE"/>
    <w:rsid w:val="002B0668"/>
    <w:rsid w:val="002B08D8"/>
    <w:rsid w:val="002B3B61"/>
    <w:rsid w:val="002B3FF3"/>
    <w:rsid w:val="002C3A24"/>
    <w:rsid w:val="002C3AA7"/>
    <w:rsid w:val="002D021D"/>
    <w:rsid w:val="002E01A5"/>
    <w:rsid w:val="002E0A5A"/>
    <w:rsid w:val="002E0D2B"/>
    <w:rsid w:val="002E3F52"/>
    <w:rsid w:val="002F2EAF"/>
    <w:rsid w:val="00300DB9"/>
    <w:rsid w:val="00301601"/>
    <w:rsid w:val="003078FB"/>
    <w:rsid w:val="00311F4C"/>
    <w:rsid w:val="00313ED7"/>
    <w:rsid w:val="0031705E"/>
    <w:rsid w:val="0032284B"/>
    <w:rsid w:val="00323F8A"/>
    <w:rsid w:val="00324C73"/>
    <w:rsid w:val="00326BE3"/>
    <w:rsid w:val="00336098"/>
    <w:rsid w:val="00337552"/>
    <w:rsid w:val="00341D1F"/>
    <w:rsid w:val="00344DB2"/>
    <w:rsid w:val="00346F46"/>
    <w:rsid w:val="003471A6"/>
    <w:rsid w:val="0035058F"/>
    <w:rsid w:val="00352527"/>
    <w:rsid w:val="0035387B"/>
    <w:rsid w:val="00362C1F"/>
    <w:rsid w:val="00363142"/>
    <w:rsid w:val="00365D37"/>
    <w:rsid w:val="003669B3"/>
    <w:rsid w:val="003675B0"/>
    <w:rsid w:val="00375DCF"/>
    <w:rsid w:val="003803D1"/>
    <w:rsid w:val="003857F3"/>
    <w:rsid w:val="00391454"/>
    <w:rsid w:val="003B03B4"/>
    <w:rsid w:val="003C03F1"/>
    <w:rsid w:val="003C6081"/>
    <w:rsid w:val="003D1A18"/>
    <w:rsid w:val="003D31D5"/>
    <w:rsid w:val="003D5429"/>
    <w:rsid w:val="003E05DB"/>
    <w:rsid w:val="003E5F7E"/>
    <w:rsid w:val="003E732E"/>
    <w:rsid w:val="003F0B60"/>
    <w:rsid w:val="003F17E1"/>
    <w:rsid w:val="003F3937"/>
    <w:rsid w:val="003F5484"/>
    <w:rsid w:val="00403E7E"/>
    <w:rsid w:val="00404D01"/>
    <w:rsid w:val="00404EB5"/>
    <w:rsid w:val="00407D71"/>
    <w:rsid w:val="004109B3"/>
    <w:rsid w:val="004133AD"/>
    <w:rsid w:val="00421E57"/>
    <w:rsid w:val="0042509E"/>
    <w:rsid w:val="00426AF9"/>
    <w:rsid w:val="00426B86"/>
    <w:rsid w:val="00427CCE"/>
    <w:rsid w:val="00434A08"/>
    <w:rsid w:val="00435B67"/>
    <w:rsid w:val="004452FB"/>
    <w:rsid w:val="00450055"/>
    <w:rsid w:val="004539EE"/>
    <w:rsid w:val="00454A6F"/>
    <w:rsid w:val="00456AD8"/>
    <w:rsid w:val="00461B8E"/>
    <w:rsid w:val="00462022"/>
    <w:rsid w:val="00463BA9"/>
    <w:rsid w:val="00463BEA"/>
    <w:rsid w:val="004701D0"/>
    <w:rsid w:val="0047520C"/>
    <w:rsid w:val="004834F1"/>
    <w:rsid w:val="00486722"/>
    <w:rsid w:val="00486BBB"/>
    <w:rsid w:val="0049069E"/>
    <w:rsid w:val="004945B4"/>
    <w:rsid w:val="00494BC9"/>
    <w:rsid w:val="004A6E5A"/>
    <w:rsid w:val="004B18F8"/>
    <w:rsid w:val="004B48D6"/>
    <w:rsid w:val="004B63C5"/>
    <w:rsid w:val="004B647C"/>
    <w:rsid w:val="004D000A"/>
    <w:rsid w:val="004D048F"/>
    <w:rsid w:val="004D0B64"/>
    <w:rsid w:val="004D0EB9"/>
    <w:rsid w:val="004D308B"/>
    <w:rsid w:val="004D569F"/>
    <w:rsid w:val="004D5FB0"/>
    <w:rsid w:val="004D6A24"/>
    <w:rsid w:val="004E67CA"/>
    <w:rsid w:val="004F1AEC"/>
    <w:rsid w:val="004F3593"/>
    <w:rsid w:val="004F44A2"/>
    <w:rsid w:val="004F4F01"/>
    <w:rsid w:val="004F6675"/>
    <w:rsid w:val="005017C9"/>
    <w:rsid w:val="00503CC2"/>
    <w:rsid w:val="00504AAC"/>
    <w:rsid w:val="005069BE"/>
    <w:rsid w:val="00507048"/>
    <w:rsid w:val="00510650"/>
    <w:rsid w:val="00512118"/>
    <w:rsid w:val="00514D3B"/>
    <w:rsid w:val="00516B66"/>
    <w:rsid w:val="00517F80"/>
    <w:rsid w:val="00521200"/>
    <w:rsid w:val="00522E15"/>
    <w:rsid w:val="00526826"/>
    <w:rsid w:val="00533648"/>
    <w:rsid w:val="00540A3A"/>
    <w:rsid w:val="00541743"/>
    <w:rsid w:val="00542326"/>
    <w:rsid w:val="00552F92"/>
    <w:rsid w:val="00557485"/>
    <w:rsid w:val="00561E3E"/>
    <w:rsid w:val="00564ECB"/>
    <w:rsid w:val="00567782"/>
    <w:rsid w:val="0057001C"/>
    <w:rsid w:val="00582C2B"/>
    <w:rsid w:val="0058441D"/>
    <w:rsid w:val="0058688E"/>
    <w:rsid w:val="00596BE2"/>
    <w:rsid w:val="005978CA"/>
    <w:rsid w:val="005A2E5C"/>
    <w:rsid w:val="005B4CAF"/>
    <w:rsid w:val="005B7D26"/>
    <w:rsid w:val="005C2BE7"/>
    <w:rsid w:val="005D2B94"/>
    <w:rsid w:val="005D4E6F"/>
    <w:rsid w:val="005D6F7A"/>
    <w:rsid w:val="005D7398"/>
    <w:rsid w:val="005D759D"/>
    <w:rsid w:val="005E1CFA"/>
    <w:rsid w:val="005E5094"/>
    <w:rsid w:val="005E6612"/>
    <w:rsid w:val="005E7FB5"/>
    <w:rsid w:val="005F5174"/>
    <w:rsid w:val="00600E17"/>
    <w:rsid w:val="0060173B"/>
    <w:rsid w:val="006029DA"/>
    <w:rsid w:val="0060452D"/>
    <w:rsid w:val="00607210"/>
    <w:rsid w:val="006156EC"/>
    <w:rsid w:val="00615F30"/>
    <w:rsid w:val="00616AB8"/>
    <w:rsid w:val="0061763E"/>
    <w:rsid w:val="00622001"/>
    <w:rsid w:val="00631E1B"/>
    <w:rsid w:val="00635118"/>
    <w:rsid w:val="00636931"/>
    <w:rsid w:val="00637A48"/>
    <w:rsid w:val="00645042"/>
    <w:rsid w:val="0064606E"/>
    <w:rsid w:val="00646267"/>
    <w:rsid w:val="00653092"/>
    <w:rsid w:val="00653F97"/>
    <w:rsid w:val="006550E8"/>
    <w:rsid w:val="00657C36"/>
    <w:rsid w:val="00663F3C"/>
    <w:rsid w:val="00664EF6"/>
    <w:rsid w:val="006651F0"/>
    <w:rsid w:val="00667D6F"/>
    <w:rsid w:val="00690496"/>
    <w:rsid w:val="0069196E"/>
    <w:rsid w:val="006923A2"/>
    <w:rsid w:val="00694A20"/>
    <w:rsid w:val="00695C1F"/>
    <w:rsid w:val="006A4993"/>
    <w:rsid w:val="006A4F88"/>
    <w:rsid w:val="006B313C"/>
    <w:rsid w:val="006D0D38"/>
    <w:rsid w:val="006D0D59"/>
    <w:rsid w:val="006D0FDB"/>
    <w:rsid w:val="006D3BAB"/>
    <w:rsid w:val="006F0E53"/>
    <w:rsid w:val="006F10E0"/>
    <w:rsid w:val="006F7EF9"/>
    <w:rsid w:val="00705362"/>
    <w:rsid w:val="007107E0"/>
    <w:rsid w:val="0071218B"/>
    <w:rsid w:val="007170A8"/>
    <w:rsid w:val="00725542"/>
    <w:rsid w:val="007433F0"/>
    <w:rsid w:val="00743F55"/>
    <w:rsid w:val="007441E0"/>
    <w:rsid w:val="0075114A"/>
    <w:rsid w:val="007517AA"/>
    <w:rsid w:val="00752F6E"/>
    <w:rsid w:val="00756E77"/>
    <w:rsid w:val="007574C7"/>
    <w:rsid w:val="00761EBC"/>
    <w:rsid w:val="007664F7"/>
    <w:rsid w:val="007774E4"/>
    <w:rsid w:val="00780A5E"/>
    <w:rsid w:val="00784BDB"/>
    <w:rsid w:val="00786FFE"/>
    <w:rsid w:val="00796996"/>
    <w:rsid w:val="007A32CB"/>
    <w:rsid w:val="007A3DA6"/>
    <w:rsid w:val="007A5936"/>
    <w:rsid w:val="007A73C4"/>
    <w:rsid w:val="007A7E73"/>
    <w:rsid w:val="007B44FD"/>
    <w:rsid w:val="007B7A4C"/>
    <w:rsid w:val="007C2442"/>
    <w:rsid w:val="007C2A0E"/>
    <w:rsid w:val="007C5B5A"/>
    <w:rsid w:val="007C60D7"/>
    <w:rsid w:val="007C7014"/>
    <w:rsid w:val="007D026A"/>
    <w:rsid w:val="007D0970"/>
    <w:rsid w:val="007D1D53"/>
    <w:rsid w:val="007E122F"/>
    <w:rsid w:val="007F6EC2"/>
    <w:rsid w:val="00802D9D"/>
    <w:rsid w:val="0080553C"/>
    <w:rsid w:val="00806CDF"/>
    <w:rsid w:val="00812DBE"/>
    <w:rsid w:val="00820A1B"/>
    <w:rsid w:val="00831415"/>
    <w:rsid w:val="00841003"/>
    <w:rsid w:val="00841BE2"/>
    <w:rsid w:val="00842151"/>
    <w:rsid w:val="00844E30"/>
    <w:rsid w:val="00846354"/>
    <w:rsid w:val="008514D7"/>
    <w:rsid w:val="00852550"/>
    <w:rsid w:val="00852D0E"/>
    <w:rsid w:val="0085745E"/>
    <w:rsid w:val="00865308"/>
    <w:rsid w:val="00866D18"/>
    <w:rsid w:val="008700BD"/>
    <w:rsid w:val="00874170"/>
    <w:rsid w:val="008742A7"/>
    <w:rsid w:val="008752F3"/>
    <w:rsid w:val="00880D26"/>
    <w:rsid w:val="008814B4"/>
    <w:rsid w:val="008866C9"/>
    <w:rsid w:val="00887C58"/>
    <w:rsid w:val="00891C6D"/>
    <w:rsid w:val="00895FE1"/>
    <w:rsid w:val="00897C88"/>
    <w:rsid w:val="008B1516"/>
    <w:rsid w:val="008B1E52"/>
    <w:rsid w:val="008B5097"/>
    <w:rsid w:val="008B67BE"/>
    <w:rsid w:val="008C4B0B"/>
    <w:rsid w:val="008C5258"/>
    <w:rsid w:val="008C53A4"/>
    <w:rsid w:val="008C61B4"/>
    <w:rsid w:val="008D2B05"/>
    <w:rsid w:val="008D33E4"/>
    <w:rsid w:val="008D4F4C"/>
    <w:rsid w:val="008E2AF8"/>
    <w:rsid w:val="008E2E44"/>
    <w:rsid w:val="008F31BB"/>
    <w:rsid w:val="008F3CBB"/>
    <w:rsid w:val="008F5895"/>
    <w:rsid w:val="00913745"/>
    <w:rsid w:val="00913E70"/>
    <w:rsid w:val="009170CD"/>
    <w:rsid w:val="009171E8"/>
    <w:rsid w:val="00920A77"/>
    <w:rsid w:val="00921A35"/>
    <w:rsid w:val="00921B05"/>
    <w:rsid w:val="0092324D"/>
    <w:rsid w:val="00927B75"/>
    <w:rsid w:val="0093174F"/>
    <w:rsid w:val="009337F1"/>
    <w:rsid w:val="0094148F"/>
    <w:rsid w:val="00941796"/>
    <w:rsid w:val="00945C24"/>
    <w:rsid w:val="00947755"/>
    <w:rsid w:val="00950B92"/>
    <w:rsid w:val="009512B0"/>
    <w:rsid w:val="009539EC"/>
    <w:rsid w:val="0095566D"/>
    <w:rsid w:val="009616CE"/>
    <w:rsid w:val="0096328D"/>
    <w:rsid w:val="00964D50"/>
    <w:rsid w:val="00966527"/>
    <w:rsid w:val="009673D9"/>
    <w:rsid w:val="00970564"/>
    <w:rsid w:val="00971DE3"/>
    <w:rsid w:val="00972A62"/>
    <w:rsid w:val="00973653"/>
    <w:rsid w:val="00975036"/>
    <w:rsid w:val="00975233"/>
    <w:rsid w:val="00975BE1"/>
    <w:rsid w:val="00975CA8"/>
    <w:rsid w:val="0097757E"/>
    <w:rsid w:val="009859E3"/>
    <w:rsid w:val="009863B7"/>
    <w:rsid w:val="0099105C"/>
    <w:rsid w:val="009910B3"/>
    <w:rsid w:val="0099258F"/>
    <w:rsid w:val="00993DEC"/>
    <w:rsid w:val="0099555E"/>
    <w:rsid w:val="00995962"/>
    <w:rsid w:val="00996668"/>
    <w:rsid w:val="009A425E"/>
    <w:rsid w:val="009A5C08"/>
    <w:rsid w:val="009B3EC2"/>
    <w:rsid w:val="009C011B"/>
    <w:rsid w:val="009C394B"/>
    <w:rsid w:val="009C430E"/>
    <w:rsid w:val="009C6D58"/>
    <w:rsid w:val="009D1586"/>
    <w:rsid w:val="009E0422"/>
    <w:rsid w:val="009E7F98"/>
    <w:rsid w:val="00A008FA"/>
    <w:rsid w:val="00A03FF1"/>
    <w:rsid w:val="00A07B09"/>
    <w:rsid w:val="00A14818"/>
    <w:rsid w:val="00A2159C"/>
    <w:rsid w:val="00A21829"/>
    <w:rsid w:val="00A249BC"/>
    <w:rsid w:val="00A26FCF"/>
    <w:rsid w:val="00A3068B"/>
    <w:rsid w:val="00A3091A"/>
    <w:rsid w:val="00A32C10"/>
    <w:rsid w:val="00A32F5D"/>
    <w:rsid w:val="00A33CF5"/>
    <w:rsid w:val="00A3462B"/>
    <w:rsid w:val="00A3463C"/>
    <w:rsid w:val="00A35384"/>
    <w:rsid w:val="00A41DDB"/>
    <w:rsid w:val="00A41FA8"/>
    <w:rsid w:val="00A466C7"/>
    <w:rsid w:val="00A51FF7"/>
    <w:rsid w:val="00A5725F"/>
    <w:rsid w:val="00A602FB"/>
    <w:rsid w:val="00A72EA0"/>
    <w:rsid w:val="00A83E30"/>
    <w:rsid w:val="00A85C17"/>
    <w:rsid w:val="00A86907"/>
    <w:rsid w:val="00A87358"/>
    <w:rsid w:val="00A91AAA"/>
    <w:rsid w:val="00A957E6"/>
    <w:rsid w:val="00AA036C"/>
    <w:rsid w:val="00AB53CD"/>
    <w:rsid w:val="00AC34DC"/>
    <w:rsid w:val="00AC7FB8"/>
    <w:rsid w:val="00AD0F56"/>
    <w:rsid w:val="00AD7A7F"/>
    <w:rsid w:val="00AE4BE5"/>
    <w:rsid w:val="00AE5693"/>
    <w:rsid w:val="00AE5EEE"/>
    <w:rsid w:val="00AE695D"/>
    <w:rsid w:val="00AF3EF0"/>
    <w:rsid w:val="00AF46FB"/>
    <w:rsid w:val="00AF7F31"/>
    <w:rsid w:val="00B00025"/>
    <w:rsid w:val="00B00604"/>
    <w:rsid w:val="00B00CE5"/>
    <w:rsid w:val="00B027BE"/>
    <w:rsid w:val="00B02CA2"/>
    <w:rsid w:val="00B05CCE"/>
    <w:rsid w:val="00B1210B"/>
    <w:rsid w:val="00B14912"/>
    <w:rsid w:val="00B230D8"/>
    <w:rsid w:val="00B247DE"/>
    <w:rsid w:val="00B425AF"/>
    <w:rsid w:val="00B47608"/>
    <w:rsid w:val="00B47860"/>
    <w:rsid w:val="00B47D7A"/>
    <w:rsid w:val="00B554B9"/>
    <w:rsid w:val="00B565A9"/>
    <w:rsid w:val="00B62188"/>
    <w:rsid w:val="00B6393A"/>
    <w:rsid w:val="00B64992"/>
    <w:rsid w:val="00B65C7B"/>
    <w:rsid w:val="00B65D75"/>
    <w:rsid w:val="00B67A1A"/>
    <w:rsid w:val="00B73912"/>
    <w:rsid w:val="00B76740"/>
    <w:rsid w:val="00B7698A"/>
    <w:rsid w:val="00B806D5"/>
    <w:rsid w:val="00B81441"/>
    <w:rsid w:val="00B82254"/>
    <w:rsid w:val="00B84870"/>
    <w:rsid w:val="00B96F92"/>
    <w:rsid w:val="00BA18F3"/>
    <w:rsid w:val="00BA2F14"/>
    <w:rsid w:val="00BB1F58"/>
    <w:rsid w:val="00BB220C"/>
    <w:rsid w:val="00BB4E86"/>
    <w:rsid w:val="00BC08C3"/>
    <w:rsid w:val="00BC1F74"/>
    <w:rsid w:val="00BC5379"/>
    <w:rsid w:val="00BC75BE"/>
    <w:rsid w:val="00BD2D00"/>
    <w:rsid w:val="00BE6334"/>
    <w:rsid w:val="00BE76BF"/>
    <w:rsid w:val="00BF3D8C"/>
    <w:rsid w:val="00BF3F88"/>
    <w:rsid w:val="00BF500A"/>
    <w:rsid w:val="00C01A6C"/>
    <w:rsid w:val="00C01AD8"/>
    <w:rsid w:val="00C03073"/>
    <w:rsid w:val="00C03545"/>
    <w:rsid w:val="00C03B63"/>
    <w:rsid w:val="00C06C5E"/>
    <w:rsid w:val="00C145CD"/>
    <w:rsid w:val="00C20530"/>
    <w:rsid w:val="00C2669E"/>
    <w:rsid w:val="00C307E8"/>
    <w:rsid w:val="00C314A9"/>
    <w:rsid w:val="00C33FE4"/>
    <w:rsid w:val="00C373E8"/>
    <w:rsid w:val="00C422FF"/>
    <w:rsid w:val="00C47717"/>
    <w:rsid w:val="00C51879"/>
    <w:rsid w:val="00C5429B"/>
    <w:rsid w:val="00C5581C"/>
    <w:rsid w:val="00C570BB"/>
    <w:rsid w:val="00C6331B"/>
    <w:rsid w:val="00C659BC"/>
    <w:rsid w:val="00C70545"/>
    <w:rsid w:val="00C81FCC"/>
    <w:rsid w:val="00C92631"/>
    <w:rsid w:val="00C95466"/>
    <w:rsid w:val="00C975C4"/>
    <w:rsid w:val="00CA21DB"/>
    <w:rsid w:val="00CB02B8"/>
    <w:rsid w:val="00CB51EB"/>
    <w:rsid w:val="00CB5C7A"/>
    <w:rsid w:val="00CC0361"/>
    <w:rsid w:val="00CC07B7"/>
    <w:rsid w:val="00CC7EBB"/>
    <w:rsid w:val="00CD13A1"/>
    <w:rsid w:val="00CD2937"/>
    <w:rsid w:val="00CD38E5"/>
    <w:rsid w:val="00CD3BEF"/>
    <w:rsid w:val="00CD4B57"/>
    <w:rsid w:val="00CE4120"/>
    <w:rsid w:val="00CE6BF0"/>
    <w:rsid w:val="00CF0EF3"/>
    <w:rsid w:val="00D015E5"/>
    <w:rsid w:val="00D02DDE"/>
    <w:rsid w:val="00D05E6B"/>
    <w:rsid w:val="00D06810"/>
    <w:rsid w:val="00D10EA6"/>
    <w:rsid w:val="00D119D2"/>
    <w:rsid w:val="00D1394F"/>
    <w:rsid w:val="00D229A9"/>
    <w:rsid w:val="00D237ED"/>
    <w:rsid w:val="00D24612"/>
    <w:rsid w:val="00D25DCE"/>
    <w:rsid w:val="00D34018"/>
    <w:rsid w:val="00D406E8"/>
    <w:rsid w:val="00D43061"/>
    <w:rsid w:val="00D44FCC"/>
    <w:rsid w:val="00D46FC8"/>
    <w:rsid w:val="00D569CD"/>
    <w:rsid w:val="00D57CD1"/>
    <w:rsid w:val="00D62852"/>
    <w:rsid w:val="00D63D46"/>
    <w:rsid w:val="00D63F42"/>
    <w:rsid w:val="00D6632A"/>
    <w:rsid w:val="00D7223C"/>
    <w:rsid w:val="00D73B6A"/>
    <w:rsid w:val="00D778CC"/>
    <w:rsid w:val="00D80115"/>
    <w:rsid w:val="00D81F9D"/>
    <w:rsid w:val="00D824F8"/>
    <w:rsid w:val="00D9055B"/>
    <w:rsid w:val="00DA360E"/>
    <w:rsid w:val="00DA3880"/>
    <w:rsid w:val="00DA6A2D"/>
    <w:rsid w:val="00DB6C63"/>
    <w:rsid w:val="00DB6CA5"/>
    <w:rsid w:val="00DC32AE"/>
    <w:rsid w:val="00DD44B5"/>
    <w:rsid w:val="00DD7FF0"/>
    <w:rsid w:val="00DE039A"/>
    <w:rsid w:val="00DF0D9D"/>
    <w:rsid w:val="00DF3740"/>
    <w:rsid w:val="00E00628"/>
    <w:rsid w:val="00E00A37"/>
    <w:rsid w:val="00E02458"/>
    <w:rsid w:val="00E07D06"/>
    <w:rsid w:val="00E13287"/>
    <w:rsid w:val="00E14F5A"/>
    <w:rsid w:val="00E247CA"/>
    <w:rsid w:val="00E26FC8"/>
    <w:rsid w:val="00E27E4E"/>
    <w:rsid w:val="00E30E10"/>
    <w:rsid w:val="00E328A6"/>
    <w:rsid w:val="00E377E0"/>
    <w:rsid w:val="00E4095F"/>
    <w:rsid w:val="00E419CA"/>
    <w:rsid w:val="00E45329"/>
    <w:rsid w:val="00E45C9C"/>
    <w:rsid w:val="00E53ACB"/>
    <w:rsid w:val="00E55639"/>
    <w:rsid w:val="00E57234"/>
    <w:rsid w:val="00E577B5"/>
    <w:rsid w:val="00E57A16"/>
    <w:rsid w:val="00E61852"/>
    <w:rsid w:val="00E67FB9"/>
    <w:rsid w:val="00E74B3F"/>
    <w:rsid w:val="00E81559"/>
    <w:rsid w:val="00E835DA"/>
    <w:rsid w:val="00E83EB9"/>
    <w:rsid w:val="00E861BD"/>
    <w:rsid w:val="00E9047E"/>
    <w:rsid w:val="00E96F46"/>
    <w:rsid w:val="00E9706B"/>
    <w:rsid w:val="00EA1E47"/>
    <w:rsid w:val="00EA4A06"/>
    <w:rsid w:val="00EA4C9A"/>
    <w:rsid w:val="00EA610F"/>
    <w:rsid w:val="00EB5175"/>
    <w:rsid w:val="00EB5526"/>
    <w:rsid w:val="00EB6A5F"/>
    <w:rsid w:val="00EB6EAD"/>
    <w:rsid w:val="00EC25D0"/>
    <w:rsid w:val="00ED0CAE"/>
    <w:rsid w:val="00ED1E1B"/>
    <w:rsid w:val="00ED262A"/>
    <w:rsid w:val="00ED3CCE"/>
    <w:rsid w:val="00EE0C19"/>
    <w:rsid w:val="00EE6162"/>
    <w:rsid w:val="00EE61D4"/>
    <w:rsid w:val="00EF02AA"/>
    <w:rsid w:val="00EF1E0F"/>
    <w:rsid w:val="00EF517F"/>
    <w:rsid w:val="00EF6F95"/>
    <w:rsid w:val="00F0595B"/>
    <w:rsid w:val="00F13D05"/>
    <w:rsid w:val="00F22828"/>
    <w:rsid w:val="00F2573A"/>
    <w:rsid w:val="00F26D4A"/>
    <w:rsid w:val="00F31CEC"/>
    <w:rsid w:val="00F32BCD"/>
    <w:rsid w:val="00F346A1"/>
    <w:rsid w:val="00F34BE6"/>
    <w:rsid w:val="00F35F8D"/>
    <w:rsid w:val="00F37455"/>
    <w:rsid w:val="00F37D3A"/>
    <w:rsid w:val="00F416CB"/>
    <w:rsid w:val="00F43E56"/>
    <w:rsid w:val="00F4668E"/>
    <w:rsid w:val="00F51737"/>
    <w:rsid w:val="00F55A09"/>
    <w:rsid w:val="00F630B4"/>
    <w:rsid w:val="00F6310A"/>
    <w:rsid w:val="00F71543"/>
    <w:rsid w:val="00F73F18"/>
    <w:rsid w:val="00F75A42"/>
    <w:rsid w:val="00F77154"/>
    <w:rsid w:val="00F811AA"/>
    <w:rsid w:val="00F90623"/>
    <w:rsid w:val="00F93CCF"/>
    <w:rsid w:val="00FA3A44"/>
    <w:rsid w:val="00FA3A4C"/>
    <w:rsid w:val="00FA57A2"/>
    <w:rsid w:val="00FC6AA7"/>
    <w:rsid w:val="00FD232F"/>
    <w:rsid w:val="00FD52C1"/>
    <w:rsid w:val="00FD6D49"/>
    <w:rsid w:val="00FD6D70"/>
    <w:rsid w:val="00FE110A"/>
    <w:rsid w:val="00FE5D87"/>
    <w:rsid w:val="00FE6E06"/>
    <w:rsid w:val="00FF0A69"/>
    <w:rsid w:val="00FF3C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B1E52"/>
    <w:pPr>
      <w:spacing w:after="200" w:line="276" w:lineRule="auto"/>
    </w:pPr>
    <w:rPr>
      <w:rFonts w:cs="Calibr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rsid w:val="004B18F8"/>
    <w:rPr>
      <w:color w:val="0000FF"/>
      <w:u w:val="single"/>
    </w:rPr>
  </w:style>
  <w:style w:type="character" w:styleId="a5">
    <w:name w:val="FollowedHyperlink"/>
    <w:basedOn w:val="a1"/>
    <w:uiPriority w:val="99"/>
    <w:rsid w:val="00132555"/>
    <w:rPr>
      <w:color w:val="800080"/>
      <w:u w:val="single"/>
    </w:rPr>
  </w:style>
  <w:style w:type="table" w:styleId="a6">
    <w:name w:val="Table Grid"/>
    <w:basedOn w:val="a2"/>
    <w:uiPriority w:val="99"/>
    <w:locked/>
    <w:rsid w:val="009C011B"/>
    <w:pPr>
      <w:spacing w:after="200" w:line="276" w:lineRule="auto"/>
    </w:pPr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Plain Text"/>
    <w:basedOn w:val="a0"/>
    <w:link w:val="a8"/>
    <w:uiPriority w:val="99"/>
    <w:rsid w:val="00C92631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8">
    <w:name w:val="Текст Знак"/>
    <w:basedOn w:val="a1"/>
    <w:link w:val="a7"/>
    <w:uiPriority w:val="99"/>
    <w:locked/>
    <w:rsid w:val="00C92631"/>
    <w:rPr>
      <w:rFonts w:ascii="Courier New" w:hAnsi="Courier New" w:cs="Courier New"/>
      <w:lang w:val="ru-RU" w:eastAsia="ru-RU"/>
    </w:rPr>
  </w:style>
  <w:style w:type="paragraph" w:styleId="a9">
    <w:name w:val="Normal (Web)"/>
    <w:basedOn w:val="a0"/>
    <w:uiPriority w:val="99"/>
    <w:rsid w:val="009910B3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aa">
    <w:name w:val="Body Text"/>
    <w:aliases w:val="Основной текст Знак Знак"/>
    <w:basedOn w:val="a0"/>
    <w:link w:val="ab"/>
    <w:uiPriority w:val="99"/>
    <w:rsid w:val="008E2AF8"/>
    <w:pPr>
      <w:spacing w:after="0" w:line="240" w:lineRule="auto"/>
      <w:jc w:val="center"/>
    </w:pPr>
    <w:rPr>
      <w:sz w:val="24"/>
      <w:szCs w:val="24"/>
    </w:rPr>
  </w:style>
  <w:style w:type="character" w:customStyle="1" w:styleId="ab">
    <w:name w:val="Основной текст Знак"/>
    <w:aliases w:val="Основной текст Знак Знак Знак"/>
    <w:basedOn w:val="a1"/>
    <w:link w:val="aa"/>
    <w:uiPriority w:val="99"/>
    <w:rsid w:val="008E2AF8"/>
    <w:rPr>
      <w:rFonts w:cs="Calibri"/>
      <w:sz w:val="24"/>
      <w:szCs w:val="24"/>
    </w:rPr>
  </w:style>
  <w:style w:type="paragraph" w:styleId="a">
    <w:name w:val="Body Text Indent"/>
    <w:aliases w:val="Основной текст с отступом Знак1 Знак,Основной текст с отступом Знак1 Знак Знак Знак,Основной текст с отступом Знак Знак Знак Знак Знак Знак"/>
    <w:basedOn w:val="a0"/>
    <w:link w:val="ac"/>
    <w:rsid w:val="008E2AF8"/>
    <w:pPr>
      <w:numPr>
        <w:numId w:val="2"/>
      </w:numPr>
      <w:tabs>
        <w:tab w:val="clear" w:pos="432"/>
      </w:tabs>
      <w:spacing w:after="0" w:line="240" w:lineRule="auto"/>
      <w:ind w:left="5760" w:firstLine="0"/>
      <w:jc w:val="both"/>
    </w:pPr>
    <w:rPr>
      <w:sz w:val="24"/>
      <w:szCs w:val="24"/>
    </w:rPr>
  </w:style>
  <w:style w:type="character" w:customStyle="1" w:styleId="ac">
    <w:name w:val="Основной текст с отступом Знак"/>
    <w:aliases w:val="Основной текст с отступом Знак1 Знак Знак,Основной текст с отступом Знак1 Знак Знак Знак Знак,Основной текст с отступом Знак Знак Знак Знак Знак Знак Знак"/>
    <w:basedOn w:val="a1"/>
    <w:link w:val="a"/>
    <w:uiPriority w:val="99"/>
    <w:rsid w:val="008E2AF8"/>
    <w:rPr>
      <w:rFonts w:cs="Calibri"/>
      <w:sz w:val="24"/>
      <w:szCs w:val="24"/>
    </w:rPr>
  </w:style>
  <w:style w:type="paragraph" w:customStyle="1" w:styleId="1">
    <w:name w:val="Стиль1"/>
    <w:basedOn w:val="a0"/>
    <w:rsid w:val="008E2AF8"/>
    <w:pPr>
      <w:keepNext/>
      <w:keepLines/>
      <w:widowControl w:val="0"/>
      <w:numPr>
        <w:ilvl w:val="2"/>
        <w:numId w:val="2"/>
      </w:numPr>
      <w:suppressLineNumbers/>
      <w:tabs>
        <w:tab w:val="clear" w:pos="227"/>
        <w:tab w:val="num" w:pos="432"/>
      </w:tabs>
      <w:suppressAutoHyphens/>
      <w:spacing w:after="60" w:line="240" w:lineRule="auto"/>
      <w:ind w:left="432" w:hanging="432"/>
      <w:jc w:val="both"/>
    </w:pPr>
    <w:rPr>
      <w:b/>
      <w:bCs/>
      <w:sz w:val="28"/>
      <w:szCs w:val="28"/>
    </w:rPr>
  </w:style>
  <w:style w:type="paragraph" w:styleId="ad">
    <w:name w:val="Balloon Text"/>
    <w:basedOn w:val="a0"/>
    <w:link w:val="ae"/>
    <w:uiPriority w:val="99"/>
    <w:semiHidden/>
    <w:unhideWhenUsed/>
    <w:rsid w:val="00B65C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1"/>
    <w:link w:val="ad"/>
    <w:uiPriority w:val="99"/>
    <w:semiHidden/>
    <w:rsid w:val="00B65C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35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" Type="http://schemas.openxmlformats.org/officeDocument/2006/relationships/styles" Target="styles.xml"/><Relationship Id="rId21" Type="http://schemas.openxmlformats.org/officeDocument/2006/relationships/oleObject" Target="embeddings/oleObject8.bin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30265F-DA71-4148-8A03-46B3FE898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587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ГУФСИН</Company>
  <LinksUpToDate>false</LinksUpToDate>
  <CharactersWithSpaces>3932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209kab2012</dc:creator>
  <cp:lastModifiedBy>nazarenko_ai</cp:lastModifiedBy>
  <cp:revision>4</cp:revision>
  <cp:lastPrinted>2026-01-19T03:46:00Z</cp:lastPrinted>
  <dcterms:created xsi:type="dcterms:W3CDTF">2026-05-15T07:35:00Z</dcterms:created>
  <dcterms:modified xsi:type="dcterms:W3CDTF">2026-05-18T08:58:00Z</dcterms:modified>
</cp:coreProperties>
</file>