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CFBC" w14:textId="77777777" w:rsidR="0063300E" w:rsidRPr="005C4165" w:rsidRDefault="00D71524" w:rsidP="005C4165">
      <w:pPr>
        <w:tabs>
          <w:tab w:val="left" w:pos="5850"/>
        </w:tabs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>описание объекта закупки</w:t>
      </w:r>
    </w:p>
    <w:p w14:paraId="64C79C1E" w14:textId="77777777" w:rsidR="00E720B2" w:rsidRPr="005C4165" w:rsidRDefault="00D71524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 </w:t>
      </w:r>
      <w:r w:rsidR="00B20357"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оказание услуг по предоставлению лицензий на право использования </w:t>
      </w:r>
    </w:p>
    <w:p w14:paraId="4EE080D4" w14:textId="49B2A097" w:rsidR="00E720B2" w:rsidRPr="005C4165" w:rsidRDefault="00B20357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компьютерного программного обеспечения</w:t>
      </w:r>
    </w:p>
    <w:p w14:paraId="6BCB2A35" w14:textId="77777777" w:rsidR="00E720B2" w:rsidRPr="005C4165" w:rsidRDefault="00D71524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ОКПД2 -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58.29.50.000</w:t>
      </w:r>
    </w:p>
    <w:p w14:paraId="1D6FE368" w14:textId="458A7584" w:rsidR="00E720B2" w:rsidRPr="005C4165" w:rsidRDefault="00E720B2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КТРУ - 58.29.11.000-00000003</w:t>
      </w:r>
    </w:p>
    <w:p w14:paraId="3845871C" w14:textId="77777777" w:rsidR="0063300E" w:rsidRPr="005C4165" w:rsidRDefault="0063300E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E5D0C85" w14:textId="77777777" w:rsidR="0063300E" w:rsidRPr="005C4165" w:rsidRDefault="0063300E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2B631DE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Toc429152040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Общая информация</w:t>
      </w:r>
      <w:bookmarkEnd w:id="0"/>
    </w:p>
    <w:p w14:paraId="12A3EC8A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Цель закупки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: комплексное обеспечение информационной безопасности рабочих станций, серверов Федерального государственного казенного учреждения «Служба технического заказчика» Федерального медико-биологического агентства (далее – ФГКУ «СТЗ» ФМБА России).</w:t>
      </w:r>
      <w:bookmarkStart w:id="1" w:name="_Toc428957301"/>
    </w:p>
    <w:p w14:paraId="35B62A46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Заказчик (Сублицензиат): ФГКУ «СТЗ» ФМБА России.</w:t>
      </w:r>
      <w:bookmarkEnd w:id="1"/>
    </w:p>
    <w:p w14:paraId="2880857D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(Лицензиат): Участник закупки, определяемый по результатам проведения процедуры закупки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58DDFE1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Объектом закупки является приобретение лицензии на продление права использования программного обеспечения Сканер-ВС Инспектор на 8 активов на 1 (один) год (далее – программное обеспечение (ПО), Продукт).</w:t>
      </w:r>
    </w:p>
    <w:p w14:paraId="0ED2A1EB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Место поставки:</w:t>
      </w:r>
      <w:r w:rsidRPr="005C4165">
        <w:rPr>
          <w:rFonts w:ascii="Times New Roman" w:hAnsi="Times New Roman" w:cs="Times New Roman"/>
          <w:sz w:val="28"/>
          <w:szCs w:val="28"/>
        </w:rPr>
        <w:t xml:space="preserve"> 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101000, г. Москва, ул. Мясницкая, д. 47.</w:t>
      </w:r>
    </w:p>
    <w:p w14:paraId="419A6C6B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Срок поставки: в течение 30 (тридцати) рабочих дней с даты заключения Государственного контракта (далее – контракт).</w:t>
      </w:r>
    </w:p>
    <w:p w14:paraId="5C3E199D" w14:textId="77777777" w:rsidR="0063300E" w:rsidRPr="005C4165" w:rsidRDefault="0063300E" w:rsidP="005C4165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5698695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Нормативно-правовая база проведения закупки</w:t>
      </w:r>
    </w:p>
    <w:p w14:paraId="4C5CE735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Федеральный закон от 05.04.2013 № 44 - ФЗ «О контрактной системе в сфере закупок товаров, работ, услуг для обеспечения государственных и муниципальных нужд».</w:t>
      </w:r>
    </w:p>
    <w:p w14:paraId="231EB75E" w14:textId="7CC7CDC4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B20357"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75EAD4F" w14:textId="77777777" w:rsidR="0063300E" w:rsidRPr="005C4165" w:rsidRDefault="00D71524" w:rsidP="005C4165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2.3. Постановление Правительства Российской Федерации от 16.11.2015 № 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Федерации».</w:t>
      </w:r>
    </w:p>
    <w:p w14:paraId="7B3D735C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429152041"/>
      <w:bookmarkStart w:id="3" w:name="_Toc348448695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Гарантия качества</w:t>
      </w:r>
    </w:p>
    <w:p w14:paraId="7F7F83BC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(Лицензиат) несет ответственность за соответствие Продукта описанию объекта закупки и гарантирует надлежащую работу ПО в течение всего срока действия лицензии.</w:t>
      </w:r>
    </w:p>
    <w:p w14:paraId="59EDB21D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D6F541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качеству Продукта</w:t>
      </w:r>
    </w:p>
    <w:p w14:paraId="678B759C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гарантирует, что передаваемый Продукт свободен от прав третьих лиц, не является предметом спора, не находится в залоге, под арестом, или иным обременением.</w:t>
      </w:r>
    </w:p>
    <w:p w14:paraId="6C2BC7F2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гарантирует, что к Заказчику не будут применены меры материальной ответственности по искам третьих лиц в части нарушения патентных прав, а также прав на использование торговой марки или промышленных образцов, связанных с использованием Продукта или любой его части в Российской Федерации.</w:t>
      </w:r>
    </w:p>
    <w:p w14:paraId="66A28CCB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 Заказчику освобождение от всех претензий и судебных исков, в случае нарушения Поставщиком патентных и/или лицензионных прав, товарных знаков, также торговых марок, названий.</w:t>
      </w:r>
    </w:p>
    <w:p w14:paraId="05002795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Объем прав, предоставляемых Продуктами: право на установку, воспроизведение, право на использование для производственных нужд Заказчика, совершение любых действий, связанных с функционированием Продукта в соответствии с его назначением и документацией.</w:t>
      </w:r>
    </w:p>
    <w:p w14:paraId="71FB3ED1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EA5C0E6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_Toc429152042"/>
      <w:bookmarkStart w:id="5" w:name="_Toc348448696"/>
      <w:bookmarkEnd w:id="2"/>
      <w:bookmarkEnd w:id="3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эксплуатационной документации</w:t>
      </w:r>
      <w:bookmarkEnd w:id="4"/>
      <w:bookmarkEnd w:id="5"/>
    </w:p>
    <w:p w14:paraId="47E623D3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Документация, поставляемая с Продуктом, должна детально описывать процесс установки, настройки и эксплуатации. </w:t>
      </w:r>
    </w:p>
    <w:p w14:paraId="62F9418C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F548748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_Toc429152043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технической поддержке</w:t>
      </w:r>
      <w:bookmarkEnd w:id="6"/>
    </w:p>
    <w:p w14:paraId="38D68C74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Техническая поддержка ПО должна:</w:t>
      </w:r>
    </w:p>
    <w:p w14:paraId="19D719EE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предоставляться на русском языке сертифицированными специалистами </w:t>
      </w: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компании-разработчика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и его партнеров на всей территории Российской Федерации круглосуточно без праздников и выходных по телефону, электронной почте и через Интернет;</w:t>
      </w:r>
    </w:p>
    <w:p w14:paraId="6C0A867E" w14:textId="362713EA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web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-сайт </w:t>
      </w: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компании-разработчика</w:t>
      </w:r>
      <w:r w:rsidR="00B20357"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программного обеспечения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20357"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ПО</w:t>
      </w:r>
      <w:r w:rsidR="00B20357"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)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должен быть на русском языке, иметь специальный раздел, посвящённый технической поддержке 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ПО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пополняемую базу знаний, а также форум пользователей программных продуктов;</w:t>
      </w:r>
    </w:p>
    <w:p w14:paraId="6AD6711A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предоставление новых релизов, обновлений Продукта в соответствии с их лицензионными соглашениями; </w:t>
      </w:r>
    </w:p>
    <w:p w14:paraId="3FBDF0DA" w14:textId="77777777" w:rsidR="0063300E" w:rsidRPr="005C4165" w:rsidRDefault="0063300E" w:rsidP="005C4165">
      <w:pPr>
        <w:pStyle w:val="Style9"/>
        <w:widowControl/>
        <w:tabs>
          <w:tab w:val="left" w:pos="1490"/>
        </w:tabs>
        <w:spacing w:line="276" w:lineRule="auto"/>
        <w:ind w:firstLine="0"/>
        <w:rPr>
          <w:sz w:val="28"/>
          <w:szCs w:val="28"/>
        </w:rPr>
      </w:pPr>
      <w:bookmarkStart w:id="7" w:name="_Toc429152044"/>
    </w:p>
    <w:p w14:paraId="74CD9F27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Требования к поставке</w:t>
      </w:r>
    </w:p>
    <w:p w14:paraId="0F5F91B5" w14:textId="77777777" w:rsidR="0063300E" w:rsidRPr="005C4165" w:rsidRDefault="00D71524" w:rsidP="005C4165">
      <w:pPr>
        <w:pStyle w:val="afc"/>
        <w:keepNext/>
        <w:spacing w:line="276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Поставщик (Лицензиат) при передаче Продукта предоставляет:</w:t>
      </w:r>
    </w:p>
    <w:p w14:paraId="60658E04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надлежащим образом заверенную копию Лицензионного соглашения между Поставщиком (Лицензиатом) и компанией-разработчиком ПО, (или) иных документов, предоставляющих Поставщику право осуществлять передачу прав на ПО и поддержку программного обеспечения в течение указанного срока и количества лицензий согласно таблице № 1. Лицензия должна быть универсальной и обеспечивать возможность изменения соотношения защищаемых объектов в течение срока действия лицензии в рамках приобретаемого числа лицензий;</w:t>
      </w:r>
    </w:p>
    <w:p w14:paraId="33061150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соглашение об уровне клиентской и технической поддержки (или иной документ), определяющее условия использования Заказчиком Продукта и подтверждающее права Заказчика на обновление и поддержку (гарантийное сопровождение);</w:t>
      </w:r>
    </w:p>
    <w:p w14:paraId="0AD2E615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регистрационную информацию в виде ключевого файла/</w:t>
      </w:r>
      <w:proofErr w:type="spellStart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авторизационного</w:t>
      </w:r>
      <w:proofErr w:type="spellEnd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номера/кода активации, которая генерируется персонально для Сублицензиата, на адрес электронной почты: </w:t>
      </w:r>
      <w:hyperlink r:id="rId8" w:tooltip="mailto:morozov@stzfmba.ru"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morozov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</w:rPr>
          <w:t>@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stzfmba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14:paraId="57D17A0F" w14:textId="77777777" w:rsidR="0063300E" w:rsidRPr="005C4165" w:rsidRDefault="0063300E" w:rsidP="005C4165">
      <w:pPr>
        <w:pStyle w:val="afc"/>
        <w:spacing w:after="60" w:line="276" w:lineRule="auto"/>
        <w:ind w:left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A4487C3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Условия поставки Продукта</w:t>
      </w:r>
    </w:p>
    <w:p w14:paraId="52191669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Поставщик уведомляет Заказчика о времени и дате поставки Продукта по телефону на номер ответственного контактного лица Заказчика 8 (495)198-02-21 доб.313 по электронной почте на электронный адрес ответственного контактного лица Заказчика </w:t>
      </w:r>
      <w:proofErr w:type="spellStart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morozov</w:t>
      </w:r>
      <w:proofErr w:type="spellEnd"/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@stzfmba.ru.</w:t>
      </w:r>
    </w:p>
    <w:p w14:paraId="277D9A6E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В случае, если при приемке будет обнаружен Продукт ненадлежащего качества или ассортимента, не иметь соответствующих документов/или если прилагаемые документы не соответствуют поставленной партии Продукта, Заказчик вправе отказаться от приемки такого Продукта, известив об этом Поставщика. </w:t>
      </w:r>
    </w:p>
    <w:p w14:paraId="189A3119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 этом Поставщик обязан заменить некачественный (дефектный) Продукт в течение 5 (пяти) рабочих дней с момента предъявления заказчиком (получателем) такого требования. Поставщик несет все расходы, связанные с заменой некачественного (дефектного) Продукта.</w:t>
      </w:r>
    </w:p>
    <w:p w14:paraId="6E5A5C54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После приемки Продукта Заказчик вправе произвести экспертизу поставляемого Продукта. Порядок и сроки ее проведения определяются Заказчиком самостоятельно.</w:t>
      </w:r>
      <w:bookmarkEnd w:id="7"/>
    </w:p>
    <w:p w14:paraId="1B94F0F6" w14:textId="58BD0DE1" w:rsidR="0063300E" w:rsidRPr="005C4165" w:rsidRDefault="0063300E" w:rsidP="005C4165">
      <w:pPr>
        <w:tabs>
          <w:tab w:val="left" w:pos="0"/>
        </w:tabs>
        <w:spacing w:line="276" w:lineRule="auto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14:paraId="67CA488D" w14:textId="77777777" w:rsidR="00E720B2" w:rsidRPr="005C4165" w:rsidRDefault="00E720B2" w:rsidP="005C4165">
      <w:pPr>
        <w:tabs>
          <w:tab w:val="left" w:pos="0"/>
        </w:tabs>
        <w:spacing w:line="276" w:lineRule="auto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14:paraId="3BECDD51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Наименование и требования </w:t>
      </w:r>
    </w:p>
    <w:p w14:paraId="08F33F00" w14:textId="77777777" w:rsidR="0063300E" w:rsidRPr="005C4165" w:rsidRDefault="00D71524" w:rsidP="005C4165">
      <w:pPr>
        <w:pStyle w:val="afc"/>
        <w:spacing w:after="60"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Поставщик должен осуществить поставку согласно таблице № 1. </w:t>
      </w:r>
    </w:p>
    <w:p w14:paraId="76C49CEB" w14:textId="0A3D2F3F" w:rsidR="0063300E" w:rsidRPr="005C4165" w:rsidRDefault="00D71524" w:rsidP="005C4165">
      <w:pPr>
        <w:spacing w:after="6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Таблица № 1.</w:t>
      </w:r>
    </w:p>
    <w:tbl>
      <w:tblPr>
        <w:tblW w:w="508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749"/>
        <w:gridCol w:w="2551"/>
        <w:gridCol w:w="1418"/>
        <w:gridCol w:w="1004"/>
      </w:tblGrid>
      <w:tr w:rsidR="00E720B2" w:rsidRPr="005C4165" w14:paraId="7E4DFD9C" w14:textId="77777777" w:rsidTr="00E720B2">
        <w:trPr>
          <w:trHeight w:val="894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953E15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</w:t>
            </w:r>
          </w:p>
          <w:p w14:paraId="7B7B913A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E7F69F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Лицензии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E101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лицензии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1"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4A6A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Срок действия Лицензии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2"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A0C7D" w14:textId="2ABF2F9C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Кол-во, шт.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3"/>
            </w:r>
          </w:p>
        </w:tc>
      </w:tr>
      <w:tr w:rsidR="00E720B2" w:rsidRPr="005C4165" w14:paraId="4F560CE1" w14:textId="77777777" w:rsidTr="00E720B2">
        <w:trPr>
          <w:trHeight w:val="326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107409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E457828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товара по КТРУ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: Программное обеспечение</w:t>
            </w:r>
          </w:p>
          <w:p w14:paraId="2A1F832E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F83DBA" w14:textId="44AA4DE0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Класс программ для электронных вычислительных машин и баз данных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4C1332"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(03.15) Средства обнаружения угроз и расследования сетевых инцидентов</w:t>
            </w:r>
          </w:p>
          <w:p w14:paraId="6F64BD04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9FDE0A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предоставления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14:paraId="06B4485B" w14:textId="27053A72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Копия электронного экземпляра</w:t>
            </w:r>
          </w:p>
          <w:p w14:paraId="4D486EF3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D53A57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Вид лицензии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: Простая (неисключительная)</w:t>
            </w:r>
          </w:p>
          <w:p w14:paraId="052C0230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5C922E" w14:textId="7EE9527A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Сканер-ВС 7 «Инспектор»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9EAA" w14:textId="2B51CE15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Сканер-ВС 7. Лицензия</w:t>
            </w:r>
            <w:r w:rsidR="00D96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5C41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включая компонент «Инспектор» на 8 активов на 1 год</w:t>
            </w:r>
            <w:r w:rsidRPr="005C4165">
              <w:rPr>
                <w:rStyle w:val="af1"/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ootnoteReference w:id="4"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3C331" w14:textId="485158DA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 год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3E3C7" w14:textId="3BF49F61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14:paraId="470E122F" w14:textId="21C407A9" w:rsidR="00D2415F" w:rsidRPr="00D2415F" w:rsidRDefault="00D2415F" w:rsidP="005C4165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D2415F" w:rsidRPr="00D2415F">
      <w:footerReference w:type="even" r:id="rId9"/>
      <w:footerReference w:type="default" r:id="rId10"/>
      <w:footerReference w:type="first" r:id="rId11"/>
      <w:pgSz w:w="11906" w:h="16838"/>
      <w:pgMar w:top="1134" w:right="567" w:bottom="1134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3FB4" w14:textId="77777777" w:rsidR="00CC44EA" w:rsidRDefault="00CC44EA">
      <w:r>
        <w:separator/>
      </w:r>
    </w:p>
  </w:endnote>
  <w:endnote w:type="continuationSeparator" w:id="0">
    <w:p w14:paraId="1B83B153" w14:textId="77777777" w:rsidR="00CC44EA" w:rsidRDefault="00CC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4868" w14:textId="77777777" w:rsidR="0063300E" w:rsidRDefault="0063300E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041391"/>
      <w:docPartObj>
        <w:docPartGallery w:val="Page Numbers (Bottom of Page)"/>
        <w:docPartUnique/>
      </w:docPartObj>
    </w:sdtPr>
    <w:sdtEndPr/>
    <w:sdtContent>
      <w:p w14:paraId="59534450" w14:textId="77777777" w:rsidR="0063300E" w:rsidRDefault="00D71524">
        <w:pPr>
          <w:pStyle w:val="af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A7092FE" w14:textId="77777777" w:rsidR="0063300E" w:rsidRDefault="0063300E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9FA7" w14:textId="77777777" w:rsidR="0063300E" w:rsidRDefault="0063300E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3110" w14:textId="77777777" w:rsidR="00CC44EA" w:rsidRDefault="00CC44EA">
      <w:r>
        <w:separator/>
      </w:r>
    </w:p>
  </w:footnote>
  <w:footnote w:type="continuationSeparator" w:id="0">
    <w:p w14:paraId="3FFBF54E" w14:textId="77777777" w:rsidR="00CC44EA" w:rsidRDefault="00CC44EA">
      <w:r>
        <w:continuationSeparator/>
      </w:r>
    </w:p>
  </w:footnote>
  <w:footnote w:id="1">
    <w:p w14:paraId="3338E76F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2">
    <w:p w14:paraId="2913630B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3">
    <w:p w14:paraId="67CB6F0A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4">
    <w:p w14:paraId="4335D7C9" w14:textId="77777777" w:rsidR="00E720B2" w:rsidRDefault="00E720B2" w:rsidP="00E720B2">
      <w:pPr>
        <w:pStyle w:val="af"/>
        <w:jc w:val="both"/>
      </w:pPr>
      <w:r w:rsidRPr="002E04CF">
        <w:rPr>
          <w:rStyle w:val="af0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Эквивалент не допускается в соответствии с </w:t>
      </w:r>
      <w:proofErr w:type="spellStart"/>
      <w:r w:rsidRPr="002E04CF">
        <w:rPr>
          <w:rFonts w:ascii="Times New Roman" w:hAnsi="Times New Roman" w:cs="Times New Roman"/>
        </w:rPr>
        <w:t>пп</w:t>
      </w:r>
      <w:proofErr w:type="spellEnd"/>
      <w:r w:rsidRPr="002E04CF">
        <w:rPr>
          <w:rFonts w:ascii="Times New Roman" w:hAnsi="Times New Roman" w:cs="Times New Roman"/>
        </w:rPr>
        <w:t xml:space="preserve">. «б» п.1 ч.1. ст.33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в целях обеспечения совместимости закупаемого программного обеспечения с уже используемым (ранее установленным) заказчиком программным обеспечением, </w:t>
      </w:r>
      <w:proofErr w:type="spellStart"/>
      <w:r w:rsidRPr="002E04CF">
        <w:rPr>
          <w:rFonts w:ascii="Times New Roman" w:hAnsi="Times New Roman" w:cs="Times New Roman"/>
        </w:rPr>
        <w:t>программно</w:t>
      </w:r>
      <w:proofErr w:type="spellEnd"/>
      <w:r w:rsidRPr="002E04CF">
        <w:rPr>
          <w:rFonts w:ascii="Times New Roman" w:hAnsi="Times New Roman" w:cs="Times New Roman"/>
        </w:rPr>
        <w:t>–аппаратными средствами и действующим оборудованием.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B61EA"/>
    <w:multiLevelType w:val="multilevel"/>
    <w:tmpl w:val="1AE8897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75" w:hanging="557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4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04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2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3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59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164" w:hanging="1800"/>
      </w:pPr>
    </w:lvl>
  </w:abstractNum>
  <w:abstractNum w:abstractNumId="1" w15:restartNumberingAfterBreak="0">
    <w:nsid w:val="72DB1A8B"/>
    <w:multiLevelType w:val="multilevel"/>
    <w:tmpl w:val="F64ECE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AC089A"/>
    <w:multiLevelType w:val="multilevel"/>
    <w:tmpl w:val="707CD4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3069732">
    <w:abstractNumId w:val="0"/>
  </w:num>
  <w:num w:numId="2" w16cid:durableId="607197423">
    <w:abstractNumId w:val="1"/>
  </w:num>
  <w:num w:numId="3" w16cid:durableId="209796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0E"/>
    <w:rsid w:val="002E04CF"/>
    <w:rsid w:val="00342E50"/>
    <w:rsid w:val="004C1332"/>
    <w:rsid w:val="004E28A2"/>
    <w:rsid w:val="004F0DC8"/>
    <w:rsid w:val="00545642"/>
    <w:rsid w:val="005C4165"/>
    <w:rsid w:val="0063300E"/>
    <w:rsid w:val="00B20357"/>
    <w:rsid w:val="00BC4E31"/>
    <w:rsid w:val="00C616D7"/>
    <w:rsid w:val="00CC44EA"/>
    <w:rsid w:val="00D2415F"/>
    <w:rsid w:val="00D71524"/>
    <w:rsid w:val="00D96C1E"/>
    <w:rsid w:val="00E7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3923"/>
  <w15:docId w15:val="{7426657E-0E3B-4662-8208-7334BCB7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widowControl w:val="0"/>
      <w:spacing w:line="276" w:lineRule="auto"/>
      <w:ind w:firstLine="680"/>
      <w:jc w:val="both"/>
      <w:outlineLvl w:val="2"/>
    </w:pPr>
    <w:rPr>
      <w:rFonts w:ascii="Times New Roman" w:eastAsia="MS Gothic" w:hAnsi="Times New Roman" w:cs="Times New Roman"/>
      <w:color w:val="auto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3">
    <w:name w:val="Подзаголовок Знак"/>
    <w:basedOn w:val="a0"/>
    <w:link w:val="a4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link w:val="a6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7">
    <w:name w:val="Название объекта Знак"/>
    <w:basedOn w:val="a0"/>
    <w:link w:val="a8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Основной текст Знак1"/>
    <w:basedOn w:val="a0"/>
    <w:link w:val="a9"/>
    <w:uiPriority w:val="99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a">
    <w:name w:val="Основной текст Знак"/>
    <w:basedOn w:val="a0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b">
    <w:name w:val="Основной текст + Полужирный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">
    <w:name w:val="Основной текст + Полужирный8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">
    <w:name w:val="Основной текст + Полужирный7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"/>
    <w:basedOn w:val="51"/>
    <w:uiPriority w:val="99"/>
    <w:qFormat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qFormat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61">
    <w:name w:val="Основной текст + Полужирный6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">
    <w:name w:val="Основной текст + Полужирный5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+ Полужирный4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0">
    <w:name w:val="Основной текст (5)4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11">
    <w:name w:val="Основной текст (5) + Не полужирный1"/>
    <w:basedOn w:val="51"/>
    <w:uiPriority w:val="99"/>
    <w:qFormat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1">
    <w:name w:val="Основной текст + Полужирный3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+ Полужирный2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Основной текст + Полужирный1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30">
    <w:name w:val="Основной текст (5)3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0">
    <w:name w:val="Основной текст (5)2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qFormat/>
    <w:rPr>
      <w:rFonts w:ascii="Times New Roman" w:hAnsi="Times New Roman" w:cs="Times New Roman"/>
      <w:spacing w:val="30"/>
      <w:sz w:val="24"/>
      <w:szCs w:val="24"/>
      <w:shd w:val="clear" w:color="auto" w:fill="FFFFFF"/>
    </w:rPr>
  </w:style>
  <w:style w:type="character" w:customStyle="1" w:styleId="24">
    <w:name w:val="Основной текст 2 Знак"/>
    <w:basedOn w:val="a0"/>
    <w:link w:val="25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Текст концевой сноски Знак"/>
    <w:basedOn w:val="a0"/>
    <w:link w:val="ad"/>
    <w:uiPriority w:val="99"/>
    <w:semiHidden/>
    <w:qFormat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semiHidden/>
    <w:qFormat/>
    <w:rPr>
      <w:sz w:val="20"/>
      <w:szCs w:val="20"/>
    </w:rPr>
  </w:style>
  <w:style w:type="character" w:customStyle="1" w:styleId="af0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4">
    <w:name w:val="Заголовок Знак"/>
    <w:basedOn w:val="a0"/>
    <w:link w:val="af5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6">
    <w:name w:val="Основной текст (2)_"/>
    <w:basedOn w:val="a0"/>
    <w:link w:val="27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6">
    <w:name w:val="Верхний колонтитул Знак"/>
    <w:basedOn w:val="a0"/>
    <w:link w:val="af7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9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2">
    <w:name w:val="Заголовок 3 Знак"/>
    <w:basedOn w:val="a0"/>
    <w:qFormat/>
    <w:rPr>
      <w:rFonts w:ascii="Times New Roman" w:eastAsia="MS Gothic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b">
    <w:name w:val="Абзац списка Знак"/>
    <w:aliases w:val="Bullet List Знак,FooterText Знак,numbered Знак,Paragraphe de liste1 Знак,lp1 Знак,Bullet 1 Знак,Use Case List Paragraph Знак,Абзац списка литеральный Знак,Булет 1 Знак,Bullet Number Знак,Нумерованый список Знак,lp11 Знак,it_List1 Знак"/>
    <w:link w:val="afc"/>
    <w:uiPriority w:val="34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27">
    <w:name w:val="Font Style27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aff2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f3">
    <w:name w:val="endnote reference"/>
    <w:rPr>
      <w:vertAlign w:val="superscript"/>
    </w:rPr>
  </w:style>
  <w:style w:type="paragraph" w:styleId="af5">
    <w:name w:val="Title"/>
    <w:basedOn w:val="a"/>
    <w:next w:val="a9"/>
    <w:link w:val="af4"/>
    <w:qFormat/>
    <w:pPr>
      <w:ind w:firstLine="7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a9">
    <w:name w:val="Body Text"/>
    <w:basedOn w:val="a"/>
    <w:link w:val="11"/>
    <w:uiPriority w:val="99"/>
    <w:pPr>
      <w:shd w:val="clear" w:color="auto" w:fill="FFFFFF"/>
      <w:spacing w:line="293" w:lineRule="exact"/>
      <w:ind w:hanging="300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aff4">
    <w:name w:val="List"/>
    <w:basedOn w:val="a9"/>
    <w:rPr>
      <w:rFonts w:cs="Noto Sans"/>
    </w:rPr>
  </w:style>
  <w:style w:type="paragraph" w:styleId="a8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5">
    <w:name w:val="index heading"/>
    <w:basedOn w:val="af5"/>
  </w:style>
  <w:style w:type="paragraph" w:styleId="aff6">
    <w:name w:val="No Spacing"/>
    <w:uiPriority w:val="1"/>
    <w:qFormat/>
  </w:style>
  <w:style w:type="paragraph" w:styleId="a4">
    <w:name w:val="Subtitle"/>
    <w:basedOn w:val="a"/>
    <w:next w:val="a"/>
    <w:link w:val="a3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6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9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7">
    <w:name w:val="TOC Heading"/>
    <w:uiPriority w:val="39"/>
    <w:unhideWhenUsed/>
    <w:qFormat/>
    <w:pPr>
      <w:spacing w:after="160" w:line="259" w:lineRule="auto"/>
    </w:pPr>
  </w:style>
  <w:style w:type="paragraph" w:styleId="aff8">
    <w:name w:val="table of figures"/>
    <w:basedOn w:val="a"/>
    <w:next w:val="a"/>
    <w:uiPriority w:val="99"/>
    <w:unhideWhenUsed/>
  </w:style>
  <w:style w:type="paragraph" w:customStyle="1" w:styleId="510">
    <w:name w:val="Основной текст (5)1"/>
    <w:basedOn w:val="a"/>
    <w:link w:val="51"/>
    <w:uiPriority w:val="99"/>
    <w:qFormat/>
    <w:pPr>
      <w:shd w:val="clear" w:color="auto" w:fill="FFFFFF"/>
      <w:spacing w:line="341" w:lineRule="exact"/>
      <w:ind w:firstLine="360"/>
      <w:jc w:val="both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styleId="25">
    <w:name w:val="Body Text 2"/>
    <w:basedOn w:val="a"/>
    <w:link w:val="24"/>
    <w:uiPriority w:val="99"/>
    <w:semiHidden/>
    <w:unhideWhenUsed/>
    <w:qFormat/>
    <w:pPr>
      <w:spacing w:after="120" w:line="480" w:lineRule="auto"/>
    </w:pPr>
  </w:style>
  <w:style w:type="paragraph" w:styleId="afc">
    <w:name w:val="List Paragraph"/>
    <w:aliases w:val="Bullet List,FooterText,numbered,Paragraphe de liste1,lp1,Bullet 1,Use Case List Paragraph,Абзац списка литеральный,Булет 1,Bullet Number,Нумерованый список,lp11,List Paragraph11,главный абзац,SL_Абзац списка,List Paragraph1,it_List1,Маркер"/>
    <w:basedOn w:val="a"/>
    <w:link w:val="afb"/>
    <w:uiPriority w:val="34"/>
    <w:qFormat/>
    <w:pPr>
      <w:ind w:left="720"/>
      <w:contextualSpacing/>
    </w:pPr>
  </w:style>
  <w:style w:type="paragraph" w:styleId="ad">
    <w:name w:val="endnote text"/>
    <w:basedOn w:val="a"/>
    <w:link w:val="ac"/>
    <w:uiPriority w:val="99"/>
    <w:semiHidden/>
    <w:unhideWhenUsed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">
    <w:name w:val="footnote text"/>
    <w:basedOn w:val="a"/>
    <w:link w:val="ae"/>
    <w:semiHidden/>
    <w:unhideWhenUsed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aff9">
    <w:name w:val="Колонтитулы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paragraph" w:customStyle="1" w:styleId="affa">
    <w:name w:val="Список перечисление"/>
    <w:basedOn w:val="afc"/>
    <w:qFormat/>
    <w:pPr>
      <w:tabs>
        <w:tab w:val="left" w:pos="927"/>
      </w:tabs>
      <w:spacing w:line="360" w:lineRule="auto"/>
      <w:ind w:left="927" w:hanging="190"/>
      <w:jc w:val="both"/>
    </w:pPr>
    <w:rPr>
      <w:rFonts w:ascii="Calibri" w:eastAsia="Calibri" w:hAnsi="Calibri" w:cs="Times New Roman"/>
      <w:color w:val="auto"/>
      <w:szCs w:val="30"/>
    </w:rPr>
  </w:style>
  <w:style w:type="paragraph" w:styleId="aff">
    <w:name w:val="annotation text"/>
    <w:basedOn w:val="a"/>
    <w:link w:val="afe"/>
    <w:uiPriority w:val="99"/>
    <w:semiHidden/>
    <w:unhideWhenUsed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styleId="affb">
    <w:name w:val="Revision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pPr>
      <w:widowControl w:val="0"/>
      <w:spacing w:line="295" w:lineRule="exact"/>
      <w:ind w:firstLine="54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PlainText1">
    <w:name w:val="Plain Text1"/>
    <w:basedOn w:val="a"/>
    <w:qFormat/>
    <w:pPr>
      <w:widowControl w:val="0"/>
      <w:ind w:firstLine="720"/>
      <w:jc w:val="both"/>
    </w:pPr>
    <w:rPr>
      <w:rFonts w:ascii="Courier New" w:eastAsia="Times New Roman" w:hAnsi="Courier New" w:cs="Times New Roman"/>
      <w:caps/>
      <w:color w:val="auto"/>
      <w:sz w:val="28"/>
      <w:szCs w:val="20"/>
    </w:rPr>
  </w:style>
  <w:style w:type="paragraph" w:customStyle="1" w:styleId="affc">
    <w:name w:val="ГК"/>
    <w:qFormat/>
    <w:pPr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numbering" w:customStyle="1" w:styleId="affd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a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aliases w:val="Заголовок 3 Знак1"/>
    <w:basedOn w:val="a1"/>
    <w:link w:val="3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6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e">
    <w:name w:val="Table Grid"/>
    <w:basedOn w:val="a1"/>
    <w:uiPriority w:val="59"/>
    <w:rPr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Текст сноски Знак1"/>
    <w:uiPriority w:val="99"/>
    <w:rsid w:val="00E720B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ozov@stzfmb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51E48-883E-4485-A2D5-16A7F3E7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981</Words>
  <Characters>5592</Characters>
  <Application>Microsoft Office Word</Application>
  <DocSecurity>0</DocSecurity>
  <Lines>46</Lines>
  <Paragraphs>13</Paragraphs>
  <ScaleCrop>false</ScaleCrop>
  <Company>diakov.net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Дмиртий Р. Гапонов</dc:creator>
  <dc:description/>
  <cp:lastModifiedBy>Игорь И. Норман</cp:lastModifiedBy>
  <cp:revision>8</cp:revision>
  <cp:lastPrinted>2026-09-02T08:27:00Z</cp:lastPrinted>
  <dcterms:created xsi:type="dcterms:W3CDTF">2026-08-28T08:54:00Z</dcterms:created>
  <dcterms:modified xsi:type="dcterms:W3CDTF">2026-09-02T08:27:00Z</dcterms:modified>
  <dc:language>ru-RU</dc:language>
</cp:coreProperties>
</file>