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Утверждаю:</w:t>
      </w:r>
    </w:p>
    <w:p w:rsidR="00F242BF" w:rsidRPr="00F242BF" w:rsidRDefault="00F242BF" w:rsidP="00F242BF">
      <w:pPr>
        <w:pStyle w:val="ConsPlusNormal"/>
        <w:ind w:left="5954" w:firstLine="0"/>
        <w:jc w:val="center"/>
        <w:rPr>
          <w:rFonts w:ascii="Times New Roman" w:hAnsi="Times New Roman" w:cs="Times New Roman"/>
          <w:sz w:val="24"/>
          <w:szCs w:val="24"/>
        </w:rPr>
      </w:pP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Ректор</w:t>
      </w: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Федерального государственного бюджетного образовательного учреждения высшего образования "Гжельский государственный университет"</w:t>
      </w:r>
    </w:p>
    <w:p w:rsidR="00F242BF" w:rsidRPr="00F242BF" w:rsidRDefault="00F242BF" w:rsidP="00F242BF">
      <w:pPr>
        <w:pStyle w:val="ConsPlusNormal"/>
        <w:ind w:left="5954"/>
        <w:jc w:val="center"/>
        <w:rPr>
          <w:rFonts w:ascii="Times New Roman" w:hAnsi="Times New Roman" w:cs="Times New Roman"/>
          <w:sz w:val="24"/>
          <w:szCs w:val="24"/>
        </w:rPr>
      </w:pPr>
    </w:p>
    <w:p w:rsidR="00F242BF" w:rsidRPr="00F242BF" w:rsidRDefault="00F242BF" w:rsidP="00F242BF">
      <w:pPr>
        <w:pStyle w:val="ConsPlusNormal"/>
        <w:ind w:left="5954" w:firstLine="0"/>
        <w:jc w:val="center"/>
        <w:rPr>
          <w:rFonts w:ascii="Times New Roman" w:hAnsi="Times New Roman" w:cs="Times New Roman"/>
          <w:sz w:val="24"/>
          <w:szCs w:val="24"/>
        </w:rPr>
      </w:pPr>
      <w:r w:rsidRPr="00F242BF">
        <w:rPr>
          <w:rFonts w:ascii="Times New Roman" w:hAnsi="Times New Roman" w:cs="Times New Roman"/>
          <w:sz w:val="24"/>
          <w:szCs w:val="24"/>
        </w:rPr>
        <w:t>_____________ Д.С. Сомов</w:t>
      </w:r>
    </w:p>
    <w:p w:rsidR="00F242BF" w:rsidRPr="00F242BF" w:rsidRDefault="00F242BF" w:rsidP="00F242BF">
      <w:pPr>
        <w:tabs>
          <w:tab w:val="left" w:pos="7505"/>
        </w:tabs>
        <w:ind w:left="5954"/>
        <w:jc w:val="center"/>
        <w:rPr>
          <w:rFonts w:ascii="Times New Roman" w:hAnsi="Times New Roman" w:cs="Times New Roman"/>
          <w:sz w:val="24"/>
          <w:szCs w:val="24"/>
        </w:rPr>
      </w:pPr>
      <w:r w:rsidRPr="00F242BF">
        <w:rPr>
          <w:rFonts w:ascii="Times New Roman" w:hAnsi="Times New Roman" w:cs="Times New Roman"/>
          <w:sz w:val="24"/>
          <w:szCs w:val="24"/>
        </w:rPr>
        <w:t>«_____» ______________202</w:t>
      </w:r>
      <w:r w:rsidR="0018510F">
        <w:rPr>
          <w:rFonts w:ascii="Times New Roman" w:hAnsi="Times New Roman" w:cs="Times New Roman"/>
          <w:sz w:val="24"/>
          <w:szCs w:val="24"/>
        </w:rPr>
        <w:t>6</w:t>
      </w:r>
      <w:r w:rsidRPr="00F242BF">
        <w:rPr>
          <w:rFonts w:ascii="Times New Roman" w:hAnsi="Times New Roman" w:cs="Times New Roman"/>
          <w:sz w:val="24"/>
          <w:szCs w:val="24"/>
        </w:rPr>
        <w:t>г.</w:t>
      </w:r>
    </w:p>
    <w:p w:rsidR="00F242BF" w:rsidRPr="00F242BF" w:rsidRDefault="00F242BF" w:rsidP="00F242BF">
      <w:pPr>
        <w:keepNext/>
        <w:keepLines/>
        <w:widowControl w:val="0"/>
        <w:spacing w:after="80"/>
        <w:jc w:val="center"/>
        <w:rPr>
          <w:rFonts w:ascii="Times New Roman" w:eastAsia="Times New Roman" w:hAnsi="Times New Roman" w:cs="Times New Roman"/>
          <w:b/>
          <w:sz w:val="24"/>
          <w:szCs w:val="24"/>
          <w:lang w:eastAsia="ru-RU"/>
        </w:rPr>
      </w:pPr>
    </w:p>
    <w:p w:rsidR="00F242BF" w:rsidRPr="00F242BF" w:rsidRDefault="00F242BF" w:rsidP="00F242BF">
      <w:pPr>
        <w:keepNext/>
        <w:keepLines/>
        <w:widowControl w:val="0"/>
        <w:spacing w:after="80"/>
        <w:jc w:val="center"/>
        <w:rPr>
          <w:rFonts w:ascii="Times New Roman" w:eastAsia="Times New Roman" w:hAnsi="Times New Roman" w:cs="Times New Roman"/>
          <w:b/>
          <w:sz w:val="24"/>
          <w:szCs w:val="24"/>
          <w:lang w:eastAsia="ru-RU"/>
        </w:rPr>
      </w:pPr>
      <w:r w:rsidRPr="00F242BF">
        <w:rPr>
          <w:rFonts w:ascii="Times New Roman" w:eastAsia="Times New Roman" w:hAnsi="Times New Roman" w:cs="Times New Roman"/>
          <w:b/>
          <w:sz w:val="24"/>
          <w:szCs w:val="24"/>
          <w:lang w:eastAsia="ru-RU"/>
        </w:rPr>
        <w:t>ОПИСАНИЕ ОБЪЕКТА ЗАКУПКИ</w:t>
      </w:r>
    </w:p>
    <w:p w:rsidR="006E7D19" w:rsidRPr="005E280F" w:rsidRDefault="00D676DD" w:rsidP="006E7D19">
      <w:pPr>
        <w:pStyle w:val="ConsPlusNormal"/>
        <w:ind w:left="720" w:firstLine="0"/>
        <w:rPr>
          <w:rFonts w:ascii="Times New Roman" w:hAnsi="Times New Roman" w:cs="Times New Roman"/>
          <w:b/>
          <w:bCs/>
          <w:sz w:val="24"/>
          <w:szCs w:val="24"/>
        </w:rPr>
      </w:pPr>
      <w:bookmarkStart w:id="0" w:name="_GoBack"/>
      <w:r w:rsidRPr="005E280F">
        <w:rPr>
          <w:rFonts w:ascii="Times New Roman" w:hAnsi="Times New Roman" w:cs="Times New Roman"/>
          <w:b/>
          <w:bCs/>
          <w:sz w:val="24"/>
          <w:szCs w:val="24"/>
        </w:rPr>
        <w:t xml:space="preserve">Выполнение работ по </w:t>
      </w:r>
      <w:r w:rsidR="0018510F" w:rsidRPr="005E280F">
        <w:rPr>
          <w:rFonts w:ascii="Times New Roman" w:hAnsi="Times New Roman" w:cs="Times New Roman"/>
          <w:b/>
          <w:bCs/>
          <w:sz w:val="24"/>
          <w:szCs w:val="24"/>
        </w:rPr>
        <w:t>покраске стен</w:t>
      </w:r>
      <w:r w:rsidRPr="005E280F">
        <w:rPr>
          <w:rFonts w:ascii="Times New Roman" w:hAnsi="Times New Roman" w:cs="Times New Roman"/>
          <w:b/>
          <w:bCs/>
          <w:sz w:val="24"/>
          <w:szCs w:val="24"/>
        </w:rPr>
        <w:t xml:space="preserve"> </w:t>
      </w:r>
      <w:r w:rsidR="0018510F" w:rsidRPr="005E280F">
        <w:rPr>
          <w:rFonts w:ascii="Times New Roman" w:hAnsi="Times New Roman" w:cs="Times New Roman"/>
          <w:b/>
          <w:bCs/>
          <w:sz w:val="24"/>
          <w:szCs w:val="24"/>
        </w:rPr>
        <w:t xml:space="preserve">коридора 1 этажа </w:t>
      </w:r>
      <w:r w:rsidRPr="005E280F">
        <w:rPr>
          <w:rFonts w:ascii="Times New Roman" w:hAnsi="Times New Roman" w:cs="Times New Roman"/>
          <w:b/>
          <w:bCs/>
          <w:sz w:val="24"/>
          <w:szCs w:val="24"/>
        </w:rPr>
        <w:t>учебного корпуса ГГУ</w:t>
      </w:r>
    </w:p>
    <w:bookmarkEnd w:id="0"/>
    <w:p w:rsidR="006E7D19" w:rsidRPr="005E280F" w:rsidRDefault="006E7D19"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 xml:space="preserve">Заказчик: </w:t>
      </w:r>
      <w:r w:rsidRPr="005E280F">
        <w:rPr>
          <w:rFonts w:ascii="Times New Roman" w:hAnsi="Times New Roman" w:cs="Times New Roman"/>
          <w:sz w:val="24"/>
          <w:szCs w:val="24"/>
        </w:rPr>
        <w:t>Федерального государственного бюджетного образовательного учреждения высшего образования "Гжельский государственный университет"</w:t>
      </w:r>
    </w:p>
    <w:p w:rsidR="006E7D19" w:rsidRPr="005E280F" w:rsidRDefault="006E7D19"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 xml:space="preserve">Место оказания услуг: </w:t>
      </w:r>
      <w:r w:rsidRPr="005E280F">
        <w:rPr>
          <w:rFonts w:ascii="Times New Roman" w:hAnsi="Times New Roman" w:cs="Times New Roman"/>
          <w:sz w:val="24"/>
          <w:szCs w:val="24"/>
        </w:rPr>
        <w:t>Московская область, Раменский м.о., пос. Электроизолятор, д. 67 (учебный корпус)</w:t>
      </w:r>
    </w:p>
    <w:p w:rsidR="006E7D19" w:rsidRPr="005E280F" w:rsidRDefault="004411EF" w:rsidP="006E7D19">
      <w:pPr>
        <w:pStyle w:val="ConsPlusNormal"/>
        <w:numPr>
          <w:ilvl w:val="0"/>
          <w:numId w:val="2"/>
        </w:numPr>
        <w:rPr>
          <w:rFonts w:ascii="Times New Roman" w:hAnsi="Times New Roman" w:cs="Times New Roman"/>
          <w:b/>
          <w:bCs/>
          <w:sz w:val="24"/>
          <w:szCs w:val="24"/>
        </w:rPr>
      </w:pPr>
      <w:r w:rsidRPr="005E280F">
        <w:rPr>
          <w:rFonts w:ascii="Times New Roman" w:hAnsi="Times New Roman" w:cs="Times New Roman"/>
          <w:b/>
          <w:sz w:val="24"/>
          <w:szCs w:val="24"/>
        </w:rPr>
        <w:t>Наименование работ:</w:t>
      </w:r>
    </w:p>
    <w:tbl>
      <w:tblPr>
        <w:tblW w:w="5351" w:type="pct"/>
        <w:jc w:val="center"/>
        <w:tblLayout w:type="fixed"/>
        <w:tblLook w:val="00A0" w:firstRow="1" w:lastRow="0" w:firstColumn="1" w:lastColumn="0" w:noHBand="0" w:noVBand="0"/>
      </w:tblPr>
      <w:tblGrid>
        <w:gridCol w:w="722"/>
        <w:gridCol w:w="6242"/>
        <w:gridCol w:w="1536"/>
        <w:gridCol w:w="1743"/>
      </w:tblGrid>
      <w:tr w:rsidR="00F242BF" w:rsidRPr="00F242BF" w:rsidTr="00F242BF">
        <w:trPr>
          <w:trHeight w:val="833"/>
          <w:jc w:val="center"/>
        </w:trPr>
        <w:tc>
          <w:tcPr>
            <w:tcW w:w="352" w:type="pct"/>
            <w:tcBorders>
              <w:top w:val="single" w:sz="4" w:space="0" w:color="auto"/>
              <w:left w:val="single" w:sz="4" w:space="0" w:color="auto"/>
              <w:bottom w:val="single" w:sz="4" w:space="0" w:color="auto"/>
              <w:right w:val="single" w:sz="4" w:space="0" w:color="auto"/>
            </w:tcBorders>
            <w:vAlign w:val="center"/>
          </w:tcPr>
          <w:p w:rsid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w:t>
            </w:r>
          </w:p>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п/п</w:t>
            </w:r>
          </w:p>
        </w:tc>
        <w:tc>
          <w:tcPr>
            <w:tcW w:w="3047" w:type="pct"/>
            <w:tcBorders>
              <w:top w:val="single" w:sz="4" w:space="0" w:color="auto"/>
              <w:left w:val="nil"/>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Наименование, код КТРУ</w:t>
            </w:r>
          </w:p>
        </w:tc>
        <w:tc>
          <w:tcPr>
            <w:tcW w:w="750"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Единица измерения</w:t>
            </w:r>
          </w:p>
        </w:tc>
        <w:tc>
          <w:tcPr>
            <w:tcW w:w="851"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b/>
                <w:sz w:val="24"/>
                <w:szCs w:val="24"/>
                <w:lang w:eastAsia="ar-SA"/>
              </w:rPr>
            </w:pPr>
            <w:r w:rsidRPr="00F242BF">
              <w:rPr>
                <w:rFonts w:ascii="Times New Roman" w:eastAsia="Calibri" w:hAnsi="Times New Roman" w:cs="Times New Roman"/>
                <w:b/>
                <w:sz w:val="24"/>
                <w:szCs w:val="24"/>
                <w:lang w:eastAsia="ar-SA"/>
              </w:rPr>
              <w:t>Количество</w:t>
            </w:r>
          </w:p>
        </w:tc>
      </w:tr>
      <w:tr w:rsidR="00F242BF" w:rsidRPr="00F242BF" w:rsidTr="00F242BF">
        <w:trPr>
          <w:trHeight w:val="255"/>
          <w:jc w:val="center"/>
        </w:trPr>
        <w:tc>
          <w:tcPr>
            <w:tcW w:w="352"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eastAsia="Calibri" w:hAnsi="Times New Roman" w:cs="Times New Roman"/>
                <w:sz w:val="24"/>
                <w:szCs w:val="24"/>
                <w:lang w:eastAsia="ar-SA"/>
              </w:rPr>
              <w:t>1</w:t>
            </w:r>
          </w:p>
        </w:tc>
        <w:tc>
          <w:tcPr>
            <w:tcW w:w="3047" w:type="pct"/>
            <w:tcBorders>
              <w:top w:val="single" w:sz="4" w:space="0" w:color="auto"/>
              <w:left w:val="nil"/>
              <w:bottom w:val="single" w:sz="4" w:space="0" w:color="auto"/>
              <w:right w:val="single" w:sz="4" w:space="0" w:color="auto"/>
            </w:tcBorders>
            <w:vAlign w:val="center"/>
          </w:tcPr>
          <w:p w:rsidR="005E280F" w:rsidRDefault="005E280F" w:rsidP="00F242BF">
            <w:pPr>
              <w:tabs>
                <w:tab w:val="left" w:pos="851"/>
              </w:tabs>
              <w:suppressAutoHyphens/>
              <w:spacing w:after="0" w:line="240" w:lineRule="auto"/>
              <w:jc w:val="both"/>
              <w:rPr>
                <w:rFonts w:ascii="Times New Roman" w:hAnsi="Times New Roman" w:cs="Times New Roman"/>
                <w:b/>
                <w:i/>
                <w:sz w:val="24"/>
                <w:szCs w:val="24"/>
              </w:rPr>
            </w:pPr>
            <w:r w:rsidRPr="005E280F">
              <w:rPr>
                <w:rFonts w:ascii="Times New Roman" w:hAnsi="Times New Roman" w:cs="Times New Roman"/>
                <w:b/>
                <w:i/>
                <w:sz w:val="24"/>
                <w:szCs w:val="24"/>
              </w:rPr>
              <w:t>Выполнение работ по покраске стен коридора 1 этажа учебного корпуса ГГУ</w:t>
            </w:r>
          </w:p>
          <w:p w:rsidR="00F242BF" w:rsidRPr="00F242BF" w:rsidRDefault="00D676DD" w:rsidP="00F242BF">
            <w:pPr>
              <w:tabs>
                <w:tab w:val="left" w:pos="851"/>
              </w:tabs>
              <w:suppressAutoHyphens/>
              <w:spacing w:after="0" w:line="240" w:lineRule="auto"/>
              <w:jc w:val="both"/>
              <w:rPr>
                <w:rFonts w:ascii="Times New Roman" w:eastAsia="Calibri" w:hAnsi="Times New Roman" w:cs="Times New Roman"/>
                <w:sz w:val="24"/>
                <w:szCs w:val="24"/>
                <w:lang w:eastAsia="ar-SA"/>
              </w:rPr>
            </w:pPr>
            <w:r w:rsidRPr="00D676DD">
              <w:rPr>
                <w:rFonts w:ascii="Times New Roman" w:eastAsia="Times New Roman" w:hAnsi="Times New Roman" w:cs="Times New Roman"/>
                <w:bCs/>
                <w:sz w:val="24"/>
                <w:szCs w:val="24"/>
                <w:lang w:eastAsia="ru-RU"/>
              </w:rPr>
              <w:t>43.39.19.190 Работы завершающие и отделочные в зданиях и сооружениях, прочие, не включенные в другие группировки</w:t>
            </w:r>
          </w:p>
        </w:tc>
        <w:tc>
          <w:tcPr>
            <w:tcW w:w="750"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hAnsi="Times New Roman" w:cs="Times New Roman"/>
                <w:sz w:val="24"/>
                <w:szCs w:val="24"/>
                <w:lang w:eastAsia="ar-SA"/>
              </w:rPr>
              <w:t>Условная единица</w:t>
            </w:r>
          </w:p>
        </w:tc>
        <w:tc>
          <w:tcPr>
            <w:tcW w:w="851" w:type="pct"/>
            <w:tcBorders>
              <w:top w:val="single" w:sz="4" w:space="0" w:color="auto"/>
              <w:left w:val="single" w:sz="4" w:space="0" w:color="auto"/>
              <w:bottom w:val="single" w:sz="4" w:space="0" w:color="auto"/>
              <w:right w:val="single" w:sz="4" w:space="0" w:color="auto"/>
            </w:tcBorders>
            <w:vAlign w:val="center"/>
          </w:tcPr>
          <w:p w:rsidR="00F242BF" w:rsidRPr="00F242BF" w:rsidRDefault="00F242BF" w:rsidP="00F242BF">
            <w:pPr>
              <w:suppressAutoHyphens/>
              <w:spacing w:after="0" w:line="240" w:lineRule="auto"/>
              <w:jc w:val="center"/>
              <w:rPr>
                <w:rFonts w:ascii="Times New Roman" w:eastAsia="Calibri" w:hAnsi="Times New Roman" w:cs="Times New Roman"/>
                <w:sz w:val="24"/>
                <w:szCs w:val="24"/>
                <w:lang w:eastAsia="ar-SA"/>
              </w:rPr>
            </w:pPr>
            <w:r w:rsidRPr="00F242BF">
              <w:rPr>
                <w:rFonts w:ascii="Times New Roman" w:eastAsia="Calibri" w:hAnsi="Times New Roman" w:cs="Times New Roman"/>
                <w:sz w:val="24"/>
                <w:szCs w:val="24"/>
                <w:lang w:eastAsia="ar-SA"/>
              </w:rPr>
              <w:t>1</w:t>
            </w:r>
          </w:p>
        </w:tc>
      </w:tr>
    </w:tbl>
    <w:p w:rsidR="004411EF" w:rsidRDefault="004411EF" w:rsidP="004411EF">
      <w:pPr>
        <w:pStyle w:val="ConsPlusNormal"/>
        <w:ind w:firstLine="0"/>
        <w:rPr>
          <w:rFonts w:asciiTheme="minorHAnsi" w:eastAsiaTheme="minorHAnsi" w:hAnsiTheme="minorHAnsi" w:cstheme="minorBidi"/>
          <w:sz w:val="22"/>
          <w:szCs w:val="22"/>
          <w:lang w:eastAsia="en-US"/>
        </w:rPr>
      </w:pPr>
    </w:p>
    <w:p w:rsidR="00D676DD" w:rsidRPr="00C269BD" w:rsidRDefault="00F242BF" w:rsidP="00D676DD">
      <w:pPr>
        <w:pStyle w:val="ConsPlusNormal"/>
        <w:numPr>
          <w:ilvl w:val="0"/>
          <w:numId w:val="2"/>
        </w:numPr>
        <w:rPr>
          <w:rFonts w:ascii="Times New Roman" w:hAnsi="Times New Roman" w:cs="Times New Roman"/>
          <w:b/>
          <w:bCs/>
          <w:sz w:val="24"/>
          <w:szCs w:val="24"/>
        </w:rPr>
      </w:pPr>
      <w:r w:rsidRPr="00B4355C">
        <w:rPr>
          <w:rFonts w:ascii="Times New Roman" w:hAnsi="Times New Roman" w:cs="Times New Roman"/>
          <w:b/>
          <w:bCs/>
          <w:sz w:val="24"/>
          <w:szCs w:val="24"/>
        </w:rPr>
        <w:t>Характеристики и описание работ</w:t>
      </w:r>
      <w:bookmarkStart w:id="1" w:name="_Hlk198720501"/>
    </w:p>
    <w:p w:rsidR="00C269BD" w:rsidRDefault="00C269BD" w:rsidP="00C269BD">
      <w:pPr>
        <w:spacing w:after="0" w:line="240" w:lineRule="auto"/>
        <w:rPr>
          <w:rFonts w:ascii="Times New Roman" w:eastAsia="Calibri" w:hAnsi="Times New Roman" w:cs="Times New Roman"/>
          <w:sz w:val="20"/>
          <w:szCs w:val="20"/>
        </w:rPr>
      </w:pPr>
    </w:p>
    <w:tbl>
      <w:tblPr>
        <w:tblW w:w="9923" w:type="dxa"/>
        <w:tblInd w:w="-289" w:type="dxa"/>
        <w:tblLook w:val="04A0" w:firstRow="1" w:lastRow="0" w:firstColumn="1" w:lastColumn="0" w:noHBand="0" w:noVBand="1"/>
      </w:tblPr>
      <w:tblGrid>
        <w:gridCol w:w="710"/>
        <w:gridCol w:w="6095"/>
        <w:gridCol w:w="1417"/>
        <w:gridCol w:w="1701"/>
      </w:tblGrid>
      <w:tr w:rsidR="0018510F" w:rsidRPr="0018510F" w:rsidTr="0018510F">
        <w:trPr>
          <w:trHeight w:val="72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 п/п</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Наименование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Ед. изм.</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Кол.</w:t>
            </w:r>
          </w:p>
        </w:tc>
      </w:tr>
      <w:tr w:rsidR="0018510F" w:rsidRPr="0018510F" w:rsidTr="0018510F">
        <w:trPr>
          <w:trHeight w:val="24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1</w:t>
            </w:r>
          </w:p>
        </w:tc>
        <w:tc>
          <w:tcPr>
            <w:tcW w:w="6095"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2</w:t>
            </w:r>
          </w:p>
        </w:tc>
        <w:tc>
          <w:tcPr>
            <w:tcW w:w="1417"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18510F" w:rsidRPr="0018510F" w:rsidRDefault="0018510F" w:rsidP="0018510F">
            <w:pPr>
              <w:spacing w:after="0" w:line="240" w:lineRule="auto"/>
              <w:rPr>
                <w:rFonts w:ascii="Times New Roman" w:eastAsia="Calibri" w:hAnsi="Times New Roman" w:cs="Times New Roman"/>
                <w:sz w:val="20"/>
                <w:szCs w:val="20"/>
              </w:rPr>
            </w:pPr>
            <w:r w:rsidRPr="0018510F">
              <w:rPr>
                <w:rFonts w:ascii="Times New Roman" w:eastAsia="Calibri" w:hAnsi="Times New Roman" w:cs="Times New Roman"/>
                <w:sz w:val="20"/>
                <w:szCs w:val="20"/>
              </w:rPr>
              <w:t>4</w:t>
            </w:r>
          </w:p>
        </w:tc>
      </w:tr>
      <w:tr w:rsidR="0018510F" w:rsidRPr="0018510F" w:rsidTr="0018510F">
        <w:trPr>
          <w:trHeight w:val="300"/>
        </w:trPr>
        <w:tc>
          <w:tcPr>
            <w:tcW w:w="9923" w:type="dxa"/>
            <w:gridSpan w:val="4"/>
            <w:tcBorders>
              <w:top w:val="nil"/>
              <w:left w:val="single" w:sz="4" w:space="0" w:color="auto"/>
              <w:bottom w:val="single" w:sz="4" w:space="0" w:color="auto"/>
              <w:right w:val="single" w:sz="4" w:space="0" w:color="000000"/>
            </w:tcBorders>
            <w:shd w:val="clear" w:color="auto" w:fill="auto"/>
            <w:hideMark/>
          </w:tcPr>
          <w:p w:rsidR="0018510F" w:rsidRPr="0018510F" w:rsidRDefault="0018510F" w:rsidP="0018510F">
            <w:pPr>
              <w:spacing w:after="0" w:line="240" w:lineRule="auto"/>
              <w:rPr>
                <w:rFonts w:ascii="Times New Roman" w:eastAsia="Calibri" w:hAnsi="Times New Roman" w:cs="Times New Roman"/>
                <w:b/>
                <w:bCs/>
                <w:sz w:val="20"/>
                <w:szCs w:val="20"/>
              </w:rPr>
            </w:pPr>
            <w:r w:rsidRPr="0018510F">
              <w:rPr>
                <w:rFonts w:ascii="Times New Roman" w:eastAsia="Calibri" w:hAnsi="Times New Roman" w:cs="Times New Roman"/>
                <w:b/>
                <w:bCs/>
                <w:sz w:val="20"/>
                <w:szCs w:val="20"/>
              </w:rPr>
              <w:t>Раздел 1. Стены</w:t>
            </w:r>
          </w:p>
        </w:tc>
      </w:tr>
      <w:tr w:rsidR="005E64E1" w:rsidRPr="0018510F" w:rsidTr="0018510F">
        <w:trPr>
          <w:trHeight w:val="450"/>
        </w:trPr>
        <w:tc>
          <w:tcPr>
            <w:tcW w:w="710" w:type="dxa"/>
            <w:tcBorders>
              <w:top w:val="nil"/>
              <w:left w:val="single" w:sz="4" w:space="0" w:color="auto"/>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1</w:t>
            </w:r>
          </w:p>
        </w:tc>
        <w:tc>
          <w:tcPr>
            <w:tcW w:w="6095" w:type="dxa"/>
            <w:tcBorders>
              <w:top w:val="nil"/>
              <w:left w:val="nil"/>
              <w:bottom w:val="single" w:sz="4" w:space="0" w:color="auto"/>
              <w:right w:val="single" w:sz="4" w:space="0" w:color="auto"/>
            </w:tcBorders>
            <w:shd w:val="clear" w:color="auto" w:fill="auto"/>
            <w:hideMark/>
          </w:tcPr>
          <w:p w:rsidR="005E64E1" w:rsidRDefault="005E64E1" w:rsidP="005E64E1">
            <w:pPr>
              <w:rPr>
                <w:rFonts w:ascii="Arial" w:hAnsi="Arial" w:cs="Arial"/>
                <w:color w:val="000000"/>
                <w:sz w:val="16"/>
                <w:szCs w:val="16"/>
              </w:rPr>
            </w:pPr>
            <w:r>
              <w:rPr>
                <w:rFonts w:ascii="Arial" w:hAnsi="Arial" w:cs="Arial"/>
                <w:color w:val="000000"/>
                <w:sz w:val="16"/>
                <w:szCs w:val="16"/>
              </w:rPr>
              <w:t>Покрытие поверхностей грунтовкой глубокого проникновения: за 1 раз стен</w:t>
            </w:r>
          </w:p>
        </w:tc>
        <w:tc>
          <w:tcPr>
            <w:tcW w:w="1417"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100 м2</w:t>
            </w:r>
          </w:p>
        </w:tc>
        <w:tc>
          <w:tcPr>
            <w:tcW w:w="1701"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2,56</w:t>
            </w:r>
          </w:p>
        </w:tc>
      </w:tr>
      <w:tr w:rsidR="005E64E1" w:rsidRPr="0018510F" w:rsidTr="0018510F">
        <w:trPr>
          <w:trHeight w:val="675"/>
        </w:trPr>
        <w:tc>
          <w:tcPr>
            <w:tcW w:w="710" w:type="dxa"/>
            <w:tcBorders>
              <w:top w:val="nil"/>
              <w:left w:val="single" w:sz="4" w:space="0" w:color="auto"/>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2</w:t>
            </w:r>
          </w:p>
        </w:tc>
        <w:tc>
          <w:tcPr>
            <w:tcW w:w="6095" w:type="dxa"/>
            <w:tcBorders>
              <w:top w:val="nil"/>
              <w:left w:val="nil"/>
              <w:bottom w:val="single" w:sz="4" w:space="0" w:color="auto"/>
              <w:right w:val="single" w:sz="4" w:space="0" w:color="auto"/>
            </w:tcBorders>
            <w:shd w:val="clear" w:color="auto" w:fill="auto"/>
            <w:hideMark/>
          </w:tcPr>
          <w:p w:rsidR="005E64E1" w:rsidRDefault="005E64E1" w:rsidP="005E64E1">
            <w:pPr>
              <w:rPr>
                <w:rFonts w:ascii="Arial" w:hAnsi="Arial" w:cs="Arial"/>
                <w:color w:val="000000"/>
                <w:sz w:val="16"/>
                <w:szCs w:val="16"/>
              </w:rPr>
            </w:pPr>
            <w:r>
              <w:rPr>
                <w:rFonts w:ascii="Arial" w:hAnsi="Arial" w:cs="Arial"/>
                <w:color w:val="000000"/>
                <w:sz w:val="16"/>
                <w:szCs w:val="16"/>
              </w:rPr>
              <w:t>Состав грунтовочный глубокого проникновения</w:t>
            </w:r>
          </w:p>
        </w:tc>
        <w:tc>
          <w:tcPr>
            <w:tcW w:w="1417"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кг</w:t>
            </w:r>
          </w:p>
        </w:tc>
        <w:tc>
          <w:tcPr>
            <w:tcW w:w="1701"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26,368</w:t>
            </w:r>
          </w:p>
        </w:tc>
      </w:tr>
      <w:tr w:rsidR="005E64E1" w:rsidRPr="0018510F" w:rsidTr="0018510F">
        <w:trPr>
          <w:trHeight w:val="675"/>
        </w:trPr>
        <w:tc>
          <w:tcPr>
            <w:tcW w:w="710" w:type="dxa"/>
            <w:tcBorders>
              <w:top w:val="nil"/>
              <w:left w:val="single" w:sz="4" w:space="0" w:color="auto"/>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3</w:t>
            </w:r>
          </w:p>
        </w:tc>
        <w:tc>
          <w:tcPr>
            <w:tcW w:w="6095" w:type="dxa"/>
            <w:tcBorders>
              <w:top w:val="nil"/>
              <w:left w:val="nil"/>
              <w:bottom w:val="single" w:sz="4" w:space="0" w:color="auto"/>
              <w:right w:val="single" w:sz="4" w:space="0" w:color="auto"/>
            </w:tcBorders>
            <w:shd w:val="clear" w:color="auto" w:fill="auto"/>
            <w:hideMark/>
          </w:tcPr>
          <w:p w:rsidR="005E64E1" w:rsidRDefault="005E64E1" w:rsidP="005E64E1">
            <w:pPr>
              <w:rPr>
                <w:rFonts w:ascii="Arial" w:hAnsi="Arial" w:cs="Arial"/>
                <w:color w:val="000000"/>
                <w:sz w:val="16"/>
                <w:szCs w:val="16"/>
              </w:rPr>
            </w:pPr>
            <w:r>
              <w:rPr>
                <w:rFonts w:ascii="Arial" w:hAnsi="Arial" w:cs="Arial"/>
                <w:color w:val="000000"/>
                <w:sz w:val="16"/>
                <w:szCs w:val="16"/>
              </w:rPr>
              <w:t>Окрашивание водоэмульсионными составами поверхностей стен, ранее окрашенных: водоэмульсионной краской с расчисткой старой краски до 10%</w:t>
            </w:r>
          </w:p>
        </w:tc>
        <w:tc>
          <w:tcPr>
            <w:tcW w:w="1417"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100 м2</w:t>
            </w:r>
          </w:p>
        </w:tc>
        <w:tc>
          <w:tcPr>
            <w:tcW w:w="1701"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2,56</w:t>
            </w:r>
          </w:p>
        </w:tc>
      </w:tr>
      <w:tr w:rsidR="005E64E1" w:rsidRPr="0018510F" w:rsidTr="0018510F">
        <w:trPr>
          <w:trHeight w:val="450"/>
        </w:trPr>
        <w:tc>
          <w:tcPr>
            <w:tcW w:w="710" w:type="dxa"/>
            <w:tcBorders>
              <w:top w:val="nil"/>
              <w:left w:val="single" w:sz="4" w:space="0" w:color="auto"/>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4</w:t>
            </w:r>
          </w:p>
        </w:tc>
        <w:tc>
          <w:tcPr>
            <w:tcW w:w="6095" w:type="dxa"/>
            <w:tcBorders>
              <w:top w:val="nil"/>
              <w:left w:val="nil"/>
              <w:bottom w:val="single" w:sz="4" w:space="0" w:color="auto"/>
              <w:right w:val="single" w:sz="4" w:space="0" w:color="auto"/>
            </w:tcBorders>
            <w:shd w:val="clear" w:color="auto" w:fill="auto"/>
            <w:hideMark/>
          </w:tcPr>
          <w:p w:rsidR="005E64E1" w:rsidRDefault="005E64E1" w:rsidP="005E64E1">
            <w:pPr>
              <w:rPr>
                <w:rFonts w:ascii="Arial" w:hAnsi="Arial" w:cs="Arial"/>
                <w:color w:val="000000"/>
                <w:sz w:val="16"/>
                <w:szCs w:val="16"/>
              </w:rPr>
            </w:pPr>
            <w:r>
              <w:rPr>
                <w:rFonts w:ascii="Arial" w:hAnsi="Arial" w:cs="Arial"/>
                <w:color w:val="000000"/>
                <w:sz w:val="16"/>
                <w:szCs w:val="16"/>
              </w:rPr>
              <w:t>Краска водно-дисперсионная акрилатная ВД-АК-116</w:t>
            </w:r>
          </w:p>
        </w:tc>
        <w:tc>
          <w:tcPr>
            <w:tcW w:w="1417"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кг</w:t>
            </w:r>
          </w:p>
        </w:tc>
        <w:tc>
          <w:tcPr>
            <w:tcW w:w="1701" w:type="dxa"/>
            <w:tcBorders>
              <w:top w:val="nil"/>
              <w:left w:val="nil"/>
              <w:bottom w:val="single" w:sz="4" w:space="0" w:color="auto"/>
              <w:right w:val="single" w:sz="4" w:space="0" w:color="auto"/>
            </w:tcBorders>
            <w:shd w:val="clear" w:color="auto" w:fill="auto"/>
            <w:hideMark/>
          </w:tcPr>
          <w:p w:rsidR="005E64E1" w:rsidRDefault="005E64E1" w:rsidP="005E64E1">
            <w:pPr>
              <w:jc w:val="center"/>
              <w:rPr>
                <w:rFonts w:ascii="Arial" w:hAnsi="Arial" w:cs="Arial"/>
                <w:color w:val="000000"/>
                <w:sz w:val="16"/>
                <w:szCs w:val="16"/>
              </w:rPr>
            </w:pPr>
            <w:r>
              <w:rPr>
                <w:rFonts w:ascii="Arial" w:hAnsi="Arial" w:cs="Arial"/>
                <w:color w:val="000000"/>
                <w:sz w:val="16"/>
                <w:szCs w:val="16"/>
              </w:rPr>
              <w:t>161,28</w:t>
            </w:r>
          </w:p>
        </w:tc>
      </w:tr>
    </w:tbl>
    <w:p w:rsidR="0018510F" w:rsidRDefault="0018510F" w:rsidP="00C269BD">
      <w:pPr>
        <w:spacing w:after="0" w:line="240" w:lineRule="auto"/>
        <w:rPr>
          <w:rFonts w:ascii="Times New Roman" w:eastAsia="Calibri" w:hAnsi="Times New Roman" w:cs="Times New Roman"/>
          <w:sz w:val="20"/>
          <w:szCs w:val="20"/>
        </w:rPr>
      </w:pPr>
    </w:p>
    <w:p w:rsidR="0018510F" w:rsidRPr="00C269BD" w:rsidRDefault="0018510F" w:rsidP="00C269BD">
      <w:pPr>
        <w:spacing w:after="0" w:line="240" w:lineRule="auto"/>
        <w:rPr>
          <w:rFonts w:ascii="Times New Roman" w:eastAsia="Calibri" w:hAnsi="Times New Roman" w:cs="Times New Roman"/>
          <w:sz w:val="20"/>
          <w:szCs w:val="20"/>
        </w:rPr>
      </w:pPr>
    </w:p>
    <w:tbl>
      <w:tblPr>
        <w:tblStyle w:val="a3"/>
        <w:tblW w:w="9923" w:type="dxa"/>
        <w:tblInd w:w="-289" w:type="dxa"/>
        <w:tblLook w:val="04A0" w:firstRow="1" w:lastRow="0" w:firstColumn="1" w:lastColumn="0" w:noHBand="0" w:noVBand="1"/>
      </w:tblPr>
      <w:tblGrid>
        <w:gridCol w:w="710"/>
        <w:gridCol w:w="2268"/>
        <w:gridCol w:w="6945"/>
      </w:tblGrid>
      <w:tr w:rsidR="003E33A6" w:rsidRPr="00593C32" w:rsidTr="0018510F">
        <w:tc>
          <w:tcPr>
            <w:tcW w:w="710" w:type="dxa"/>
          </w:tcPr>
          <w:bookmarkEnd w:id="1"/>
          <w:p w:rsidR="003E33A6" w:rsidRPr="00650F32" w:rsidRDefault="003E33A6" w:rsidP="00B02E42">
            <w:pPr>
              <w:snapToGrid w:val="0"/>
              <w:spacing w:line="256" w:lineRule="auto"/>
              <w:jc w:val="center"/>
              <w:rPr>
                <w:rFonts w:ascii="Times New Roman" w:hAnsi="Times New Roman" w:cs="Times New Roman"/>
                <w:b/>
              </w:rPr>
            </w:pPr>
            <w:r w:rsidRPr="00650F32">
              <w:rPr>
                <w:rFonts w:ascii="Times New Roman" w:hAnsi="Times New Roman" w:cs="Times New Roman"/>
                <w:b/>
              </w:rPr>
              <w:t>№ п/п</w:t>
            </w:r>
          </w:p>
        </w:tc>
        <w:tc>
          <w:tcPr>
            <w:tcW w:w="2268" w:type="dxa"/>
          </w:tcPr>
          <w:p w:rsidR="003E33A6" w:rsidRPr="00650F32" w:rsidRDefault="003E33A6" w:rsidP="00B02E42">
            <w:pPr>
              <w:snapToGrid w:val="0"/>
              <w:spacing w:line="256" w:lineRule="auto"/>
              <w:jc w:val="center"/>
              <w:rPr>
                <w:rFonts w:ascii="Times New Roman" w:hAnsi="Times New Roman" w:cs="Times New Roman"/>
                <w:b/>
              </w:rPr>
            </w:pPr>
            <w:r w:rsidRPr="00650F32">
              <w:rPr>
                <w:rFonts w:ascii="Times New Roman" w:hAnsi="Times New Roman" w:cs="Times New Roman"/>
                <w:b/>
              </w:rPr>
              <w:t>Перечень основных данных и требований</w:t>
            </w:r>
          </w:p>
        </w:tc>
        <w:tc>
          <w:tcPr>
            <w:tcW w:w="6945" w:type="dxa"/>
          </w:tcPr>
          <w:p w:rsidR="003E33A6" w:rsidRPr="00593C32" w:rsidRDefault="003E33A6" w:rsidP="00B02E42">
            <w:pPr>
              <w:snapToGrid w:val="0"/>
              <w:spacing w:line="256" w:lineRule="auto"/>
              <w:jc w:val="center"/>
              <w:rPr>
                <w:rFonts w:ascii="Times New Roman" w:hAnsi="Times New Roman" w:cs="Times New Roman"/>
                <w:b/>
              </w:rPr>
            </w:pPr>
            <w:r w:rsidRPr="00593C32">
              <w:rPr>
                <w:rFonts w:ascii="Times New Roman" w:hAnsi="Times New Roman" w:cs="Times New Roman"/>
                <w:b/>
              </w:rPr>
              <w:t>Содержание требований</w:t>
            </w:r>
          </w:p>
        </w:tc>
      </w:tr>
      <w:tr w:rsidR="00F242BF" w:rsidRPr="00F242BF" w:rsidTr="0018510F">
        <w:tc>
          <w:tcPr>
            <w:tcW w:w="710" w:type="dxa"/>
            <w:vAlign w:val="center"/>
          </w:tcPr>
          <w:p w:rsidR="00F242BF" w:rsidRPr="003E33A6" w:rsidRDefault="003E33A6" w:rsidP="00EF09D2">
            <w:pPr>
              <w:jc w:val="center"/>
              <w:rPr>
                <w:rFonts w:ascii="Times New Roman" w:hAnsi="Times New Roman" w:cs="Times New Roman"/>
                <w:sz w:val="24"/>
                <w:szCs w:val="24"/>
              </w:rPr>
            </w:pPr>
            <w:r w:rsidRPr="003E33A6">
              <w:rPr>
                <w:rFonts w:ascii="Times New Roman" w:hAnsi="Times New Roman" w:cs="Times New Roman"/>
                <w:sz w:val="24"/>
                <w:szCs w:val="24"/>
              </w:rPr>
              <w:t>1</w:t>
            </w:r>
          </w:p>
        </w:tc>
        <w:tc>
          <w:tcPr>
            <w:tcW w:w="2268" w:type="dxa"/>
            <w:vAlign w:val="center"/>
          </w:tcPr>
          <w:p w:rsidR="00F242BF" w:rsidRPr="003E33A6" w:rsidRDefault="00F242BF" w:rsidP="00F242BF">
            <w:pPr>
              <w:jc w:val="center"/>
              <w:rPr>
                <w:rFonts w:ascii="Times New Roman" w:hAnsi="Times New Roman" w:cs="Times New Roman"/>
                <w:sz w:val="24"/>
                <w:szCs w:val="24"/>
              </w:rPr>
            </w:pPr>
            <w:r w:rsidRPr="003E33A6">
              <w:rPr>
                <w:rFonts w:ascii="Times New Roman" w:hAnsi="Times New Roman" w:cs="Times New Roman"/>
                <w:sz w:val="24"/>
                <w:szCs w:val="24"/>
              </w:rPr>
              <w:t>Состав работ</w:t>
            </w:r>
          </w:p>
        </w:tc>
        <w:tc>
          <w:tcPr>
            <w:tcW w:w="6945" w:type="dxa"/>
            <w:vAlign w:val="center"/>
          </w:tcPr>
          <w:p w:rsidR="00F242BF" w:rsidRPr="003E33A6" w:rsidRDefault="00F242BF" w:rsidP="00F242BF">
            <w:pPr>
              <w:jc w:val="center"/>
              <w:rPr>
                <w:rFonts w:ascii="Times New Roman" w:hAnsi="Times New Roman" w:cs="Times New Roman"/>
                <w:sz w:val="24"/>
                <w:szCs w:val="24"/>
              </w:rPr>
            </w:pPr>
            <w:r w:rsidRPr="003E33A6">
              <w:rPr>
                <w:rFonts w:ascii="Times New Roman" w:hAnsi="Times New Roman" w:cs="Times New Roman"/>
                <w:sz w:val="24"/>
                <w:szCs w:val="24"/>
              </w:rPr>
              <w:t>Все демонтажные и монтажные работы должны проводиться согласно Локально-сметного расчета.</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 xml:space="preserve">Требования </w:t>
            </w:r>
          </w:p>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к выполнению работ</w:t>
            </w:r>
          </w:p>
        </w:tc>
        <w:tc>
          <w:tcPr>
            <w:tcW w:w="6945" w:type="dxa"/>
          </w:tcPr>
          <w:p w:rsidR="00192ED8"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Все работы должны быть выполнены в соответствии с настоящим описанием объект закупки, требованиями действующих строительных норм и нормативным документам </w:t>
            </w:r>
            <w:r w:rsidRPr="00F242BF">
              <w:rPr>
                <w:rFonts w:ascii="Times New Roman" w:hAnsi="Times New Roman" w:cs="Times New Roman"/>
                <w:sz w:val="24"/>
                <w:szCs w:val="24"/>
              </w:rPr>
              <w:lastRenderedPageBreak/>
              <w:t xml:space="preserve">(ГОСТ, СНиП, СП и </w:t>
            </w:r>
            <w:r w:rsidR="00192ED8">
              <w:rPr>
                <w:rFonts w:ascii="Times New Roman" w:hAnsi="Times New Roman" w:cs="Times New Roman"/>
                <w:sz w:val="24"/>
                <w:szCs w:val="24"/>
              </w:rPr>
              <w:t xml:space="preserve">другими нормативными актами РФ. </w:t>
            </w:r>
            <w:r w:rsidR="00D172B3" w:rsidRPr="00D172B3">
              <w:rPr>
                <w:rFonts w:ascii="Times New Roman" w:hAnsi="Times New Roman" w:cs="Times New Roman"/>
                <w:sz w:val="24"/>
                <w:szCs w:val="24"/>
              </w:rPr>
              <w:t xml:space="preserve">В случае изменения или переиздания технических регламентов, стандартов и других нормативных документов регламентирующих </w:t>
            </w:r>
            <w:r w:rsidR="00192ED8">
              <w:rPr>
                <w:rFonts w:ascii="Times New Roman" w:hAnsi="Times New Roman" w:cs="Times New Roman"/>
                <w:sz w:val="24"/>
                <w:szCs w:val="24"/>
              </w:rPr>
              <w:t xml:space="preserve">выполнение работ, являющихся объектом закупки. </w:t>
            </w:r>
            <w:r w:rsidR="00D172B3" w:rsidRPr="00D172B3">
              <w:rPr>
                <w:rFonts w:ascii="Times New Roman" w:hAnsi="Times New Roman" w:cs="Times New Roman"/>
                <w:sz w:val="24"/>
                <w:szCs w:val="24"/>
              </w:rPr>
              <w:t xml:space="preserve">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 (Приказ Министерства экономического развития РФ от 04.06.2010 г. № 229), действующих в РФ норм и правил, Градостроительного Кодекса от 29.12.2004г. </w:t>
            </w:r>
            <w:r w:rsidR="006440A3">
              <w:rPr>
                <w:rFonts w:ascii="Times New Roman" w:hAnsi="Times New Roman" w:cs="Times New Roman"/>
                <w:sz w:val="24"/>
                <w:szCs w:val="24"/>
              </w:rPr>
              <w:t>№190-ФЗ в актуальной редакции).</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Экологические мероприятия должны осуществляться в соответствии с законодательными и нормативными правовыми актами РФ, а также предписаниями надзорных органов: № 7-ФЗ от 10.01.2002 г. «Об охране окружающей среды»; № 96-ФЗ от 4.05.1999 г. «Об охране атмосферы воздуха»; № 52-ФЗ от 30.03.1999г. «О санитарно-эпидемиологическом благополучии населения»; № 3-ФЗ от 09.01.1996 г. «О радиационной безопасности населения»; № 89-ФЗ от 24.06.1998 г. «Об отходах производства и потребления». </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проведении пожароопасных работ на объекте необходимо руководствоваться правилами ППБ РФ (ФЗ от 21 декабря 1994 г. № 69-ФЗ «О пожарной безопасности»; ФЗ от 22 июля 2008 г. № 123-ФЗ «Технический регламент о требованиях пожарной безопасности»; Постановление Правительства Российской Федерации от 16.09.2020г. № 1479 "Об утверждении Правил противопожарного режима в Российской Федерации", ПП РФ от 25 апреля 2012 г. N 390 «Об утверждении Правил противопожарного</w:t>
            </w:r>
            <w:r w:rsidR="006440A3">
              <w:rPr>
                <w:rFonts w:ascii="Times New Roman" w:hAnsi="Times New Roman" w:cs="Times New Roman"/>
                <w:sz w:val="24"/>
                <w:szCs w:val="24"/>
              </w:rPr>
              <w:t xml:space="preserve"> режима в Российской Федерации», </w:t>
            </w:r>
            <w:r w:rsidR="006440A3" w:rsidRPr="006440A3">
              <w:rPr>
                <w:rFonts w:ascii="Times New Roman" w:hAnsi="Times New Roman" w:cs="Times New Roman"/>
                <w:sz w:val="24"/>
                <w:szCs w:val="24"/>
              </w:rPr>
              <w:t>Федеральный закон "О лицензировании отдельных видов деятельности" от 04.</w:t>
            </w:r>
            <w:r w:rsidR="006440A3">
              <w:rPr>
                <w:rFonts w:ascii="Times New Roman" w:hAnsi="Times New Roman" w:cs="Times New Roman"/>
                <w:sz w:val="24"/>
                <w:szCs w:val="24"/>
              </w:rPr>
              <w:t>05.2011 N 99-ФЗ, П</w:t>
            </w:r>
            <w:r w:rsidR="006440A3" w:rsidRPr="006440A3">
              <w:rPr>
                <w:rFonts w:ascii="Times New Roman" w:hAnsi="Times New Roman" w:cs="Times New Roman"/>
                <w:sz w:val="24"/>
                <w:szCs w:val="24"/>
              </w:rPr>
              <w:t>остановлени</w:t>
            </w:r>
            <w:r w:rsidR="006440A3">
              <w:rPr>
                <w:rFonts w:ascii="Times New Roman" w:hAnsi="Times New Roman" w:cs="Times New Roman"/>
                <w:sz w:val="24"/>
                <w:szCs w:val="24"/>
              </w:rPr>
              <w:t>е</w:t>
            </w:r>
            <w:r w:rsidR="006440A3" w:rsidRPr="006440A3">
              <w:rPr>
                <w:rFonts w:ascii="Times New Roman" w:hAnsi="Times New Roman" w:cs="Times New Roman"/>
                <w:sz w:val="24"/>
                <w:szCs w:val="24"/>
              </w:rPr>
              <w:t xml:space="preserve"> Правительства от 28.07.2020 года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Работы выполняются из материалов Подрядчика, его инструментом и его оборудованием.</w:t>
            </w:r>
          </w:p>
          <w:p w:rsidR="00336324" w:rsidRPr="00A04AB1" w:rsidRDefault="00336324" w:rsidP="00336324">
            <w:pPr>
              <w:jc w:val="both"/>
              <w:rPr>
                <w:rFonts w:ascii="Times New Roman" w:hAnsi="Times New Roman" w:cs="Times New Roman"/>
                <w:sz w:val="24"/>
                <w:szCs w:val="24"/>
              </w:rPr>
            </w:pPr>
            <w:r w:rsidRPr="00A04AB1">
              <w:rPr>
                <w:rFonts w:ascii="Times New Roman" w:hAnsi="Times New Roman" w:cs="Times New Roman"/>
                <w:sz w:val="24"/>
                <w:szCs w:val="24"/>
              </w:rPr>
              <w:t>При выполнение специальных работ у Подрядчика должны быть необходимые лицензии, допуск</w:t>
            </w:r>
            <w:r w:rsidR="00AA57AF" w:rsidRPr="00A04AB1">
              <w:rPr>
                <w:rFonts w:ascii="Times New Roman" w:hAnsi="Times New Roman" w:cs="Times New Roman"/>
                <w:sz w:val="24"/>
                <w:szCs w:val="24"/>
              </w:rPr>
              <w:t>и</w:t>
            </w:r>
            <w:r w:rsidRPr="00A04AB1">
              <w:rPr>
                <w:rFonts w:ascii="Times New Roman" w:hAnsi="Times New Roman" w:cs="Times New Roman"/>
                <w:sz w:val="24"/>
                <w:szCs w:val="24"/>
              </w:rPr>
              <w:t xml:space="preserve"> и разрешения. В случае, если необходимы</w:t>
            </w:r>
            <w:r w:rsidR="00AA57AF" w:rsidRPr="00A04AB1">
              <w:rPr>
                <w:rFonts w:ascii="Times New Roman" w:hAnsi="Times New Roman" w:cs="Times New Roman"/>
                <w:sz w:val="24"/>
                <w:szCs w:val="24"/>
              </w:rPr>
              <w:t>е</w:t>
            </w:r>
            <w:r w:rsidRPr="00A04AB1">
              <w:rPr>
                <w:rFonts w:ascii="Times New Roman" w:hAnsi="Times New Roman" w:cs="Times New Roman"/>
                <w:sz w:val="24"/>
                <w:szCs w:val="24"/>
              </w:rPr>
              <w:t xml:space="preserve"> лицензии, допуски и разрешения отсутствуют у Подрядчика, то он обязан привлеч</w:t>
            </w:r>
            <w:r w:rsidR="00AA57AF" w:rsidRPr="00A04AB1">
              <w:rPr>
                <w:rFonts w:ascii="Times New Roman" w:hAnsi="Times New Roman" w:cs="Times New Roman"/>
                <w:sz w:val="24"/>
                <w:szCs w:val="24"/>
              </w:rPr>
              <w:t xml:space="preserve">ь к выполнению специальных работ </w:t>
            </w:r>
            <w:r w:rsidRPr="00A04AB1">
              <w:rPr>
                <w:rFonts w:ascii="Times New Roman" w:hAnsi="Times New Roman" w:cs="Times New Roman"/>
                <w:sz w:val="24"/>
                <w:szCs w:val="24"/>
              </w:rPr>
              <w:t xml:space="preserve">субподрядчика, </w:t>
            </w:r>
            <w:r w:rsidR="00AA57AF" w:rsidRPr="00A04AB1">
              <w:rPr>
                <w:rFonts w:ascii="Times New Roman" w:hAnsi="Times New Roman" w:cs="Times New Roman"/>
                <w:sz w:val="24"/>
                <w:szCs w:val="24"/>
              </w:rPr>
              <w:t xml:space="preserve">у </w:t>
            </w:r>
            <w:r w:rsidRPr="00A04AB1">
              <w:rPr>
                <w:rFonts w:ascii="Times New Roman" w:hAnsi="Times New Roman" w:cs="Times New Roman"/>
                <w:sz w:val="24"/>
                <w:szCs w:val="24"/>
              </w:rPr>
              <w:t>котор</w:t>
            </w:r>
            <w:r w:rsidR="00AA57AF" w:rsidRPr="00A04AB1">
              <w:rPr>
                <w:rFonts w:ascii="Times New Roman" w:hAnsi="Times New Roman" w:cs="Times New Roman"/>
                <w:sz w:val="24"/>
                <w:szCs w:val="24"/>
              </w:rPr>
              <w:t>ого есть необходимые лицензии, допуски и разрешения</w:t>
            </w:r>
            <w:r w:rsidRPr="00A04AB1">
              <w:rPr>
                <w:rFonts w:ascii="Times New Roman" w:hAnsi="Times New Roman" w:cs="Times New Roman"/>
                <w:sz w:val="24"/>
                <w:szCs w:val="24"/>
              </w:rPr>
              <w:t>.</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за свой счет и собственными силами поставляет на объект все необходимое для выполнения работ оборудование, инвентарь, технику и т.д. За сохранность имущества Подрядчика Заказчик ответственности не несет. При этом порядок и время прохода персонала на Объект, проезда техники (механизмов) и их нахождение на строительной площадке определяются Заказчиком, обязателен пропускной режим. Подготовительные 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lastRenderedPageBreak/>
              <w:t xml:space="preserve">необходимые подключения к энергетическим ресурсам (энергоснабжение, водоснабжение) производятся Подрядчиком, точки подключения указывает Заказчик.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на всем этапе производства работы Подрядчик обязан обеспечить соблюдение технологии производства 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 Подрядчик своими силами и за свой счет должен осуществлять ежедневную уборку и вывоз строительного мусора с объекта Заказчика, а по завершении выполнения работы в течение 2-х рабочих дней полностью убрать строительный мусор, вывезти инструменты, материалы, оборудование.</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При производстве работ на Объекте Подрядчик обязан обеспечить выполнение требований норм по технике безопасности, производственной санитарии, охране окружающей среды, пожарной безопасности, электробезопасности, соблюдать требования охраны труда в соответствии с ТК РФ; обязан нести полную ответственность за все нарушения Подрядчиком (его персоналом) перед внешними надзорными органами и третьими лицами; обязан обеспечить персонал Подрядчика спецодеждой и индивидуальными средствами защиты.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Представить Заказчику список сотрудников, задействованных в работах на объекте Заказчика, с указанием контактных данных лица, ответственного за проведение работ от Подрядчика.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выходе на строительную площадку, Подрядчик обязан соблюдать все требования «Инструкции по организации пропускного и внутри объектового режима, охране Объекта».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В ходе работ, и по их завершении Подрядчик самостоятельно подготавливает и передает Заказчику документацию, которая включает в себя акты скрытых работ, сертификаты на материалы и оборудование, подтверждающие их качество и безопасность, журнал производства работ, фотоотчеты скрытых/выполненных работ, Акт приемки фактически выполненных работ (КС-2), Справка о стоимости выполненных работ и затрат (КС-3), Счет для оплаты.</w:t>
            </w:r>
          </w:p>
          <w:p w:rsidR="00F242BF" w:rsidRPr="00F242BF" w:rsidRDefault="00F242BF" w:rsidP="00FB79D1">
            <w:pPr>
              <w:jc w:val="both"/>
              <w:rPr>
                <w:rFonts w:ascii="Times New Roman" w:hAnsi="Times New Roman" w:cs="Times New Roman"/>
                <w:sz w:val="24"/>
                <w:szCs w:val="24"/>
              </w:rPr>
            </w:pPr>
            <w:r w:rsidRPr="00F242BF">
              <w:rPr>
                <w:rFonts w:ascii="Times New Roman" w:hAnsi="Times New Roman" w:cs="Times New Roman"/>
                <w:sz w:val="24"/>
                <w:szCs w:val="24"/>
              </w:rPr>
              <w:t xml:space="preserve">В течение 5-ти рабочих дней с даты подписания договора Подрядчик предоставляет Заказчику </w:t>
            </w:r>
            <w:r w:rsidR="00FB79D1">
              <w:rPr>
                <w:rFonts w:ascii="Times New Roman" w:hAnsi="Times New Roman" w:cs="Times New Roman"/>
                <w:sz w:val="24"/>
                <w:szCs w:val="24"/>
              </w:rPr>
              <w:t>График</w:t>
            </w:r>
            <w:r w:rsidRPr="00F242BF">
              <w:rPr>
                <w:rFonts w:ascii="Times New Roman" w:hAnsi="Times New Roman" w:cs="Times New Roman"/>
                <w:sz w:val="24"/>
                <w:szCs w:val="24"/>
              </w:rPr>
              <w:t xml:space="preserve"> работ, заверенный подписью руководителя и скреплённый печатью Подрядчика.</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Правила приемки выполненных работ</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выполнении любого из видов скрытых работ Подрядчик в письменном виде сообщает Заказчику о готовности провести освидетельствование скрытых работ. Заказчик не позднее двух рабочих дней создает комиссию по приемке скрытых работ и вместе с Подрядчиком проводит освидетельствование. Подрядчик подготавливает акты скрытых работ и фотоотчет выполненных скрытых работ.</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Итоговая приемка работ осуществляется с оформлением документа о приемке, при условии, что работа выполнена надлежащим образом и соответствует требованиям к качеству, закрепленным в соответствующих нормативно-правовых документах и при отсутствии замечаний со стороны Заказчика и предоставления исполнительной документации. </w:t>
            </w:r>
          </w:p>
          <w:p w:rsidR="00F242BF" w:rsidRPr="00F242BF" w:rsidRDefault="00F242BF" w:rsidP="00FB79D1">
            <w:pPr>
              <w:jc w:val="both"/>
              <w:rPr>
                <w:rFonts w:ascii="Times New Roman" w:hAnsi="Times New Roman" w:cs="Times New Roman"/>
                <w:sz w:val="24"/>
                <w:szCs w:val="24"/>
              </w:rPr>
            </w:pPr>
            <w:r w:rsidRPr="00F242BF">
              <w:rPr>
                <w:rFonts w:ascii="Times New Roman" w:hAnsi="Times New Roman" w:cs="Times New Roman"/>
                <w:sz w:val="24"/>
                <w:szCs w:val="24"/>
              </w:rPr>
              <w:t xml:space="preserve">Заказчик своими силами в сроки для приемки работ осуществляет экспертизу выполненных Подрядчиком работ условиям </w:t>
            </w:r>
            <w:r w:rsidR="00FB79D1">
              <w:rPr>
                <w:rFonts w:ascii="Times New Roman" w:hAnsi="Times New Roman" w:cs="Times New Roman"/>
                <w:sz w:val="24"/>
                <w:szCs w:val="24"/>
              </w:rPr>
              <w:t>Контракта</w:t>
            </w:r>
            <w:r w:rsidRPr="00F242BF">
              <w:rPr>
                <w:rFonts w:ascii="Times New Roman" w:hAnsi="Times New Roman" w:cs="Times New Roman"/>
                <w:sz w:val="24"/>
                <w:szCs w:val="24"/>
              </w:rPr>
              <w:t>, либо Заказчик вправе для проведения экспертизы привлечь независимого эксперта или экспертную организацию.</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Требования к оформлению документов</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обязан:</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предоставить приказы на сотрудников Подрядчика;</w:t>
            </w:r>
          </w:p>
          <w:p w:rsid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предоставить Заказчику </w:t>
            </w:r>
            <w:r w:rsidR="00FB79D1">
              <w:rPr>
                <w:rFonts w:ascii="Times New Roman" w:hAnsi="Times New Roman" w:cs="Times New Roman"/>
                <w:sz w:val="24"/>
                <w:szCs w:val="24"/>
              </w:rPr>
              <w:t>График</w:t>
            </w:r>
            <w:r w:rsidRPr="00F242BF">
              <w:rPr>
                <w:rFonts w:ascii="Times New Roman" w:hAnsi="Times New Roman" w:cs="Times New Roman"/>
                <w:sz w:val="24"/>
                <w:szCs w:val="24"/>
              </w:rPr>
              <w:t xml:space="preserve"> работ</w:t>
            </w:r>
            <w:r w:rsidR="00192ED8">
              <w:rPr>
                <w:rFonts w:ascii="Times New Roman" w:hAnsi="Times New Roman" w:cs="Times New Roman"/>
                <w:sz w:val="24"/>
                <w:szCs w:val="24"/>
              </w:rPr>
              <w:t>;</w:t>
            </w:r>
          </w:p>
          <w:p w:rsidR="00192ED8"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вести общий журнал производства работ</w:t>
            </w:r>
            <w:r w:rsidR="00192ED8">
              <w:rPr>
                <w:rFonts w:ascii="Times New Roman" w:hAnsi="Times New Roman" w:cs="Times New Roman"/>
                <w:sz w:val="24"/>
                <w:szCs w:val="24"/>
              </w:rPr>
              <w:t>;</w:t>
            </w:r>
          </w:p>
          <w:p w:rsidR="00F242BF" w:rsidRPr="00F242BF" w:rsidRDefault="00192ED8" w:rsidP="00D172B3">
            <w:pPr>
              <w:jc w:val="both"/>
              <w:rPr>
                <w:rFonts w:ascii="Times New Roman" w:hAnsi="Times New Roman" w:cs="Times New Roman"/>
                <w:sz w:val="24"/>
                <w:szCs w:val="24"/>
              </w:rPr>
            </w:pPr>
            <w:r>
              <w:rPr>
                <w:rFonts w:ascii="Times New Roman" w:hAnsi="Times New Roman" w:cs="Times New Roman"/>
                <w:sz w:val="24"/>
                <w:szCs w:val="24"/>
              </w:rPr>
              <w:t>п</w:t>
            </w:r>
            <w:r w:rsidRPr="00192ED8">
              <w:rPr>
                <w:rFonts w:ascii="Times New Roman" w:hAnsi="Times New Roman" w:cs="Times New Roman"/>
                <w:sz w:val="24"/>
                <w:szCs w:val="24"/>
              </w:rPr>
              <w:t>ри выполнение специальных работ</w:t>
            </w:r>
            <w:r w:rsidRPr="00F242BF">
              <w:rPr>
                <w:rFonts w:ascii="Times New Roman" w:hAnsi="Times New Roman" w:cs="Times New Roman"/>
                <w:sz w:val="24"/>
                <w:szCs w:val="24"/>
              </w:rPr>
              <w:t xml:space="preserve"> передать </w:t>
            </w:r>
            <w:r>
              <w:rPr>
                <w:rFonts w:ascii="Times New Roman" w:hAnsi="Times New Roman" w:cs="Times New Roman"/>
                <w:sz w:val="24"/>
                <w:szCs w:val="24"/>
              </w:rPr>
              <w:t xml:space="preserve">необходимую </w:t>
            </w:r>
            <w:r w:rsidRPr="00F242BF">
              <w:rPr>
                <w:rFonts w:ascii="Times New Roman" w:hAnsi="Times New Roman" w:cs="Times New Roman"/>
                <w:sz w:val="24"/>
                <w:szCs w:val="24"/>
              </w:rPr>
              <w:t>документацию</w:t>
            </w:r>
            <w:r w:rsidR="00F242BF" w:rsidRPr="00F242BF">
              <w:rPr>
                <w:rFonts w:ascii="Times New Roman" w:hAnsi="Times New Roman" w:cs="Times New Roman"/>
                <w:sz w:val="24"/>
                <w:szCs w:val="24"/>
              </w:rPr>
              <w:t xml:space="preserve">, в оригинале в бумажном и электронном виде в формате (PDF, DOC, XLS и DWG); </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немедленно в письменном виде предупредить Заказчика и до получения от него указаний приостановить работу при обнаружении возможных неблагоприятных для заказчика последствий выполнения его указаний о способе исполнения работы;</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выполнении работы бережно и с осмотрительностью относится к имуществу Заказчика, включая наружную отделку здания, окон, внутреннюю отделку помещения актового зала, почвенному покрову, а также к имуществу третьих лиц и т.п. В случае причинения ущерба заказчику, подрядчик обязан возместить ущерб в полном объеме сверх начисленной неустойки.</w:t>
            </w:r>
          </w:p>
        </w:tc>
      </w:tr>
      <w:tr w:rsidR="00F242BF" w:rsidRPr="00F242BF" w:rsidTr="0018510F">
        <w:tc>
          <w:tcPr>
            <w:tcW w:w="710" w:type="dxa"/>
          </w:tcPr>
          <w:p w:rsidR="00F242BF" w:rsidRPr="00F242BF" w:rsidRDefault="003E33A6" w:rsidP="00EF09D2">
            <w:pPr>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F242BF" w:rsidRPr="00F242BF" w:rsidRDefault="00F242BF" w:rsidP="00F242BF">
            <w:pPr>
              <w:rPr>
                <w:rFonts w:ascii="Times New Roman" w:hAnsi="Times New Roman" w:cs="Times New Roman"/>
                <w:sz w:val="24"/>
                <w:szCs w:val="24"/>
              </w:rPr>
            </w:pPr>
            <w:r w:rsidRPr="00F242BF">
              <w:rPr>
                <w:rFonts w:ascii="Times New Roman" w:hAnsi="Times New Roman" w:cs="Times New Roman"/>
                <w:sz w:val="24"/>
                <w:szCs w:val="24"/>
              </w:rPr>
              <w:t>Иные требования</w:t>
            </w:r>
          </w:p>
        </w:tc>
        <w:tc>
          <w:tcPr>
            <w:tcW w:w="6945" w:type="dxa"/>
          </w:tcPr>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При производстве работ Подрядчик обеспечивает возможность безопасного и беспрепятственного прохода лиц, а также проезда транспортных средств.</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Интенсивность выполнения работ – в рабочие дни с 9:00 часов до 17:00 часов, кроме выходных, нерабочих и праздничных дней. Увеличение продолжительности работы, в том числе в нерабочие, праздничные и выходные дни на основании письменного согласия (разрешения) Заказчика.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Требования к товарам, используемым при выполнении работ</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Используемые при производстве работ материалы (товары) должны соответствовать требованиям локального сметного расчета,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По требованию заказчика Подрядчик обязан предоставить копии сертификатов, паспортов качества или деклараций соответствия на все материалы (товары), используемые Подрядчиком при выполнении работ. Не допускается использование материалов (товаров), бывших в использовании. Подрядчик самостоятельно несёт риск порчи, утери или случайной гибели материалов (товаров) и оборудования и обеспечивает их сохранность до сдачи работ Заказчику.</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С согласия Заказчика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Требования к гарантийному сроку работы и (или) объему</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предоставления гарантий качества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lastRenderedPageBreak/>
              <w:t>Подрядчик обязан гарантировать:</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 xml:space="preserve">- качество выполнения всех Работ, своевременное устранение недостатков (дефектов), выявленных при осуществлении контроля и надзора за ходом выполнения Работ, при приемке Работ и в период гарантийного срока эксплуатации результата работы. Гарантийный срок, указанный в настоящем абзаце, распространяется на материалы, которые подрядчик использовал при производстве работ и возможность эксплуатации Объекта на протяжении гарантийного срока. Гарантийный срок устанавливается </w:t>
            </w:r>
            <w:r w:rsidR="002A7C69">
              <w:rPr>
                <w:rFonts w:ascii="Times New Roman" w:hAnsi="Times New Roman" w:cs="Times New Roman"/>
                <w:sz w:val="24"/>
                <w:szCs w:val="24"/>
              </w:rPr>
              <w:t>12</w:t>
            </w:r>
            <w:r w:rsidRPr="00F242BF">
              <w:rPr>
                <w:rFonts w:ascii="Times New Roman" w:hAnsi="Times New Roman" w:cs="Times New Roman"/>
                <w:sz w:val="24"/>
                <w:szCs w:val="24"/>
              </w:rPr>
              <w:t xml:space="preserve"> (</w:t>
            </w:r>
            <w:r w:rsidR="002A7C69">
              <w:rPr>
                <w:rFonts w:ascii="Times New Roman" w:hAnsi="Times New Roman" w:cs="Times New Roman"/>
                <w:sz w:val="24"/>
                <w:szCs w:val="24"/>
              </w:rPr>
              <w:t>двенадцать</w:t>
            </w:r>
            <w:r w:rsidRPr="00F242BF">
              <w:rPr>
                <w:rFonts w:ascii="Times New Roman" w:hAnsi="Times New Roman" w:cs="Times New Roman"/>
                <w:sz w:val="24"/>
                <w:szCs w:val="24"/>
              </w:rPr>
              <w:t xml:space="preserve">) </w:t>
            </w:r>
            <w:r w:rsidR="00FB79D1">
              <w:rPr>
                <w:rFonts w:ascii="Times New Roman" w:hAnsi="Times New Roman" w:cs="Times New Roman"/>
                <w:sz w:val="24"/>
                <w:szCs w:val="24"/>
              </w:rPr>
              <w:t>месяцев</w:t>
            </w:r>
            <w:r w:rsidRPr="00F242BF">
              <w:rPr>
                <w:rFonts w:ascii="Times New Roman" w:hAnsi="Times New Roman" w:cs="Times New Roman"/>
                <w:sz w:val="24"/>
                <w:szCs w:val="24"/>
              </w:rPr>
              <w:t xml:space="preserve"> с даты подписания Заказчика документа о приемке.</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несет ответственность за недостатки (дефекты), обнаруженные в</w:t>
            </w:r>
            <w:r w:rsidR="00EF09D2">
              <w:rPr>
                <w:rFonts w:ascii="Times New Roman" w:hAnsi="Times New Roman" w:cs="Times New Roman"/>
                <w:sz w:val="24"/>
                <w:szCs w:val="24"/>
              </w:rPr>
              <w:t xml:space="preserve"> </w:t>
            </w:r>
            <w:r w:rsidRPr="00F242BF">
              <w:rPr>
                <w:rFonts w:ascii="Times New Roman" w:hAnsi="Times New Roman" w:cs="Times New Roman"/>
                <w:sz w:val="24"/>
                <w:szCs w:val="24"/>
              </w:rPr>
              <w:t>период гарантийного срока, если не докажет, что они произошли вследствие нормального (естественного) износа Объекта или его частей, неправильной его эксплуатации, ненадлежащего ремонта Объекта, произведенного самим Заказчиком или привлеченными им третьими лицами.</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Течение гарантийного срока прерывается на все время, на протяжении которого Объект не мог эксплуатироваться вследствие недостатков (дефектов), за которые отвечает Подрядчик. При этом Подрядчик должен быть извещен о недостатках (дефектах) Объекта.</w:t>
            </w:r>
          </w:p>
          <w:p w:rsidR="00F242BF" w:rsidRPr="00F242BF" w:rsidRDefault="00F242BF" w:rsidP="00D172B3">
            <w:pPr>
              <w:jc w:val="both"/>
              <w:rPr>
                <w:rFonts w:ascii="Times New Roman" w:hAnsi="Times New Roman" w:cs="Times New Roman"/>
                <w:sz w:val="24"/>
                <w:szCs w:val="24"/>
              </w:rPr>
            </w:pPr>
            <w:r w:rsidRPr="00F242BF">
              <w:rPr>
                <w:rFonts w:ascii="Times New Roman" w:hAnsi="Times New Roman" w:cs="Times New Roman"/>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tc>
      </w:tr>
    </w:tbl>
    <w:p w:rsidR="00720907" w:rsidRPr="0018510F" w:rsidRDefault="00EF09D2" w:rsidP="0018510F">
      <w:pPr>
        <w:tabs>
          <w:tab w:val="left" w:pos="5460"/>
        </w:tabs>
        <w:autoSpaceDE w:val="0"/>
        <w:autoSpaceDN w:val="0"/>
        <w:adjustRightInd w:val="0"/>
        <w:jc w:val="both"/>
        <w:rPr>
          <w:rFonts w:ascii="Times New Roman" w:hAnsi="Times New Roman" w:cs="Times New Roman"/>
          <w:i/>
          <w:sz w:val="16"/>
          <w:szCs w:val="16"/>
        </w:rPr>
      </w:pPr>
      <w:r w:rsidRPr="00B13B1C">
        <w:rPr>
          <w:rFonts w:ascii="Times New Roman" w:hAnsi="Times New Roman" w:cs="Times New Roman"/>
          <w:i/>
          <w:sz w:val="16"/>
          <w:szCs w:val="16"/>
        </w:rPr>
        <w:lastRenderedPageBreak/>
        <w:t>В случае, если в Описании объекта закупки (техническом задании) или локальном сметном расчете имеются ссылки на конкретные товарные знаки, фирменные наименования, наименования производителей и т.п., считать их сопровождающимися фразой «или эквивалент».</w:t>
      </w:r>
    </w:p>
    <w:p w:rsidR="00720907" w:rsidRDefault="00720907" w:rsidP="00DD7EA6">
      <w:pPr>
        <w:tabs>
          <w:tab w:val="left" w:pos="5460"/>
        </w:tabs>
        <w:autoSpaceDE w:val="0"/>
        <w:autoSpaceDN w:val="0"/>
        <w:adjustRightInd w:val="0"/>
        <w:jc w:val="right"/>
        <w:rPr>
          <w:rFonts w:ascii="Times New Roman" w:hAnsi="Times New Roman" w:cs="Times New Roman"/>
          <w:b/>
          <w:i/>
        </w:rPr>
      </w:pPr>
    </w:p>
    <w:p w:rsidR="00372539" w:rsidRPr="00DD7EA6" w:rsidRDefault="00DD7EA6" w:rsidP="00DD7EA6">
      <w:pPr>
        <w:tabs>
          <w:tab w:val="left" w:pos="5460"/>
        </w:tabs>
        <w:autoSpaceDE w:val="0"/>
        <w:autoSpaceDN w:val="0"/>
        <w:adjustRightInd w:val="0"/>
        <w:jc w:val="right"/>
        <w:rPr>
          <w:rFonts w:ascii="Times New Roman" w:hAnsi="Times New Roman" w:cs="Times New Roman"/>
          <w:b/>
          <w:i/>
        </w:rPr>
      </w:pPr>
      <w:r w:rsidRPr="00DD7EA6">
        <w:rPr>
          <w:rFonts w:ascii="Times New Roman" w:hAnsi="Times New Roman" w:cs="Times New Roman"/>
          <w:b/>
          <w:i/>
        </w:rPr>
        <w:t>Приложение 1</w:t>
      </w:r>
      <w:r w:rsidR="00F1396E">
        <w:rPr>
          <w:rFonts w:ascii="Times New Roman" w:hAnsi="Times New Roman" w:cs="Times New Roman"/>
          <w:b/>
          <w:i/>
        </w:rPr>
        <w:t xml:space="preserve"> к описанию объекта закупки</w:t>
      </w:r>
    </w:p>
    <w:p w:rsidR="00372539" w:rsidRPr="006530A4" w:rsidRDefault="00CE35EB" w:rsidP="00372539">
      <w:pPr>
        <w:spacing w:line="276" w:lineRule="auto"/>
        <w:jc w:val="center"/>
        <w:rPr>
          <w:rFonts w:ascii="Times New Roman" w:hAnsi="Times New Roman"/>
          <w:bCs/>
        </w:rPr>
      </w:pPr>
      <w:r w:rsidRPr="00CE35EB">
        <w:rPr>
          <w:rFonts w:ascii="Times New Roman" w:hAnsi="Times New Roman"/>
          <w:bCs/>
        </w:rPr>
        <w:t>Технические характеристики для определения эквивалентности товаров, указанных в локальном сметном расчете</w:t>
      </w:r>
      <w:r>
        <w:rPr>
          <w:rFonts w:ascii="Times New Roman" w:hAnsi="Times New Roman"/>
          <w:bCs/>
        </w:rPr>
        <w:t xml:space="preserve"> (смете)</w:t>
      </w:r>
    </w:p>
    <w:tbl>
      <w:tblPr>
        <w:tblW w:w="10201" w:type="dxa"/>
        <w:jc w:val="center"/>
        <w:tblLayout w:type="fixed"/>
        <w:tblLook w:val="04A0" w:firstRow="1" w:lastRow="0" w:firstColumn="1" w:lastColumn="0" w:noHBand="0" w:noVBand="1"/>
      </w:tblPr>
      <w:tblGrid>
        <w:gridCol w:w="846"/>
        <w:gridCol w:w="3265"/>
        <w:gridCol w:w="6090"/>
      </w:tblGrid>
      <w:tr w:rsidR="00372539" w:rsidRPr="00DD7EA6" w:rsidTr="00192ED8">
        <w:trPr>
          <w:trHeight w:val="682"/>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 п/п</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jc w:val="center"/>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Наименование товара</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2539" w:rsidRPr="00DD7EA6" w:rsidRDefault="00372539" w:rsidP="00DD7EA6">
            <w:pPr>
              <w:spacing w:after="0"/>
              <w:jc w:val="center"/>
              <w:rPr>
                <w:rFonts w:ascii="Times New Roman" w:eastAsia="Times New Roman" w:hAnsi="Times New Roman" w:cs="Times New Roman"/>
                <w:b/>
                <w:bCs/>
                <w:lang w:eastAsia="ru-RU"/>
              </w:rPr>
            </w:pPr>
            <w:r w:rsidRPr="00DD7EA6">
              <w:rPr>
                <w:rFonts w:ascii="Times New Roman" w:eastAsia="Times New Roman" w:hAnsi="Times New Roman" w:cs="Times New Roman"/>
                <w:b/>
                <w:bCs/>
                <w:lang w:eastAsia="ru-RU"/>
              </w:rPr>
              <w:t>Технические характеристики</w:t>
            </w:r>
          </w:p>
        </w:tc>
      </w:tr>
      <w:tr w:rsidR="00372539" w:rsidRPr="00DD7EA6" w:rsidTr="00192ED8">
        <w:trPr>
          <w:trHeight w:val="930"/>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18510F" w:rsidP="00DD7EA6">
            <w:pPr>
              <w:spacing w:after="0"/>
              <w:rPr>
                <w:rFonts w:ascii="Times New Roman" w:eastAsia="Times New Roman" w:hAnsi="Times New Roman" w:cs="Times New Roman"/>
                <w:lang w:eastAsia="ru-RU"/>
              </w:rPr>
            </w:pPr>
            <w:r>
              <w:rPr>
                <w:rFonts w:ascii="Times New Roman" w:hAnsi="Times New Roman" w:cs="Times New Roman"/>
                <w:lang w:eastAsia="ru-RU" w:bidi="ru-RU"/>
              </w:rPr>
              <w:t>1</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hAnsi="Times New Roman" w:cs="Times New Roman"/>
                <w:lang w:eastAsia="ru-RU" w:bidi="ru-RU"/>
              </w:rPr>
              <w:t>Грунтовка глубокого проникновения</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Состав: водная дисперсия сополимеров акрилатов</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Цвет пленки: светло-желтый</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Плотность: около 1,0 кг/дм3</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до 2 часов</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 xml:space="preserve">Температура транспортировки и хранения: от +5 до +35°С </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Температура применения: от 0 до +35°С</w:t>
            </w:r>
          </w:p>
          <w:p w:rsidR="001F4603" w:rsidRPr="00DD7EA6" w:rsidRDefault="001F4603"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Расход: 0,1–0,2 л/м2 при однократном нанесении в зависимости от впитывающей способности основания</w:t>
            </w:r>
          </w:p>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не более 2 ч</w:t>
            </w:r>
          </w:p>
          <w:p w:rsidR="00372539" w:rsidRPr="00DD7EA6" w:rsidRDefault="00372539"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Расход: не более 0,16 л/м²</w:t>
            </w:r>
          </w:p>
        </w:tc>
      </w:tr>
      <w:tr w:rsidR="00372539" w:rsidRPr="00DD7EA6" w:rsidTr="00192ED8">
        <w:trPr>
          <w:trHeight w:val="930"/>
          <w:jc w:val="center"/>
        </w:trPr>
        <w:tc>
          <w:tcPr>
            <w:tcW w:w="846" w:type="dxa"/>
            <w:tcBorders>
              <w:top w:val="single" w:sz="4" w:space="0" w:color="auto"/>
              <w:left w:val="single" w:sz="4" w:space="0" w:color="auto"/>
              <w:bottom w:val="single" w:sz="4" w:space="0" w:color="auto"/>
              <w:right w:val="single" w:sz="4" w:space="0" w:color="auto"/>
            </w:tcBorders>
            <w:vAlign w:val="center"/>
          </w:tcPr>
          <w:p w:rsidR="00372539" w:rsidRPr="00DD7EA6" w:rsidRDefault="0018510F" w:rsidP="00DD7EA6">
            <w:pPr>
              <w:spacing w:after="0"/>
              <w:rPr>
                <w:rFonts w:ascii="Times New Roman" w:hAnsi="Times New Roman" w:cs="Times New Roman"/>
                <w:color w:val="000000"/>
                <w:lang w:eastAsia="ru-RU" w:bidi="ru-RU"/>
              </w:rPr>
            </w:pPr>
            <w:r>
              <w:rPr>
                <w:rFonts w:ascii="Times New Roman" w:hAnsi="Times New Roman" w:cs="Times New Roman"/>
                <w:color w:val="000000"/>
                <w:lang w:eastAsia="ru-RU" w:bidi="ru-RU"/>
              </w:rPr>
              <w:t>2</w:t>
            </w:r>
          </w:p>
        </w:tc>
        <w:tc>
          <w:tcPr>
            <w:tcW w:w="3265" w:type="dxa"/>
            <w:tcBorders>
              <w:top w:val="single" w:sz="4" w:space="0" w:color="auto"/>
              <w:left w:val="single" w:sz="4" w:space="0" w:color="auto"/>
              <w:bottom w:val="single" w:sz="4" w:space="0" w:color="auto"/>
              <w:right w:val="single" w:sz="4" w:space="0" w:color="auto"/>
            </w:tcBorders>
            <w:vAlign w:val="center"/>
          </w:tcPr>
          <w:p w:rsidR="00372539" w:rsidRPr="00DD7EA6" w:rsidRDefault="005D7AD1" w:rsidP="00DD7EA6">
            <w:pPr>
              <w:spacing w:after="0"/>
              <w:rPr>
                <w:rFonts w:ascii="Times New Roman" w:hAnsi="Times New Roman" w:cs="Times New Roman"/>
                <w:lang w:eastAsia="ru-RU" w:bidi="ru-RU"/>
              </w:rPr>
            </w:pPr>
            <w:r w:rsidRPr="00DD7EA6">
              <w:rPr>
                <w:rFonts w:ascii="Times New Roman" w:hAnsi="Times New Roman" w:cs="Times New Roman"/>
                <w:bCs/>
                <w:color w:val="21282B"/>
                <w:spacing w:val="3"/>
                <w:shd w:val="clear" w:color="auto" w:fill="FFFFFF"/>
              </w:rPr>
              <w:t xml:space="preserve">Краска для стен и потолков Tikkurila Euro Power 7 моющаяся матовая цвет белый база А </w:t>
            </w:r>
            <w:r w:rsidRPr="00DD7EA6">
              <w:rPr>
                <w:rFonts w:ascii="Times New Roman" w:hAnsi="Times New Roman" w:cs="Times New Roman"/>
                <w:lang w:eastAsia="ru-RU" w:bidi="ru-RU"/>
              </w:rPr>
              <w:t>или эквивалент</w:t>
            </w:r>
          </w:p>
        </w:tc>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Базис А</w:t>
            </w:r>
          </w:p>
          <w:p w:rsidR="005D7AD1" w:rsidRPr="005E280F"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Цвет</w:t>
            </w:r>
            <w:r w:rsidR="00D93782" w:rsidRPr="00DD7EA6">
              <w:rPr>
                <w:rFonts w:ascii="Times New Roman" w:eastAsia="Times New Roman" w:hAnsi="Times New Roman" w:cs="Times New Roman"/>
                <w:lang w:eastAsia="ru-RU"/>
              </w:rPr>
              <w:t>:</w:t>
            </w:r>
            <w:r w:rsidRPr="00DD7EA6">
              <w:rPr>
                <w:rFonts w:ascii="Times New Roman" w:eastAsia="Times New Roman" w:hAnsi="Times New Roman" w:cs="Times New Roman"/>
                <w:lang w:eastAsia="ru-RU"/>
              </w:rPr>
              <w:t xml:space="preserve"> </w:t>
            </w:r>
            <w:r w:rsidR="0018510F">
              <w:rPr>
                <w:rFonts w:ascii="Times New Roman" w:eastAsia="Times New Roman" w:hAnsi="Times New Roman" w:cs="Times New Roman"/>
                <w:lang w:val="en-US" w:eastAsia="ru-RU"/>
              </w:rPr>
              <w:t>G</w:t>
            </w:r>
            <w:r w:rsidR="0018510F" w:rsidRPr="005E280F">
              <w:rPr>
                <w:rFonts w:ascii="Times New Roman" w:eastAsia="Times New Roman" w:hAnsi="Times New Roman" w:cs="Times New Roman"/>
                <w:lang w:eastAsia="ru-RU"/>
              </w:rPr>
              <w:t xml:space="preserve"> 499</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Степень блеска</w:t>
            </w:r>
            <w:r w:rsidR="00D93782" w:rsidRPr="00DD7EA6">
              <w:rPr>
                <w:rFonts w:ascii="Times New Roman" w:eastAsia="Times New Roman" w:hAnsi="Times New Roman" w:cs="Times New Roman"/>
                <w:lang w:eastAsia="ru-RU"/>
              </w:rPr>
              <w:t>:</w:t>
            </w:r>
            <w:r w:rsidRPr="00DD7EA6">
              <w:rPr>
                <w:rFonts w:ascii="Times New Roman" w:eastAsia="Times New Roman" w:hAnsi="Times New Roman" w:cs="Times New Roman"/>
                <w:lang w:eastAsia="ru-RU"/>
              </w:rPr>
              <w:t xml:space="preserve"> матовая</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Область применения для внутренних работ</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Стойкость к мытью</w:t>
            </w:r>
            <w:r w:rsidR="00DE3D58" w:rsidRPr="00DD7EA6">
              <w:rPr>
                <w:rFonts w:ascii="Times New Roman" w:eastAsia="Times New Roman" w:hAnsi="Times New Roman" w:cs="Times New Roman"/>
                <w:lang w:eastAsia="ru-RU"/>
              </w:rPr>
              <w:t>: не ниже</w:t>
            </w:r>
            <w:r w:rsidRPr="00DD7EA6">
              <w:rPr>
                <w:rFonts w:ascii="Times New Roman" w:eastAsia="Times New Roman" w:hAnsi="Times New Roman" w:cs="Times New Roman"/>
                <w:lang w:eastAsia="ru-RU"/>
              </w:rPr>
              <w:t xml:space="preserve"> </w:t>
            </w:r>
            <w:r w:rsidR="00DE3D58" w:rsidRPr="00DD7EA6">
              <w:rPr>
                <w:rFonts w:ascii="Times New Roman" w:hAnsi="Times New Roman" w:cs="Times New Roman"/>
              </w:rPr>
              <w:t xml:space="preserve">1 класса  стойкости к мокрому </w:t>
            </w:r>
            <w:r w:rsidR="00DE3D58" w:rsidRPr="00DD7EA6">
              <w:rPr>
                <w:rFonts w:ascii="Times New Roman" w:hAnsi="Times New Roman" w:cs="Times New Roman"/>
              </w:rPr>
              <w:lastRenderedPageBreak/>
              <w:t>истиранию по стандарту</w:t>
            </w:r>
            <w:r w:rsidR="0018510F" w:rsidRPr="0018510F">
              <w:rPr>
                <w:rFonts w:ascii="Times New Roman" w:hAnsi="Times New Roman" w:cs="Times New Roman"/>
              </w:rPr>
              <w:t xml:space="preserve"> </w:t>
            </w:r>
            <w:r w:rsidR="0018510F">
              <w:rPr>
                <w:rFonts w:ascii="Times New Roman" w:hAnsi="Times New Roman" w:cs="Times New Roman"/>
              </w:rPr>
              <w:t>ГОСТ 32300</w:t>
            </w:r>
            <w:r w:rsidR="00DE3D58" w:rsidRPr="00DD7EA6">
              <w:rPr>
                <w:rFonts w:ascii="Times New Roman" w:hAnsi="Times New Roman" w:cs="Times New Roman"/>
              </w:rPr>
              <w:t xml:space="preserve"> ISO 11998/ DIN EN 13 300</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 xml:space="preserve">Расход 10-12 м²/л по ровной невпитывающей поверхности; </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Разбавитель вода</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Допустимое разбавление до 5% (кистью), до 10% (распылением)</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Температура применения не ниже 5°С</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Способ нанесения валиком, кистью или распылением</w:t>
            </w:r>
          </w:p>
          <w:p w:rsidR="005D7AD1" w:rsidRPr="00DD7EA6" w:rsidRDefault="005D7AD1" w:rsidP="00DD7EA6">
            <w:pPr>
              <w:spacing w:after="0"/>
              <w:rPr>
                <w:rFonts w:ascii="Times New Roman" w:eastAsia="Times New Roman" w:hAnsi="Times New Roman" w:cs="Times New Roman"/>
                <w:lang w:eastAsia="ru-RU"/>
              </w:rPr>
            </w:pPr>
            <w:r w:rsidRPr="00DD7EA6">
              <w:rPr>
                <w:rFonts w:ascii="Times New Roman" w:eastAsia="Times New Roman" w:hAnsi="Times New Roman" w:cs="Times New Roman"/>
                <w:lang w:eastAsia="ru-RU"/>
              </w:rPr>
              <w:t>Время высыхания 2 часа перед нанесением следующего слоя</w:t>
            </w:r>
          </w:p>
          <w:p w:rsidR="005D7AD1" w:rsidRPr="00DD7EA6" w:rsidRDefault="005D7AD1" w:rsidP="00DD7EA6">
            <w:pPr>
              <w:shd w:val="clear" w:color="auto" w:fill="FFFFFF"/>
              <w:spacing w:after="0" w:line="360" w:lineRule="atLeast"/>
              <w:rPr>
                <w:rFonts w:ascii="Times New Roman" w:eastAsia="Times New Roman" w:hAnsi="Times New Roman" w:cs="Times New Roman"/>
                <w:lang w:eastAsia="ru-RU"/>
              </w:rPr>
            </w:pPr>
          </w:p>
        </w:tc>
      </w:tr>
    </w:tbl>
    <w:p w:rsidR="00192ED8" w:rsidRDefault="00192ED8" w:rsidP="00B0215C">
      <w:pPr>
        <w:pStyle w:val="ConsPlusNormal"/>
        <w:ind w:firstLine="540"/>
        <w:jc w:val="both"/>
        <w:rPr>
          <w:rFonts w:ascii="Times New Roman" w:hAnsi="Times New Roman" w:cs="Times New Roman"/>
          <w:sz w:val="24"/>
          <w:szCs w:val="24"/>
        </w:rPr>
      </w:pPr>
    </w:p>
    <w:p w:rsidR="00372539" w:rsidRPr="00B0215C" w:rsidRDefault="00B0215C" w:rsidP="00230CFC">
      <w:pPr>
        <w:pStyle w:val="ConsPlusNormal"/>
        <w:ind w:firstLine="540"/>
        <w:jc w:val="both"/>
      </w:pPr>
      <w:r w:rsidRPr="00DD7A1D">
        <w:rPr>
          <w:rFonts w:ascii="Times New Roman" w:hAnsi="Times New Roman" w:cs="Times New Roman"/>
          <w:sz w:val="24"/>
          <w:szCs w:val="24"/>
        </w:rPr>
        <w:t>Инициатор закупки проректор по АПР                   __</w:t>
      </w:r>
      <w:r>
        <w:rPr>
          <w:rFonts w:ascii="Times New Roman" w:hAnsi="Times New Roman" w:cs="Times New Roman"/>
          <w:sz w:val="24"/>
          <w:szCs w:val="24"/>
        </w:rPr>
        <w:t>____________А.А. Сапр</w:t>
      </w:r>
      <w:r w:rsidRPr="00DD7A1D">
        <w:rPr>
          <w:rFonts w:ascii="Times New Roman" w:hAnsi="Times New Roman" w:cs="Times New Roman"/>
          <w:sz w:val="24"/>
          <w:szCs w:val="24"/>
        </w:rPr>
        <w:t>онов</w:t>
      </w:r>
    </w:p>
    <w:sectPr w:rsidR="00372539" w:rsidRPr="00B0215C" w:rsidSect="00192ED8">
      <w:pgSz w:w="11906" w:h="16838"/>
      <w:pgMar w:top="709" w:right="850" w:bottom="1134" w:left="1701" w:header="708" w:footer="39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FEB" w:rsidRDefault="00A84FEB" w:rsidP="00192ED8">
      <w:pPr>
        <w:spacing w:after="0" w:line="240" w:lineRule="auto"/>
      </w:pPr>
      <w:r>
        <w:separator/>
      </w:r>
    </w:p>
  </w:endnote>
  <w:endnote w:type="continuationSeparator" w:id="0">
    <w:p w:rsidR="00A84FEB" w:rsidRDefault="00A84FEB" w:rsidP="00192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FEB" w:rsidRDefault="00A84FEB" w:rsidP="00192ED8">
      <w:pPr>
        <w:spacing w:after="0" w:line="240" w:lineRule="auto"/>
      </w:pPr>
      <w:r>
        <w:separator/>
      </w:r>
    </w:p>
  </w:footnote>
  <w:footnote w:type="continuationSeparator" w:id="0">
    <w:p w:rsidR="00A84FEB" w:rsidRDefault="00A84FEB" w:rsidP="00192E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931060"/>
    <w:multiLevelType w:val="hybridMultilevel"/>
    <w:tmpl w:val="52C6D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50094B"/>
    <w:multiLevelType w:val="hybridMultilevel"/>
    <w:tmpl w:val="44BE94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2BF"/>
    <w:rsid w:val="000472D9"/>
    <w:rsid w:val="000B2BF2"/>
    <w:rsid w:val="000C6F90"/>
    <w:rsid w:val="0018510F"/>
    <w:rsid w:val="00192ED8"/>
    <w:rsid w:val="001F4603"/>
    <w:rsid w:val="00230CFC"/>
    <w:rsid w:val="002A7C69"/>
    <w:rsid w:val="002C05A5"/>
    <w:rsid w:val="00336324"/>
    <w:rsid w:val="00343D31"/>
    <w:rsid w:val="00372539"/>
    <w:rsid w:val="003A68E3"/>
    <w:rsid w:val="003B24EE"/>
    <w:rsid w:val="003E33A6"/>
    <w:rsid w:val="004411EF"/>
    <w:rsid w:val="005D7AD1"/>
    <w:rsid w:val="005E280F"/>
    <w:rsid w:val="005E64E1"/>
    <w:rsid w:val="006440A3"/>
    <w:rsid w:val="00647E2D"/>
    <w:rsid w:val="006835D8"/>
    <w:rsid w:val="006A7EC9"/>
    <w:rsid w:val="006E7D19"/>
    <w:rsid w:val="00700FB2"/>
    <w:rsid w:val="00720907"/>
    <w:rsid w:val="0079578A"/>
    <w:rsid w:val="008147E7"/>
    <w:rsid w:val="00834CC9"/>
    <w:rsid w:val="008646E3"/>
    <w:rsid w:val="009016B7"/>
    <w:rsid w:val="00A04AB1"/>
    <w:rsid w:val="00A17842"/>
    <w:rsid w:val="00A84FEB"/>
    <w:rsid w:val="00AA57AF"/>
    <w:rsid w:val="00B0215C"/>
    <w:rsid w:val="00B61214"/>
    <w:rsid w:val="00B7384C"/>
    <w:rsid w:val="00BA3BA9"/>
    <w:rsid w:val="00C21382"/>
    <w:rsid w:val="00C269BD"/>
    <w:rsid w:val="00C859E5"/>
    <w:rsid w:val="00CC7624"/>
    <w:rsid w:val="00CE35EB"/>
    <w:rsid w:val="00CF4506"/>
    <w:rsid w:val="00CF71A6"/>
    <w:rsid w:val="00D172B3"/>
    <w:rsid w:val="00D676DD"/>
    <w:rsid w:val="00D93782"/>
    <w:rsid w:val="00DD7EA6"/>
    <w:rsid w:val="00DE3D58"/>
    <w:rsid w:val="00DE5370"/>
    <w:rsid w:val="00EC34DC"/>
    <w:rsid w:val="00EF09D2"/>
    <w:rsid w:val="00F1396E"/>
    <w:rsid w:val="00F242BF"/>
    <w:rsid w:val="00FB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ABC073-32BB-4D58-AF97-BEA38F157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2BF"/>
  </w:style>
  <w:style w:type="paragraph" w:styleId="1">
    <w:name w:val="heading 1"/>
    <w:basedOn w:val="a"/>
    <w:link w:val="10"/>
    <w:uiPriority w:val="9"/>
    <w:qFormat/>
    <w:rsid w:val="000B2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242B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242BF"/>
    <w:rPr>
      <w:rFonts w:ascii="Arial" w:eastAsia="Times New Roman" w:hAnsi="Arial" w:cs="Arial"/>
      <w:sz w:val="20"/>
      <w:szCs w:val="20"/>
      <w:lang w:eastAsia="ru-RU"/>
    </w:rPr>
  </w:style>
  <w:style w:type="table" w:styleId="a3">
    <w:name w:val="Table Grid"/>
    <w:basedOn w:val="a1"/>
    <w:uiPriority w:val="39"/>
    <w:rsid w:val="00F24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D676DD"/>
    <w:rPr>
      <w:rFonts w:ascii="Times New Roman" w:eastAsia="Times New Roman" w:hAnsi="Times New Roman" w:cs="Times New Roman"/>
      <w:sz w:val="24"/>
      <w:szCs w:val="24"/>
      <w:lang w:eastAsia="ru-RU"/>
    </w:rPr>
  </w:style>
  <w:style w:type="paragraph" w:styleId="a6">
    <w:name w:val="footer"/>
    <w:basedOn w:val="a"/>
    <w:link w:val="a7"/>
    <w:uiPriority w:val="99"/>
    <w:rsid w:val="00D676DD"/>
    <w:pPr>
      <w:widowControl w:val="0"/>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D676DD"/>
    <w:rPr>
      <w:rFonts w:ascii="Times New Roman" w:eastAsia="Times New Roman" w:hAnsi="Times New Roman" w:cs="Times New Roman"/>
      <w:sz w:val="24"/>
      <w:szCs w:val="24"/>
      <w:lang w:eastAsia="ru-RU"/>
    </w:rPr>
  </w:style>
  <w:style w:type="paragraph" w:styleId="a8">
    <w:name w:val="List Paragraph"/>
    <w:basedOn w:val="a"/>
    <w:uiPriority w:val="34"/>
    <w:qFormat/>
    <w:rsid w:val="00D676DD"/>
    <w:pPr>
      <w:ind w:left="720"/>
      <w:contextualSpacing/>
    </w:pPr>
  </w:style>
  <w:style w:type="character" w:customStyle="1" w:styleId="10">
    <w:name w:val="Заголовок 1 Знак"/>
    <w:basedOn w:val="a0"/>
    <w:link w:val="1"/>
    <w:uiPriority w:val="9"/>
    <w:rsid w:val="000B2BF2"/>
    <w:rPr>
      <w:rFonts w:ascii="Times New Roman" w:eastAsia="Times New Roman" w:hAnsi="Times New Roman" w:cs="Times New Roman"/>
      <w:b/>
      <w:bCs/>
      <w:kern w:val="36"/>
      <w:sz w:val="48"/>
      <w:szCs w:val="48"/>
      <w:lang w:eastAsia="ru-RU"/>
    </w:rPr>
  </w:style>
  <w:style w:type="character" w:customStyle="1" w:styleId="attr-name">
    <w:name w:val="attr-name"/>
    <w:basedOn w:val="a0"/>
    <w:rsid w:val="00700FB2"/>
  </w:style>
  <w:style w:type="numbering" w:customStyle="1" w:styleId="11">
    <w:name w:val="Нет списка1"/>
    <w:next w:val="a2"/>
    <w:uiPriority w:val="99"/>
    <w:semiHidden/>
    <w:unhideWhenUsed/>
    <w:rsid w:val="00C269BD"/>
  </w:style>
  <w:style w:type="paragraph" w:styleId="a9">
    <w:name w:val="Balloon Text"/>
    <w:basedOn w:val="a"/>
    <w:link w:val="aa"/>
    <w:uiPriority w:val="99"/>
    <w:semiHidden/>
    <w:unhideWhenUsed/>
    <w:rsid w:val="00192ED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92E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62226">
      <w:bodyDiv w:val="1"/>
      <w:marLeft w:val="0"/>
      <w:marRight w:val="0"/>
      <w:marTop w:val="0"/>
      <w:marBottom w:val="0"/>
      <w:divBdr>
        <w:top w:val="none" w:sz="0" w:space="0" w:color="auto"/>
        <w:left w:val="none" w:sz="0" w:space="0" w:color="auto"/>
        <w:bottom w:val="none" w:sz="0" w:space="0" w:color="auto"/>
        <w:right w:val="none" w:sz="0" w:space="0" w:color="auto"/>
      </w:divBdr>
    </w:div>
    <w:div w:id="630676780">
      <w:bodyDiv w:val="1"/>
      <w:marLeft w:val="0"/>
      <w:marRight w:val="0"/>
      <w:marTop w:val="0"/>
      <w:marBottom w:val="0"/>
      <w:divBdr>
        <w:top w:val="none" w:sz="0" w:space="0" w:color="auto"/>
        <w:left w:val="none" w:sz="0" w:space="0" w:color="auto"/>
        <w:bottom w:val="none" w:sz="0" w:space="0" w:color="auto"/>
        <w:right w:val="none" w:sz="0" w:space="0" w:color="auto"/>
      </w:divBdr>
      <w:divsChild>
        <w:div w:id="1789936258">
          <w:marLeft w:val="0"/>
          <w:marRight w:val="0"/>
          <w:marTop w:val="0"/>
          <w:marBottom w:val="0"/>
          <w:divBdr>
            <w:top w:val="none" w:sz="0" w:space="0" w:color="auto"/>
            <w:left w:val="none" w:sz="0" w:space="0" w:color="auto"/>
            <w:bottom w:val="none" w:sz="0" w:space="0" w:color="auto"/>
            <w:right w:val="none" w:sz="0" w:space="0" w:color="auto"/>
          </w:divBdr>
          <w:divsChild>
            <w:div w:id="1693220659">
              <w:marLeft w:val="0"/>
              <w:marRight w:val="0"/>
              <w:marTop w:val="0"/>
              <w:marBottom w:val="0"/>
              <w:divBdr>
                <w:top w:val="none" w:sz="0" w:space="0" w:color="auto"/>
                <w:left w:val="none" w:sz="0" w:space="0" w:color="auto"/>
                <w:bottom w:val="none" w:sz="0" w:space="0" w:color="auto"/>
                <w:right w:val="none" w:sz="0" w:space="0" w:color="auto"/>
              </w:divBdr>
            </w:div>
            <w:div w:id="1879392770">
              <w:marLeft w:val="0"/>
              <w:marRight w:val="0"/>
              <w:marTop w:val="0"/>
              <w:marBottom w:val="0"/>
              <w:divBdr>
                <w:top w:val="none" w:sz="0" w:space="0" w:color="auto"/>
                <w:left w:val="none" w:sz="0" w:space="0" w:color="auto"/>
                <w:bottom w:val="none" w:sz="0" w:space="0" w:color="auto"/>
                <w:right w:val="none" w:sz="0" w:space="0" w:color="auto"/>
              </w:divBdr>
            </w:div>
          </w:divsChild>
        </w:div>
        <w:div w:id="1713310516">
          <w:marLeft w:val="0"/>
          <w:marRight w:val="0"/>
          <w:marTop w:val="0"/>
          <w:marBottom w:val="0"/>
          <w:divBdr>
            <w:top w:val="none" w:sz="0" w:space="0" w:color="auto"/>
            <w:left w:val="none" w:sz="0" w:space="0" w:color="auto"/>
            <w:bottom w:val="none" w:sz="0" w:space="0" w:color="auto"/>
            <w:right w:val="none" w:sz="0" w:space="0" w:color="auto"/>
          </w:divBdr>
          <w:divsChild>
            <w:div w:id="105659376">
              <w:marLeft w:val="0"/>
              <w:marRight w:val="0"/>
              <w:marTop w:val="0"/>
              <w:marBottom w:val="0"/>
              <w:divBdr>
                <w:top w:val="none" w:sz="0" w:space="0" w:color="auto"/>
                <w:left w:val="none" w:sz="0" w:space="0" w:color="auto"/>
                <w:bottom w:val="none" w:sz="0" w:space="0" w:color="auto"/>
                <w:right w:val="none" w:sz="0" w:space="0" w:color="auto"/>
              </w:divBdr>
            </w:div>
            <w:div w:id="2067559318">
              <w:marLeft w:val="0"/>
              <w:marRight w:val="0"/>
              <w:marTop w:val="0"/>
              <w:marBottom w:val="0"/>
              <w:divBdr>
                <w:top w:val="none" w:sz="0" w:space="0" w:color="auto"/>
                <w:left w:val="none" w:sz="0" w:space="0" w:color="auto"/>
                <w:bottom w:val="none" w:sz="0" w:space="0" w:color="auto"/>
                <w:right w:val="none" w:sz="0" w:space="0" w:color="auto"/>
              </w:divBdr>
            </w:div>
          </w:divsChild>
        </w:div>
        <w:div w:id="1141120409">
          <w:marLeft w:val="0"/>
          <w:marRight w:val="0"/>
          <w:marTop w:val="0"/>
          <w:marBottom w:val="0"/>
          <w:divBdr>
            <w:top w:val="none" w:sz="0" w:space="0" w:color="auto"/>
            <w:left w:val="none" w:sz="0" w:space="0" w:color="auto"/>
            <w:bottom w:val="none" w:sz="0" w:space="0" w:color="auto"/>
            <w:right w:val="none" w:sz="0" w:space="0" w:color="auto"/>
          </w:divBdr>
          <w:divsChild>
            <w:div w:id="1199973823">
              <w:marLeft w:val="0"/>
              <w:marRight w:val="0"/>
              <w:marTop w:val="0"/>
              <w:marBottom w:val="0"/>
              <w:divBdr>
                <w:top w:val="none" w:sz="0" w:space="0" w:color="auto"/>
                <w:left w:val="none" w:sz="0" w:space="0" w:color="auto"/>
                <w:bottom w:val="none" w:sz="0" w:space="0" w:color="auto"/>
                <w:right w:val="none" w:sz="0" w:space="0" w:color="auto"/>
              </w:divBdr>
            </w:div>
            <w:div w:id="582840747">
              <w:marLeft w:val="0"/>
              <w:marRight w:val="0"/>
              <w:marTop w:val="0"/>
              <w:marBottom w:val="0"/>
              <w:divBdr>
                <w:top w:val="none" w:sz="0" w:space="0" w:color="auto"/>
                <w:left w:val="none" w:sz="0" w:space="0" w:color="auto"/>
                <w:bottom w:val="none" w:sz="0" w:space="0" w:color="auto"/>
                <w:right w:val="none" w:sz="0" w:space="0" w:color="auto"/>
              </w:divBdr>
            </w:div>
          </w:divsChild>
        </w:div>
        <w:div w:id="1739784783">
          <w:marLeft w:val="0"/>
          <w:marRight w:val="0"/>
          <w:marTop w:val="0"/>
          <w:marBottom w:val="0"/>
          <w:divBdr>
            <w:top w:val="none" w:sz="0" w:space="0" w:color="auto"/>
            <w:left w:val="none" w:sz="0" w:space="0" w:color="auto"/>
            <w:bottom w:val="none" w:sz="0" w:space="0" w:color="auto"/>
            <w:right w:val="none" w:sz="0" w:space="0" w:color="auto"/>
          </w:divBdr>
          <w:divsChild>
            <w:div w:id="172379223">
              <w:marLeft w:val="0"/>
              <w:marRight w:val="0"/>
              <w:marTop w:val="0"/>
              <w:marBottom w:val="0"/>
              <w:divBdr>
                <w:top w:val="none" w:sz="0" w:space="0" w:color="auto"/>
                <w:left w:val="none" w:sz="0" w:space="0" w:color="auto"/>
                <w:bottom w:val="none" w:sz="0" w:space="0" w:color="auto"/>
                <w:right w:val="none" w:sz="0" w:space="0" w:color="auto"/>
              </w:divBdr>
            </w:div>
            <w:div w:id="1380402444">
              <w:marLeft w:val="0"/>
              <w:marRight w:val="0"/>
              <w:marTop w:val="0"/>
              <w:marBottom w:val="0"/>
              <w:divBdr>
                <w:top w:val="none" w:sz="0" w:space="0" w:color="auto"/>
                <w:left w:val="none" w:sz="0" w:space="0" w:color="auto"/>
                <w:bottom w:val="none" w:sz="0" w:space="0" w:color="auto"/>
                <w:right w:val="none" w:sz="0" w:space="0" w:color="auto"/>
              </w:divBdr>
            </w:div>
          </w:divsChild>
        </w:div>
        <w:div w:id="349645019">
          <w:marLeft w:val="0"/>
          <w:marRight w:val="0"/>
          <w:marTop w:val="0"/>
          <w:marBottom w:val="0"/>
          <w:divBdr>
            <w:top w:val="none" w:sz="0" w:space="0" w:color="auto"/>
            <w:left w:val="none" w:sz="0" w:space="0" w:color="auto"/>
            <w:bottom w:val="none" w:sz="0" w:space="0" w:color="auto"/>
            <w:right w:val="none" w:sz="0" w:space="0" w:color="auto"/>
          </w:divBdr>
          <w:divsChild>
            <w:div w:id="695958415">
              <w:marLeft w:val="0"/>
              <w:marRight w:val="0"/>
              <w:marTop w:val="0"/>
              <w:marBottom w:val="0"/>
              <w:divBdr>
                <w:top w:val="none" w:sz="0" w:space="0" w:color="auto"/>
                <w:left w:val="none" w:sz="0" w:space="0" w:color="auto"/>
                <w:bottom w:val="none" w:sz="0" w:space="0" w:color="auto"/>
                <w:right w:val="none" w:sz="0" w:space="0" w:color="auto"/>
              </w:divBdr>
            </w:div>
            <w:div w:id="1559970995">
              <w:marLeft w:val="0"/>
              <w:marRight w:val="0"/>
              <w:marTop w:val="0"/>
              <w:marBottom w:val="0"/>
              <w:divBdr>
                <w:top w:val="none" w:sz="0" w:space="0" w:color="auto"/>
                <w:left w:val="none" w:sz="0" w:space="0" w:color="auto"/>
                <w:bottom w:val="none" w:sz="0" w:space="0" w:color="auto"/>
                <w:right w:val="none" w:sz="0" w:space="0" w:color="auto"/>
              </w:divBdr>
            </w:div>
          </w:divsChild>
        </w:div>
        <w:div w:id="1572496283">
          <w:marLeft w:val="0"/>
          <w:marRight w:val="0"/>
          <w:marTop w:val="0"/>
          <w:marBottom w:val="0"/>
          <w:divBdr>
            <w:top w:val="none" w:sz="0" w:space="0" w:color="auto"/>
            <w:left w:val="none" w:sz="0" w:space="0" w:color="auto"/>
            <w:bottom w:val="none" w:sz="0" w:space="0" w:color="auto"/>
            <w:right w:val="none" w:sz="0" w:space="0" w:color="auto"/>
          </w:divBdr>
          <w:divsChild>
            <w:div w:id="1853179354">
              <w:marLeft w:val="0"/>
              <w:marRight w:val="0"/>
              <w:marTop w:val="0"/>
              <w:marBottom w:val="0"/>
              <w:divBdr>
                <w:top w:val="none" w:sz="0" w:space="0" w:color="auto"/>
                <w:left w:val="none" w:sz="0" w:space="0" w:color="auto"/>
                <w:bottom w:val="none" w:sz="0" w:space="0" w:color="auto"/>
                <w:right w:val="none" w:sz="0" w:space="0" w:color="auto"/>
              </w:divBdr>
            </w:div>
            <w:div w:id="1745225090">
              <w:marLeft w:val="0"/>
              <w:marRight w:val="0"/>
              <w:marTop w:val="0"/>
              <w:marBottom w:val="0"/>
              <w:divBdr>
                <w:top w:val="none" w:sz="0" w:space="0" w:color="auto"/>
                <w:left w:val="none" w:sz="0" w:space="0" w:color="auto"/>
                <w:bottom w:val="none" w:sz="0" w:space="0" w:color="auto"/>
                <w:right w:val="none" w:sz="0" w:space="0" w:color="auto"/>
              </w:divBdr>
            </w:div>
          </w:divsChild>
        </w:div>
        <w:div w:id="1417171019">
          <w:marLeft w:val="0"/>
          <w:marRight w:val="0"/>
          <w:marTop w:val="0"/>
          <w:marBottom w:val="0"/>
          <w:divBdr>
            <w:top w:val="none" w:sz="0" w:space="0" w:color="auto"/>
            <w:left w:val="none" w:sz="0" w:space="0" w:color="auto"/>
            <w:bottom w:val="none" w:sz="0" w:space="0" w:color="auto"/>
            <w:right w:val="none" w:sz="0" w:space="0" w:color="auto"/>
          </w:divBdr>
          <w:divsChild>
            <w:div w:id="1269705072">
              <w:marLeft w:val="0"/>
              <w:marRight w:val="0"/>
              <w:marTop w:val="0"/>
              <w:marBottom w:val="0"/>
              <w:divBdr>
                <w:top w:val="none" w:sz="0" w:space="0" w:color="auto"/>
                <w:left w:val="none" w:sz="0" w:space="0" w:color="auto"/>
                <w:bottom w:val="none" w:sz="0" w:space="0" w:color="auto"/>
                <w:right w:val="none" w:sz="0" w:space="0" w:color="auto"/>
              </w:divBdr>
            </w:div>
            <w:div w:id="1045718899">
              <w:marLeft w:val="0"/>
              <w:marRight w:val="0"/>
              <w:marTop w:val="0"/>
              <w:marBottom w:val="0"/>
              <w:divBdr>
                <w:top w:val="none" w:sz="0" w:space="0" w:color="auto"/>
                <w:left w:val="none" w:sz="0" w:space="0" w:color="auto"/>
                <w:bottom w:val="none" w:sz="0" w:space="0" w:color="auto"/>
                <w:right w:val="none" w:sz="0" w:space="0" w:color="auto"/>
              </w:divBdr>
            </w:div>
          </w:divsChild>
        </w:div>
        <w:div w:id="590242817">
          <w:marLeft w:val="0"/>
          <w:marRight w:val="0"/>
          <w:marTop w:val="0"/>
          <w:marBottom w:val="0"/>
          <w:divBdr>
            <w:top w:val="none" w:sz="0" w:space="0" w:color="auto"/>
            <w:left w:val="none" w:sz="0" w:space="0" w:color="auto"/>
            <w:bottom w:val="none" w:sz="0" w:space="0" w:color="auto"/>
            <w:right w:val="none" w:sz="0" w:space="0" w:color="auto"/>
          </w:divBdr>
          <w:divsChild>
            <w:div w:id="1588609437">
              <w:marLeft w:val="0"/>
              <w:marRight w:val="0"/>
              <w:marTop w:val="0"/>
              <w:marBottom w:val="0"/>
              <w:divBdr>
                <w:top w:val="none" w:sz="0" w:space="0" w:color="auto"/>
                <w:left w:val="none" w:sz="0" w:space="0" w:color="auto"/>
                <w:bottom w:val="none" w:sz="0" w:space="0" w:color="auto"/>
                <w:right w:val="none" w:sz="0" w:space="0" w:color="auto"/>
              </w:divBdr>
            </w:div>
            <w:div w:id="957682243">
              <w:marLeft w:val="0"/>
              <w:marRight w:val="0"/>
              <w:marTop w:val="0"/>
              <w:marBottom w:val="0"/>
              <w:divBdr>
                <w:top w:val="none" w:sz="0" w:space="0" w:color="auto"/>
                <w:left w:val="none" w:sz="0" w:space="0" w:color="auto"/>
                <w:bottom w:val="none" w:sz="0" w:space="0" w:color="auto"/>
                <w:right w:val="none" w:sz="0" w:space="0" w:color="auto"/>
              </w:divBdr>
            </w:div>
          </w:divsChild>
        </w:div>
        <w:div w:id="2134053985">
          <w:marLeft w:val="0"/>
          <w:marRight w:val="0"/>
          <w:marTop w:val="0"/>
          <w:marBottom w:val="0"/>
          <w:divBdr>
            <w:top w:val="none" w:sz="0" w:space="0" w:color="auto"/>
            <w:left w:val="none" w:sz="0" w:space="0" w:color="auto"/>
            <w:bottom w:val="none" w:sz="0" w:space="0" w:color="auto"/>
            <w:right w:val="none" w:sz="0" w:space="0" w:color="auto"/>
          </w:divBdr>
          <w:divsChild>
            <w:div w:id="545065497">
              <w:marLeft w:val="0"/>
              <w:marRight w:val="0"/>
              <w:marTop w:val="0"/>
              <w:marBottom w:val="0"/>
              <w:divBdr>
                <w:top w:val="none" w:sz="0" w:space="0" w:color="auto"/>
                <w:left w:val="none" w:sz="0" w:space="0" w:color="auto"/>
                <w:bottom w:val="none" w:sz="0" w:space="0" w:color="auto"/>
                <w:right w:val="none" w:sz="0" w:space="0" w:color="auto"/>
              </w:divBdr>
            </w:div>
            <w:div w:id="1781801005">
              <w:marLeft w:val="0"/>
              <w:marRight w:val="0"/>
              <w:marTop w:val="0"/>
              <w:marBottom w:val="0"/>
              <w:divBdr>
                <w:top w:val="none" w:sz="0" w:space="0" w:color="auto"/>
                <w:left w:val="none" w:sz="0" w:space="0" w:color="auto"/>
                <w:bottom w:val="none" w:sz="0" w:space="0" w:color="auto"/>
                <w:right w:val="none" w:sz="0" w:space="0" w:color="auto"/>
              </w:divBdr>
            </w:div>
          </w:divsChild>
        </w:div>
        <w:div w:id="2087989413">
          <w:marLeft w:val="0"/>
          <w:marRight w:val="0"/>
          <w:marTop w:val="0"/>
          <w:marBottom w:val="0"/>
          <w:divBdr>
            <w:top w:val="none" w:sz="0" w:space="0" w:color="auto"/>
            <w:left w:val="none" w:sz="0" w:space="0" w:color="auto"/>
            <w:bottom w:val="none" w:sz="0" w:space="0" w:color="auto"/>
            <w:right w:val="none" w:sz="0" w:space="0" w:color="auto"/>
          </w:divBdr>
          <w:divsChild>
            <w:div w:id="1601140459">
              <w:marLeft w:val="0"/>
              <w:marRight w:val="0"/>
              <w:marTop w:val="0"/>
              <w:marBottom w:val="0"/>
              <w:divBdr>
                <w:top w:val="none" w:sz="0" w:space="0" w:color="auto"/>
                <w:left w:val="none" w:sz="0" w:space="0" w:color="auto"/>
                <w:bottom w:val="none" w:sz="0" w:space="0" w:color="auto"/>
                <w:right w:val="none" w:sz="0" w:space="0" w:color="auto"/>
              </w:divBdr>
            </w:div>
            <w:div w:id="967009190">
              <w:marLeft w:val="0"/>
              <w:marRight w:val="0"/>
              <w:marTop w:val="0"/>
              <w:marBottom w:val="0"/>
              <w:divBdr>
                <w:top w:val="none" w:sz="0" w:space="0" w:color="auto"/>
                <w:left w:val="none" w:sz="0" w:space="0" w:color="auto"/>
                <w:bottom w:val="none" w:sz="0" w:space="0" w:color="auto"/>
                <w:right w:val="none" w:sz="0" w:space="0" w:color="auto"/>
              </w:divBdr>
            </w:div>
          </w:divsChild>
        </w:div>
        <w:div w:id="181088654">
          <w:marLeft w:val="0"/>
          <w:marRight w:val="0"/>
          <w:marTop w:val="0"/>
          <w:marBottom w:val="0"/>
          <w:divBdr>
            <w:top w:val="none" w:sz="0" w:space="0" w:color="auto"/>
            <w:left w:val="none" w:sz="0" w:space="0" w:color="auto"/>
            <w:bottom w:val="none" w:sz="0" w:space="0" w:color="auto"/>
            <w:right w:val="none" w:sz="0" w:space="0" w:color="auto"/>
          </w:divBdr>
          <w:divsChild>
            <w:div w:id="1327974132">
              <w:marLeft w:val="0"/>
              <w:marRight w:val="0"/>
              <w:marTop w:val="0"/>
              <w:marBottom w:val="0"/>
              <w:divBdr>
                <w:top w:val="none" w:sz="0" w:space="0" w:color="auto"/>
                <w:left w:val="none" w:sz="0" w:space="0" w:color="auto"/>
                <w:bottom w:val="none" w:sz="0" w:space="0" w:color="auto"/>
                <w:right w:val="none" w:sz="0" w:space="0" w:color="auto"/>
              </w:divBdr>
            </w:div>
            <w:div w:id="1583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1878">
      <w:bodyDiv w:val="1"/>
      <w:marLeft w:val="0"/>
      <w:marRight w:val="0"/>
      <w:marTop w:val="0"/>
      <w:marBottom w:val="0"/>
      <w:divBdr>
        <w:top w:val="none" w:sz="0" w:space="0" w:color="auto"/>
        <w:left w:val="none" w:sz="0" w:space="0" w:color="auto"/>
        <w:bottom w:val="none" w:sz="0" w:space="0" w:color="auto"/>
        <w:right w:val="none" w:sz="0" w:space="0" w:color="auto"/>
      </w:divBdr>
    </w:div>
    <w:div w:id="954752168">
      <w:bodyDiv w:val="1"/>
      <w:marLeft w:val="0"/>
      <w:marRight w:val="0"/>
      <w:marTop w:val="0"/>
      <w:marBottom w:val="0"/>
      <w:divBdr>
        <w:top w:val="none" w:sz="0" w:space="0" w:color="auto"/>
        <w:left w:val="none" w:sz="0" w:space="0" w:color="auto"/>
        <w:bottom w:val="none" w:sz="0" w:space="0" w:color="auto"/>
        <w:right w:val="none" w:sz="0" w:space="0" w:color="auto"/>
      </w:divBdr>
      <w:divsChild>
        <w:div w:id="855726067">
          <w:marLeft w:val="0"/>
          <w:marRight w:val="0"/>
          <w:marTop w:val="0"/>
          <w:marBottom w:val="0"/>
          <w:divBdr>
            <w:top w:val="none" w:sz="0" w:space="0" w:color="auto"/>
            <w:left w:val="none" w:sz="0" w:space="0" w:color="auto"/>
            <w:bottom w:val="none" w:sz="0" w:space="0" w:color="auto"/>
            <w:right w:val="none" w:sz="0" w:space="0" w:color="auto"/>
          </w:divBdr>
        </w:div>
        <w:div w:id="805703152">
          <w:marLeft w:val="0"/>
          <w:marRight w:val="0"/>
          <w:marTop w:val="0"/>
          <w:marBottom w:val="0"/>
          <w:divBdr>
            <w:top w:val="none" w:sz="0" w:space="0" w:color="auto"/>
            <w:left w:val="none" w:sz="0" w:space="0" w:color="auto"/>
            <w:bottom w:val="none" w:sz="0" w:space="0" w:color="auto"/>
            <w:right w:val="none" w:sz="0" w:space="0" w:color="auto"/>
          </w:divBdr>
        </w:div>
      </w:divsChild>
    </w:div>
    <w:div w:id="1070806747">
      <w:bodyDiv w:val="1"/>
      <w:marLeft w:val="0"/>
      <w:marRight w:val="0"/>
      <w:marTop w:val="0"/>
      <w:marBottom w:val="0"/>
      <w:divBdr>
        <w:top w:val="none" w:sz="0" w:space="0" w:color="auto"/>
        <w:left w:val="none" w:sz="0" w:space="0" w:color="auto"/>
        <w:bottom w:val="none" w:sz="0" w:space="0" w:color="auto"/>
        <w:right w:val="none" w:sz="0" w:space="0" w:color="auto"/>
      </w:divBdr>
      <w:divsChild>
        <w:div w:id="492381368">
          <w:marLeft w:val="0"/>
          <w:marRight w:val="0"/>
          <w:marTop w:val="0"/>
          <w:marBottom w:val="0"/>
          <w:divBdr>
            <w:top w:val="none" w:sz="0" w:space="0" w:color="auto"/>
            <w:left w:val="none" w:sz="0" w:space="0" w:color="auto"/>
            <w:bottom w:val="none" w:sz="0" w:space="0" w:color="auto"/>
            <w:right w:val="none" w:sz="0" w:space="0" w:color="auto"/>
          </w:divBdr>
        </w:div>
        <w:div w:id="1207185496">
          <w:marLeft w:val="0"/>
          <w:marRight w:val="0"/>
          <w:marTop w:val="0"/>
          <w:marBottom w:val="0"/>
          <w:divBdr>
            <w:top w:val="none" w:sz="0" w:space="0" w:color="auto"/>
            <w:left w:val="none" w:sz="0" w:space="0" w:color="auto"/>
            <w:bottom w:val="none" w:sz="0" w:space="0" w:color="auto"/>
            <w:right w:val="none" w:sz="0" w:space="0" w:color="auto"/>
          </w:divBdr>
        </w:div>
      </w:divsChild>
    </w:div>
    <w:div w:id="1227452793">
      <w:bodyDiv w:val="1"/>
      <w:marLeft w:val="0"/>
      <w:marRight w:val="0"/>
      <w:marTop w:val="0"/>
      <w:marBottom w:val="0"/>
      <w:divBdr>
        <w:top w:val="none" w:sz="0" w:space="0" w:color="auto"/>
        <w:left w:val="none" w:sz="0" w:space="0" w:color="auto"/>
        <w:bottom w:val="none" w:sz="0" w:space="0" w:color="auto"/>
        <w:right w:val="none" w:sz="0" w:space="0" w:color="auto"/>
      </w:divBdr>
    </w:div>
    <w:div w:id="1265578543">
      <w:bodyDiv w:val="1"/>
      <w:marLeft w:val="0"/>
      <w:marRight w:val="0"/>
      <w:marTop w:val="0"/>
      <w:marBottom w:val="0"/>
      <w:divBdr>
        <w:top w:val="none" w:sz="0" w:space="0" w:color="auto"/>
        <w:left w:val="none" w:sz="0" w:space="0" w:color="auto"/>
        <w:bottom w:val="none" w:sz="0" w:space="0" w:color="auto"/>
        <w:right w:val="none" w:sz="0" w:space="0" w:color="auto"/>
      </w:divBdr>
    </w:div>
    <w:div w:id="1412586055">
      <w:bodyDiv w:val="1"/>
      <w:marLeft w:val="0"/>
      <w:marRight w:val="0"/>
      <w:marTop w:val="0"/>
      <w:marBottom w:val="0"/>
      <w:divBdr>
        <w:top w:val="none" w:sz="0" w:space="0" w:color="auto"/>
        <w:left w:val="none" w:sz="0" w:space="0" w:color="auto"/>
        <w:bottom w:val="none" w:sz="0" w:space="0" w:color="auto"/>
        <w:right w:val="none" w:sz="0" w:space="0" w:color="auto"/>
      </w:divBdr>
      <w:divsChild>
        <w:div w:id="742064378">
          <w:marLeft w:val="0"/>
          <w:marRight w:val="0"/>
          <w:marTop w:val="0"/>
          <w:marBottom w:val="0"/>
          <w:divBdr>
            <w:top w:val="none" w:sz="0" w:space="0" w:color="auto"/>
            <w:left w:val="none" w:sz="0" w:space="0" w:color="auto"/>
            <w:bottom w:val="none" w:sz="0" w:space="0" w:color="auto"/>
            <w:right w:val="none" w:sz="0" w:space="0" w:color="auto"/>
          </w:divBdr>
          <w:divsChild>
            <w:div w:id="788281751">
              <w:marLeft w:val="0"/>
              <w:marRight w:val="0"/>
              <w:marTop w:val="0"/>
              <w:marBottom w:val="0"/>
              <w:divBdr>
                <w:top w:val="none" w:sz="0" w:space="0" w:color="auto"/>
                <w:left w:val="none" w:sz="0" w:space="0" w:color="auto"/>
                <w:bottom w:val="none" w:sz="0" w:space="0" w:color="auto"/>
                <w:right w:val="none" w:sz="0" w:space="0" w:color="auto"/>
              </w:divBdr>
            </w:div>
            <w:div w:id="1591573520">
              <w:marLeft w:val="0"/>
              <w:marRight w:val="0"/>
              <w:marTop w:val="0"/>
              <w:marBottom w:val="0"/>
              <w:divBdr>
                <w:top w:val="none" w:sz="0" w:space="0" w:color="auto"/>
                <w:left w:val="none" w:sz="0" w:space="0" w:color="auto"/>
                <w:bottom w:val="none" w:sz="0" w:space="0" w:color="auto"/>
                <w:right w:val="none" w:sz="0" w:space="0" w:color="auto"/>
              </w:divBdr>
            </w:div>
          </w:divsChild>
        </w:div>
        <w:div w:id="679088657">
          <w:marLeft w:val="0"/>
          <w:marRight w:val="0"/>
          <w:marTop w:val="0"/>
          <w:marBottom w:val="0"/>
          <w:divBdr>
            <w:top w:val="none" w:sz="0" w:space="0" w:color="auto"/>
            <w:left w:val="none" w:sz="0" w:space="0" w:color="auto"/>
            <w:bottom w:val="none" w:sz="0" w:space="0" w:color="auto"/>
            <w:right w:val="none" w:sz="0" w:space="0" w:color="auto"/>
          </w:divBdr>
          <w:divsChild>
            <w:div w:id="244151503">
              <w:marLeft w:val="0"/>
              <w:marRight w:val="0"/>
              <w:marTop w:val="0"/>
              <w:marBottom w:val="0"/>
              <w:divBdr>
                <w:top w:val="none" w:sz="0" w:space="0" w:color="auto"/>
                <w:left w:val="none" w:sz="0" w:space="0" w:color="auto"/>
                <w:bottom w:val="none" w:sz="0" w:space="0" w:color="auto"/>
                <w:right w:val="none" w:sz="0" w:space="0" w:color="auto"/>
              </w:divBdr>
            </w:div>
            <w:div w:id="1647010210">
              <w:marLeft w:val="0"/>
              <w:marRight w:val="0"/>
              <w:marTop w:val="0"/>
              <w:marBottom w:val="0"/>
              <w:divBdr>
                <w:top w:val="none" w:sz="0" w:space="0" w:color="auto"/>
                <w:left w:val="none" w:sz="0" w:space="0" w:color="auto"/>
                <w:bottom w:val="none" w:sz="0" w:space="0" w:color="auto"/>
                <w:right w:val="none" w:sz="0" w:space="0" w:color="auto"/>
              </w:divBdr>
            </w:div>
          </w:divsChild>
        </w:div>
        <w:div w:id="1450586838">
          <w:marLeft w:val="0"/>
          <w:marRight w:val="0"/>
          <w:marTop w:val="0"/>
          <w:marBottom w:val="0"/>
          <w:divBdr>
            <w:top w:val="none" w:sz="0" w:space="0" w:color="auto"/>
            <w:left w:val="none" w:sz="0" w:space="0" w:color="auto"/>
            <w:bottom w:val="none" w:sz="0" w:space="0" w:color="auto"/>
            <w:right w:val="none" w:sz="0" w:space="0" w:color="auto"/>
          </w:divBdr>
          <w:divsChild>
            <w:div w:id="878930078">
              <w:marLeft w:val="0"/>
              <w:marRight w:val="0"/>
              <w:marTop w:val="0"/>
              <w:marBottom w:val="0"/>
              <w:divBdr>
                <w:top w:val="none" w:sz="0" w:space="0" w:color="auto"/>
                <w:left w:val="none" w:sz="0" w:space="0" w:color="auto"/>
                <w:bottom w:val="none" w:sz="0" w:space="0" w:color="auto"/>
                <w:right w:val="none" w:sz="0" w:space="0" w:color="auto"/>
              </w:divBdr>
            </w:div>
            <w:div w:id="775174127">
              <w:marLeft w:val="0"/>
              <w:marRight w:val="0"/>
              <w:marTop w:val="0"/>
              <w:marBottom w:val="0"/>
              <w:divBdr>
                <w:top w:val="none" w:sz="0" w:space="0" w:color="auto"/>
                <w:left w:val="none" w:sz="0" w:space="0" w:color="auto"/>
                <w:bottom w:val="none" w:sz="0" w:space="0" w:color="auto"/>
                <w:right w:val="none" w:sz="0" w:space="0" w:color="auto"/>
              </w:divBdr>
            </w:div>
          </w:divsChild>
        </w:div>
        <w:div w:id="530218937">
          <w:marLeft w:val="0"/>
          <w:marRight w:val="0"/>
          <w:marTop w:val="0"/>
          <w:marBottom w:val="0"/>
          <w:divBdr>
            <w:top w:val="none" w:sz="0" w:space="0" w:color="auto"/>
            <w:left w:val="none" w:sz="0" w:space="0" w:color="auto"/>
            <w:bottom w:val="none" w:sz="0" w:space="0" w:color="auto"/>
            <w:right w:val="none" w:sz="0" w:space="0" w:color="auto"/>
          </w:divBdr>
          <w:divsChild>
            <w:div w:id="1577931144">
              <w:marLeft w:val="0"/>
              <w:marRight w:val="0"/>
              <w:marTop w:val="0"/>
              <w:marBottom w:val="0"/>
              <w:divBdr>
                <w:top w:val="none" w:sz="0" w:space="0" w:color="auto"/>
                <w:left w:val="none" w:sz="0" w:space="0" w:color="auto"/>
                <w:bottom w:val="none" w:sz="0" w:space="0" w:color="auto"/>
                <w:right w:val="none" w:sz="0" w:space="0" w:color="auto"/>
              </w:divBdr>
            </w:div>
            <w:div w:id="1769042306">
              <w:marLeft w:val="0"/>
              <w:marRight w:val="0"/>
              <w:marTop w:val="0"/>
              <w:marBottom w:val="0"/>
              <w:divBdr>
                <w:top w:val="none" w:sz="0" w:space="0" w:color="auto"/>
                <w:left w:val="none" w:sz="0" w:space="0" w:color="auto"/>
                <w:bottom w:val="none" w:sz="0" w:space="0" w:color="auto"/>
                <w:right w:val="none" w:sz="0" w:space="0" w:color="auto"/>
              </w:divBdr>
            </w:div>
          </w:divsChild>
        </w:div>
        <w:div w:id="1412193456">
          <w:marLeft w:val="0"/>
          <w:marRight w:val="0"/>
          <w:marTop w:val="0"/>
          <w:marBottom w:val="0"/>
          <w:divBdr>
            <w:top w:val="none" w:sz="0" w:space="0" w:color="auto"/>
            <w:left w:val="none" w:sz="0" w:space="0" w:color="auto"/>
            <w:bottom w:val="none" w:sz="0" w:space="0" w:color="auto"/>
            <w:right w:val="none" w:sz="0" w:space="0" w:color="auto"/>
          </w:divBdr>
          <w:divsChild>
            <w:div w:id="34738271">
              <w:marLeft w:val="0"/>
              <w:marRight w:val="0"/>
              <w:marTop w:val="0"/>
              <w:marBottom w:val="0"/>
              <w:divBdr>
                <w:top w:val="none" w:sz="0" w:space="0" w:color="auto"/>
                <w:left w:val="none" w:sz="0" w:space="0" w:color="auto"/>
                <w:bottom w:val="none" w:sz="0" w:space="0" w:color="auto"/>
                <w:right w:val="none" w:sz="0" w:space="0" w:color="auto"/>
              </w:divBdr>
            </w:div>
            <w:div w:id="366294462">
              <w:marLeft w:val="0"/>
              <w:marRight w:val="0"/>
              <w:marTop w:val="0"/>
              <w:marBottom w:val="0"/>
              <w:divBdr>
                <w:top w:val="none" w:sz="0" w:space="0" w:color="auto"/>
                <w:left w:val="none" w:sz="0" w:space="0" w:color="auto"/>
                <w:bottom w:val="none" w:sz="0" w:space="0" w:color="auto"/>
                <w:right w:val="none" w:sz="0" w:space="0" w:color="auto"/>
              </w:divBdr>
            </w:div>
          </w:divsChild>
        </w:div>
        <w:div w:id="1819030026">
          <w:marLeft w:val="0"/>
          <w:marRight w:val="0"/>
          <w:marTop w:val="0"/>
          <w:marBottom w:val="0"/>
          <w:divBdr>
            <w:top w:val="none" w:sz="0" w:space="0" w:color="auto"/>
            <w:left w:val="none" w:sz="0" w:space="0" w:color="auto"/>
            <w:bottom w:val="none" w:sz="0" w:space="0" w:color="auto"/>
            <w:right w:val="none" w:sz="0" w:space="0" w:color="auto"/>
          </w:divBdr>
          <w:divsChild>
            <w:div w:id="1807433598">
              <w:marLeft w:val="0"/>
              <w:marRight w:val="0"/>
              <w:marTop w:val="0"/>
              <w:marBottom w:val="0"/>
              <w:divBdr>
                <w:top w:val="none" w:sz="0" w:space="0" w:color="auto"/>
                <w:left w:val="none" w:sz="0" w:space="0" w:color="auto"/>
                <w:bottom w:val="none" w:sz="0" w:space="0" w:color="auto"/>
                <w:right w:val="none" w:sz="0" w:space="0" w:color="auto"/>
              </w:divBdr>
            </w:div>
            <w:div w:id="1380664184">
              <w:marLeft w:val="0"/>
              <w:marRight w:val="0"/>
              <w:marTop w:val="0"/>
              <w:marBottom w:val="0"/>
              <w:divBdr>
                <w:top w:val="none" w:sz="0" w:space="0" w:color="auto"/>
                <w:left w:val="none" w:sz="0" w:space="0" w:color="auto"/>
                <w:bottom w:val="none" w:sz="0" w:space="0" w:color="auto"/>
                <w:right w:val="none" w:sz="0" w:space="0" w:color="auto"/>
              </w:divBdr>
            </w:div>
          </w:divsChild>
        </w:div>
        <w:div w:id="866913369">
          <w:marLeft w:val="0"/>
          <w:marRight w:val="0"/>
          <w:marTop w:val="0"/>
          <w:marBottom w:val="0"/>
          <w:divBdr>
            <w:top w:val="none" w:sz="0" w:space="0" w:color="auto"/>
            <w:left w:val="none" w:sz="0" w:space="0" w:color="auto"/>
            <w:bottom w:val="none" w:sz="0" w:space="0" w:color="auto"/>
            <w:right w:val="none" w:sz="0" w:space="0" w:color="auto"/>
          </w:divBdr>
          <w:divsChild>
            <w:div w:id="914778765">
              <w:marLeft w:val="0"/>
              <w:marRight w:val="0"/>
              <w:marTop w:val="0"/>
              <w:marBottom w:val="0"/>
              <w:divBdr>
                <w:top w:val="none" w:sz="0" w:space="0" w:color="auto"/>
                <w:left w:val="none" w:sz="0" w:space="0" w:color="auto"/>
                <w:bottom w:val="none" w:sz="0" w:space="0" w:color="auto"/>
                <w:right w:val="none" w:sz="0" w:space="0" w:color="auto"/>
              </w:divBdr>
            </w:div>
            <w:div w:id="1398168287">
              <w:marLeft w:val="0"/>
              <w:marRight w:val="0"/>
              <w:marTop w:val="0"/>
              <w:marBottom w:val="0"/>
              <w:divBdr>
                <w:top w:val="none" w:sz="0" w:space="0" w:color="auto"/>
                <w:left w:val="none" w:sz="0" w:space="0" w:color="auto"/>
                <w:bottom w:val="none" w:sz="0" w:space="0" w:color="auto"/>
                <w:right w:val="none" w:sz="0" w:space="0" w:color="auto"/>
              </w:divBdr>
            </w:div>
          </w:divsChild>
        </w:div>
        <w:div w:id="316299363">
          <w:marLeft w:val="0"/>
          <w:marRight w:val="0"/>
          <w:marTop w:val="0"/>
          <w:marBottom w:val="0"/>
          <w:divBdr>
            <w:top w:val="none" w:sz="0" w:space="0" w:color="auto"/>
            <w:left w:val="none" w:sz="0" w:space="0" w:color="auto"/>
            <w:bottom w:val="none" w:sz="0" w:space="0" w:color="auto"/>
            <w:right w:val="none" w:sz="0" w:space="0" w:color="auto"/>
          </w:divBdr>
          <w:divsChild>
            <w:div w:id="1311327990">
              <w:marLeft w:val="0"/>
              <w:marRight w:val="0"/>
              <w:marTop w:val="0"/>
              <w:marBottom w:val="0"/>
              <w:divBdr>
                <w:top w:val="none" w:sz="0" w:space="0" w:color="auto"/>
                <w:left w:val="none" w:sz="0" w:space="0" w:color="auto"/>
                <w:bottom w:val="none" w:sz="0" w:space="0" w:color="auto"/>
                <w:right w:val="none" w:sz="0" w:space="0" w:color="auto"/>
              </w:divBdr>
            </w:div>
            <w:div w:id="1515261179">
              <w:marLeft w:val="0"/>
              <w:marRight w:val="0"/>
              <w:marTop w:val="0"/>
              <w:marBottom w:val="0"/>
              <w:divBdr>
                <w:top w:val="none" w:sz="0" w:space="0" w:color="auto"/>
                <w:left w:val="none" w:sz="0" w:space="0" w:color="auto"/>
                <w:bottom w:val="none" w:sz="0" w:space="0" w:color="auto"/>
                <w:right w:val="none" w:sz="0" w:space="0" w:color="auto"/>
              </w:divBdr>
            </w:div>
          </w:divsChild>
        </w:div>
        <w:div w:id="819343380">
          <w:marLeft w:val="0"/>
          <w:marRight w:val="0"/>
          <w:marTop w:val="0"/>
          <w:marBottom w:val="0"/>
          <w:divBdr>
            <w:top w:val="none" w:sz="0" w:space="0" w:color="auto"/>
            <w:left w:val="none" w:sz="0" w:space="0" w:color="auto"/>
            <w:bottom w:val="none" w:sz="0" w:space="0" w:color="auto"/>
            <w:right w:val="none" w:sz="0" w:space="0" w:color="auto"/>
          </w:divBdr>
          <w:divsChild>
            <w:div w:id="2082871361">
              <w:marLeft w:val="0"/>
              <w:marRight w:val="0"/>
              <w:marTop w:val="0"/>
              <w:marBottom w:val="0"/>
              <w:divBdr>
                <w:top w:val="none" w:sz="0" w:space="0" w:color="auto"/>
                <w:left w:val="none" w:sz="0" w:space="0" w:color="auto"/>
                <w:bottom w:val="none" w:sz="0" w:space="0" w:color="auto"/>
                <w:right w:val="none" w:sz="0" w:space="0" w:color="auto"/>
              </w:divBdr>
            </w:div>
            <w:div w:id="173691250">
              <w:marLeft w:val="0"/>
              <w:marRight w:val="0"/>
              <w:marTop w:val="0"/>
              <w:marBottom w:val="0"/>
              <w:divBdr>
                <w:top w:val="none" w:sz="0" w:space="0" w:color="auto"/>
                <w:left w:val="none" w:sz="0" w:space="0" w:color="auto"/>
                <w:bottom w:val="none" w:sz="0" w:space="0" w:color="auto"/>
                <w:right w:val="none" w:sz="0" w:space="0" w:color="auto"/>
              </w:divBdr>
            </w:div>
          </w:divsChild>
        </w:div>
        <w:div w:id="96221081">
          <w:marLeft w:val="0"/>
          <w:marRight w:val="0"/>
          <w:marTop w:val="0"/>
          <w:marBottom w:val="0"/>
          <w:divBdr>
            <w:top w:val="none" w:sz="0" w:space="0" w:color="auto"/>
            <w:left w:val="none" w:sz="0" w:space="0" w:color="auto"/>
            <w:bottom w:val="none" w:sz="0" w:space="0" w:color="auto"/>
            <w:right w:val="none" w:sz="0" w:space="0" w:color="auto"/>
          </w:divBdr>
          <w:divsChild>
            <w:div w:id="195237921">
              <w:marLeft w:val="0"/>
              <w:marRight w:val="0"/>
              <w:marTop w:val="0"/>
              <w:marBottom w:val="0"/>
              <w:divBdr>
                <w:top w:val="none" w:sz="0" w:space="0" w:color="auto"/>
                <w:left w:val="none" w:sz="0" w:space="0" w:color="auto"/>
                <w:bottom w:val="none" w:sz="0" w:space="0" w:color="auto"/>
                <w:right w:val="none" w:sz="0" w:space="0" w:color="auto"/>
              </w:divBdr>
            </w:div>
            <w:div w:id="976643429">
              <w:marLeft w:val="0"/>
              <w:marRight w:val="0"/>
              <w:marTop w:val="0"/>
              <w:marBottom w:val="0"/>
              <w:divBdr>
                <w:top w:val="none" w:sz="0" w:space="0" w:color="auto"/>
                <w:left w:val="none" w:sz="0" w:space="0" w:color="auto"/>
                <w:bottom w:val="none" w:sz="0" w:space="0" w:color="auto"/>
                <w:right w:val="none" w:sz="0" w:space="0" w:color="auto"/>
              </w:divBdr>
            </w:div>
          </w:divsChild>
        </w:div>
        <w:div w:id="1492714765">
          <w:marLeft w:val="0"/>
          <w:marRight w:val="0"/>
          <w:marTop w:val="0"/>
          <w:marBottom w:val="0"/>
          <w:divBdr>
            <w:top w:val="none" w:sz="0" w:space="0" w:color="auto"/>
            <w:left w:val="none" w:sz="0" w:space="0" w:color="auto"/>
            <w:bottom w:val="none" w:sz="0" w:space="0" w:color="auto"/>
            <w:right w:val="none" w:sz="0" w:space="0" w:color="auto"/>
          </w:divBdr>
          <w:divsChild>
            <w:div w:id="2046518584">
              <w:marLeft w:val="0"/>
              <w:marRight w:val="0"/>
              <w:marTop w:val="0"/>
              <w:marBottom w:val="0"/>
              <w:divBdr>
                <w:top w:val="none" w:sz="0" w:space="0" w:color="auto"/>
                <w:left w:val="none" w:sz="0" w:space="0" w:color="auto"/>
                <w:bottom w:val="none" w:sz="0" w:space="0" w:color="auto"/>
                <w:right w:val="none" w:sz="0" w:space="0" w:color="auto"/>
              </w:divBdr>
            </w:div>
            <w:div w:id="11520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1679">
      <w:bodyDiv w:val="1"/>
      <w:marLeft w:val="0"/>
      <w:marRight w:val="0"/>
      <w:marTop w:val="0"/>
      <w:marBottom w:val="0"/>
      <w:divBdr>
        <w:top w:val="none" w:sz="0" w:space="0" w:color="auto"/>
        <w:left w:val="none" w:sz="0" w:space="0" w:color="auto"/>
        <w:bottom w:val="none" w:sz="0" w:space="0" w:color="auto"/>
        <w:right w:val="none" w:sz="0" w:space="0" w:color="auto"/>
      </w:divBdr>
    </w:div>
    <w:div w:id="21155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E3064-DC30-4DD2-8B8B-07D6838BB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1951</Words>
  <Characters>11123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IVZ</dc:creator>
  <cp:lastModifiedBy>Админ</cp:lastModifiedBy>
  <cp:revision>5</cp:revision>
  <cp:lastPrinted>2025-06-05T11:33:00Z</cp:lastPrinted>
  <dcterms:created xsi:type="dcterms:W3CDTF">2026-08-13T10:03:00Z</dcterms:created>
  <dcterms:modified xsi:type="dcterms:W3CDTF">2026-09-03T06:20:00Z</dcterms:modified>
</cp:coreProperties>
</file>