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вспомогательного оборудования и аксессуаров для фото и видео техники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234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235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239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Фоторюкзак на колесах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18"/>
                <w:szCs w:val="18"/>
              </w:rPr>
              <w:t xml:space="preserve">ОКПД2: 26.70.19.000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79 026,33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79 026,33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80 000,00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Чехол-органайзер для камеры и инструментов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18"/>
                <w:szCs w:val="18"/>
              </w:rPr>
              <w:t xml:space="preserve">ОКПД2: 26.70.19.000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7 936,33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15 872,66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8 200,00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16 400,00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Чехол-органайзер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18"/>
                <w:szCs w:val="18"/>
              </w:rPr>
              <w:t xml:space="preserve">ОКПД2: 26.70.19.000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5 116,33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10 232,66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5 200,00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10 400,00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5 250,00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Комплект защиты для цифровых камер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lang w:eastAsia="ru-RU"/>
              </w:rPr>
              <w:t xml:space="preserve">дения товара: Китай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18"/>
                <w:szCs w:val="18"/>
              </w:rPr>
              <w:t xml:space="preserve">ОКПД2: 26.70.19.000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21 293,00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21 293,00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22 500,00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22 500,00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Штатив для фотографического оборудования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 26.70.19.000-00000004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42 226,67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126 680,01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45 226,67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135 680,01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138 000,00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Кейс для хранения светового (звукового) оборудования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26.40.51.000-00000002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7 875,23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31 500,92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7 900,00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31 600,00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7 950,00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31 801,20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Кейс для хранения светового (звукового) оборудования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  <w:shd w:val="clear" w:color="auto" w:fill="ffffff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26.40.51.000-00000002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81 633,00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163 266,00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82 633,00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165 266,00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83 500,00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167 000,00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Штатив для фотографического оборудования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26.70.19.000-00000006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11 460,00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114 600,00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11 460,00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114 600,00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11 460,00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114 600,00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562 471,58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575 546,01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581 301,20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Директора Департамента информационной политики Назарова Г.В. от 20.05.2026 года № СЗ-ОПИМ-59.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предложенной Источником № 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mbria">
    <w:panose1 w:val="02040503050406030204"/>
  </w:font>
  <w:font w:name="Segoe UI">
    <w:panose1 w:val="020B0502040204020203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  <w:style w:type="table" w:styleId="1_1050" w:customStyle="1">
    <w:name w:val="Сетка таблицы23"/>
    <w:next w:val="1292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mbria" w:hAnsi="Cambria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53</cp:revision>
  <dcterms:created xsi:type="dcterms:W3CDTF">2023-07-23T09:31:00Z</dcterms:created>
  <dcterms:modified xsi:type="dcterms:W3CDTF">2026-05-26T07:29:13Z</dcterms:modified>
</cp:coreProperties>
</file>