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start="0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>Техническое задание на поставку лазерного принтера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outlineLvl w:val="2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1. Объект закупки</w:t>
      </w:r>
    </w:p>
    <w:p>
      <w:pPr>
        <w:pStyle w:val="Normal"/>
        <w:spacing w:lineRule="auto" w:line="240" w:beforeAutospacing="1" w:afterAutospacing="1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 xml:space="preserve">Поставка лазерного принтера </w:t>
      </w: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НР LaserJet Pro М211dw</w:t>
      </w: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 xml:space="preserve">или эквивалент , </w:t>
      </w: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для чёрно</w:t>
        <w:noBreakHyphen/>
        <w:t>белой печати формата А4 для нужд заказчика.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start="0"/>
        <w:outlineLvl w:val="2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 xml:space="preserve">2. Количество : </w:t>
      </w: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5 штук.</w:t>
      </w:r>
    </w:p>
    <w:p>
      <w:pPr>
        <w:pStyle w:val="Normal"/>
        <w:spacing w:lineRule="auto" w:line="240" w:beforeAutospacing="1" w:afterAutospacing="1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3. Сроки поставки:</w:t>
      </w: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sz w:val="24"/>
          <w:szCs w:val="24"/>
        </w:rPr>
        <w:t>10 рабочих дней с даты заключения контракта.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start="0"/>
        <w:outlineLvl w:val="2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4. Функциональные, технические и качественные характеристики</w:t>
      </w:r>
    </w:p>
    <w:tbl>
      <w:tblPr>
        <w:tblW w:w="10662" w:type="dxa"/>
        <w:jc w:val="start"/>
        <w:tblInd w:w="-877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4425"/>
        <w:gridCol w:w="6237"/>
      </w:tblGrid>
      <w:tr>
        <w:trPr>
          <w:tblHeader w:val="true"/>
        </w:trPr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sz w:val="24"/>
                <w:szCs w:val="24"/>
                <w:lang w:eastAsia="ru-RU"/>
              </w:rPr>
              <w:t>Требуемое значение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Тип печати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Лазерная, монохромная (чёрно</w:t>
              <w:noBreakHyphen/>
              <w:t>белая)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Максимальный формат бумаги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А4 (210×297 мм)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Разрешение печати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менее 600×600 dpi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Скорость печати (А4)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менее 28 стр./мин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Время выхода первого отпечатка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более 8,5 секунд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Месячная нагрузка (рекомендуемая)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менее 15 000 страниц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Ёмкость лотка подачи бумаги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менее 150 листов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Ёмкость выходного лотка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менее 100 листов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Поддерживаемые типы носителей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Бумага плотностью 60–163 г/м²; конверты, этикетки, карточки (в пределах допустимого диапазона плотности)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Интерфейсы подключения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USB 2.0; Ethernet (RJ</w:t>
              <w:noBreakHyphen/>
              <w:t>45)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Поддержка сетевой печати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Да (через встроенный суетевой интерфейс)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Поддержка ОС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Windows, macOS, Linux (наличие драйверов/поддержки в ОС)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менее 32 МБ (или эквивалент, обеспечивающий стабильную работу при типовой офисной нагрузке)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Процессор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Частота не менее 500 МГц (или эквивалент по производительности)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Потребляемая мощность (в работе)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более 380 Вт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Потребляемая мощность (в режиме ожидания)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более 60 Вт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Уровень шума при работе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более 54 дБ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Габариты (Ш×Г×В)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более 360×330×200 мм</w:t>
            </w:r>
          </w:p>
        </w:tc>
      </w:tr>
      <w:tr>
        <w:trPr/>
        <w:tc>
          <w:tcPr>
            <w:tcW w:w="4425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62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Не более 6,5 кг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52" w:after="52"/>
        <w:ind w:hanging="0" w:start="0"/>
        <w:outlineLvl w:val="2"/>
        <w:rPr>
          <w:rFonts w:ascii="Liberation Serif" w:hAnsi="Liberation Serif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52" w:after="52"/>
        <w:ind w:hanging="0" w:start="0"/>
        <w:outlineLvl w:val="2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5. Требования к качеству и состоянию товара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Товар должен быть новым, не бывшим в употреблении, не восстановленным, не выставочным образцом.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Соответствие требованиям технических регламентов ЕАЭС и действующим стандартам РФ.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Отсутствие дефектов, влияющих на работоспособность и качество печати.</w:t>
      </w:r>
    </w:p>
    <w:p>
      <w:pPr>
        <w:pStyle w:val="Normal"/>
        <w:numPr>
          <w:ilvl w:val="0"/>
          <w:numId w:val="0"/>
        </w:numPr>
        <w:spacing w:lineRule="auto" w:line="240" w:before="166" w:after="166"/>
        <w:ind w:hanging="0" w:start="0"/>
        <w:outlineLvl w:val="2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6. Комплект поставки</w:t>
      </w:r>
    </w:p>
    <w:p>
      <w:pPr>
        <w:pStyle w:val="Normal"/>
        <w:spacing w:lineRule="auto" w:line="240" w:beforeAutospacing="1" w:afterAutospacing="1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В комплект должны входить: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Принтер.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Стартовый картридж (ресурс не менее 1 600 страниц при 5% заполнении).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Шнур питания.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 xml:space="preserve">Кабель USB 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Документация (краткое руководство по установке, гарантийный талон).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Диск/носитель с ПО и драйверами</w:t>
      </w:r>
    </w:p>
    <w:p>
      <w:pPr>
        <w:pStyle w:val="Normal"/>
        <w:numPr>
          <w:ilvl w:val="0"/>
          <w:numId w:val="0"/>
        </w:numPr>
        <w:spacing w:lineRule="auto" w:line="240" w:before="109" w:after="109"/>
        <w:ind w:hanging="0" w:start="0"/>
        <w:outlineLvl w:val="2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7. Требования к гарантийному обслуживанию</w:t>
      </w:r>
    </w:p>
    <w:p>
      <w:pPr>
        <w:pStyle w:val="Normal"/>
        <w:numPr>
          <w:ilvl w:val="0"/>
          <w:numId w:val="3"/>
        </w:numPr>
        <w:spacing w:lineRule="auto" w:line="240" w:before="52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Гарантийный срок: не менее 12 месяцев с даты подписания акта приёма</w:t>
        <w:noBreakHyphen/>
        <w:t>передачи.</w:t>
      </w:r>
    </w:p>
    <w:p>
      <w:pPr>
        <w:pStyle w:val="Normal"/>
        <w:numPr>
          <w:ilvl w:val="0"/>
          <w:numId w:val="3"/>
        </w:numPr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Гарантийное обслуживание осуществляется на территории РФ.</w:t>
      </w:r>
    </w:p>
    <w:p>
      <w:pPr>
        <w:pStyle w:val="Normal"/>
        <w:numPr>
          <w:ilvl w:val="0"/>
          <w:numId w:val="3"/>
        </w:numPr>
        <w:spacing w:lineRule="auto" w:line="240" w:before="0" w:afterAutospacing="1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Поставщик обязан обеспечить замену неисправного товара в срок не более 5 рабочих дней с момента уведомления заказчика о выявленном дефекте (либо организовать вывоз и ремонт в соответствии с условиями контракта).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outlineLvl w:val="2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/>
          <w:bCs/>
          <w:sz w:val="24"/>
          <w:szCs w:val="24"/>
          <w:lang w:eastAsia="ru-RU"/>
        </w:rPr>
        <w:t>8. Требования к упаковке и маркировке</w:t>
      </w:r>
    </w:p>
    <w:p>
      <w:pPr>
        <w:pStyle w:val="Normal"/>
        <w:numPr>
          <w:ilvl w:val="0"/>
          <w:numId w:val="4"/>
        </w:numPr>
        <w:spacing w:lineRule="auto" w:line="240" w:beforeAutospacing="1" w:after="0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Упаковка должна обеспечивать сохранность товара при транспортировке и хранении.</w:t>
      </w:r>
    </w:p>
    <w:p>
      <w:pPr>
        <w:pStyle w:val="Normal"/>
        <w:numPr>
          <w:ilvl w:val="0"/>
          <w:numId w:val="4"/>
        </w:numPr>
        <w:spacing w:lineRule="auto" w:line="240" w:before="0" w:afterAutospacing="1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sz w:val="24"/>
          <w:szCs w:val="24"/>
          <w:lang w:eastAsia="ru-RU"/>
        </w:rPr>
        <w:t>Маркировка должна содержать наименование, модель (если допускается в отгрузочных документах), серийный номер, дату производства, сведения о производителе.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link w:val="2"/>
    <w:uiPriority w:val="9"/>
    <w:qFormat/>
    <w:rsid w:val="005c318b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3"/>
    <w:uiPriority w:val="9"/>
    <w:qFormat/>
    <w:rsid w:val="005c318b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5c318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5c318b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5c318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Application>LibreOffice/26.2.4.2$Linux_X86_64 LibreOffice_project/620$Build-2</Application>
  <AppVersion>15.0000</AppVersion>
  <Pages>2</Pages>
  <Words>377</Words>
  <Characters>2310</Characters>
  <CharactersWithSpaces>2607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2026-07-13T11:29:00Z</dcterms:created>
  <dc:creator>Михаил С. Бадалов</dc:creator>
  <dc:description/>
  <dc:language>ru-RU</dc:language>
  <cp:lastModifiedBy/>
  <cp:lastPrinted>2026-07-13T12:08:00Z</cp:lastPrinted>
  <dcterms:modified xsi:type="dcterms:W3CDTF">2026-07-23T16:22:36Z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