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Техническое задание </w:t>
      </w:r>
    </w:p>
    <w:p>
      <w:pPr>
        <w:pStyle w:val="Normal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t xml:space="preserve">на изготовление и поставку бланков 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59" w:before="0" w:after="200"/>
        <w:ind w:firstLine="567" w:left="1070"/>
        <w:jc w:val="center"/>
        <w:rPr>
          <w:b/>
        </w:rPr>
      </w:pPr>
      <w:bookmarkStart w:id="1" w:name="_GoBack"/>
      <w:bookmarkStart w:id="2" w:name="_Toc135414484"/>
      <w:bookmarkStart w:id="3" w:name="_Toc147743917"/>
      <w:bookmarkEnd w:id="1"/>
      <w:r>
        <w:rPr>
          <w:b/>
        </w:rPr>
        <w:t xml:space="preserve">Место, срок и условия </w:t>
      </w:r>
      <w:bookmarkEnd w:id="2"/>
      <w:bookmarkEnd w:id="3"/>
      <w:r>
        <w:rPr>
          <w:b/>
        </w:rPr>
        <w:t>поставки Товара</w:t>
      </w:r>
    </w:p>
    <w:p>
      <w:pPr>
        <w:pStyle w:val="Normal"/>
        <w:ind w:firstLine="567"/>
        <w:jc w:val="both"/>
        <w:rPr/>
      </w:pPr>
      <w:r>
        <w:rPr/>
        <w:t>Товар должны быть новым, не бывшим в употреблении, а также свободным от прав на них третьих лиц.</w:t>
      </w:r>
    </w:p>
    <w:p>
      <w:pPr>
        <w:pStyle w:val="Normal"/>
        <w:ind w:firstLine="567"/>
        <w:jc w:val="both"/>
        <w:rPr/>
      </w:pPr>
      <w:r>
        <w:rPr/>
        <w:t>Доставка осуществляется силами и за счет средств Поставщика в рабочие часы Заказчика по месту его нахождения: г. Москва, ул. Житная, д. 14, стр. 1.</w:t>
      </w:r>
    </w:p>
    <w:p>
      <w:pPr>
        <w:pStyle w:val="Normal"/>
        <w:ind w:firstLine="567"/>
        <w:jc w:val="both"/>
        <w:rPr/>
      </w:pPr>
      <w:r>
        <w:rPr/>
        <w:t>Поставщик осуществляет доставку, погрузку, разгрузку, подъем Товара своими силами и за свой счет.</w:t>
      </w:r>
    </w:p>
    <w:p>
      <w:pPr>
        <w:pStyle w:val="Normal"/>
        <w:ind w:firstLine="567"/>
        <w:jc w:val="both"/>
        <w:rPr/>
      </w:pPr>
      <w:r>
        <w:rPr/>
        <w:t>Сроки поставки товара: в течение 7 (Семи) рабочих дней с даты заключения Контракта.</w:t>
      </w:r>
    </w:p>
    <w:p>
      <w:pPr>
        <w:pStyle w:val="Normal"/>
        <w:ind w:firstLine="567"/>
        <w:jc w:val="both"/>
        <w:rPr/>
      </w:pPr>
      <w:r>
        <w:rPr/>
        <w:t>Поставляемый Товар должен соответствовать установленным стандартам и требованиям, предъявляемым к качеству, стандартам, техническим характеристикам, установленным изготовителем и требованиям государственного контракта.</w:t>
      </w:r>
    </w:p>
    <w:p>
      <w:pPr>
        <w:pStyle w:val="Normal"/>
        <w:ind w:firstLine="567"/>
        <w:jc w:val="both"/>
        <w:rPr/>
      </w:pPr>
      <w:r>
        <w:rPr/>
        <w:t>Срок исполнения Поставщиком своих обязательств по настоящему Контракту в полном объёме завершается датой подписания с двух сторон акта приемки-передачи товара.</w:t>
      </w:r>
    </w:p>
    <w:p>
      <w:pPr>
        <w:pStyle w:val="Normal"/>
        <w:keepNext w:val="true"/>
        <w:tabs>
          <w:tab w:val="clear" w:pos="708"/>
          <w:tab w:val="left" w:pos="567" w:leader="none"/>
          <w:tab w:val="left" w:pos="1260" w:leader="none"/>
        </w:tabs>
        <w:ind w:left="567"/>
        <w:jc w:val="center"/>
        <w:rPr>
          <w:b/>
        </w:rPr>
      </w:pPr>
      <w:r>
        <w:rPr>
          <w:b/>
        </w:rPr>
        <w:t>2. Технические требования, комплектность поставляемого Товара</w:t>
      </w:r>
    </w:p>
    <w:p>
      <w:pPr>
        <w:pStyle w:val="Normal"/>
        <w:ind w:firstLine="567" w:right="-102"/>
        <w:jc w:val="both"/>
        <w:rPr/>
      </w:pPr>
      <w:r>
        <w:rPr/>
        <w:t>Весь Товар по своим функциональным и техническим характеристикам должен соответствовать нижеперечисленным требованиям или превосходить их:</w:t>
      </w:r>
    </w:p>
    <w:p>
      <w:pPr>
        <w:pStyle w:val="Style61"/>
        <w:widowControl/>
        <w:spacing w:lineRule="auto" w:line="240"/>
        <w:rPr>
          <w:bCs/>
          <w:color w:val="000000"/>
          <w:spacing w:val="-1"/>
          <w:sz w:val="26"/>
          <w:szCs w:val="26"/>
        </w:rPr>
      </w:pPr>
      <w:r>
        <w:rPr>
          <w:bCs/>
          <w:color w:val="000000"/>
          <w:spacing w:val="-1"/>
          <w:sz w:val="26"/>
          <w:szCs w:val="26"/>
        </w:rPr>
      </w:r>
    </w:p>
    <w:tbl>
      <w:tblPr>
        <w:tblW w:w="10245" w:type="dxa"/>
        <w:jc w:val="left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44"/>
        <w:gridCol w:w="6382"/>
        <w:gridCol w:w="1133"/>
        <w:gridCol w:w="1985"/>
      </w:tblGrid>
      <w:tr>
        <w:trPr>
          <w:tblHeader w:val="true"/>
          <w:trHeight w:val="255" w:hRule="atLeast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  <w:p>
            <w:pPr>
              <w:pStyle w:val="Normal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6382" w:type="dxa"/>
            <w:tcBorders>
              <w:top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 продукции, технические характеристики продукции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Ед. изм.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Кол-во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/>
              </w:rPr>
            </w:pPr>
            <w:r>
              <w:rPr>
                <w:b/>
              </w:rPr>
              <w:t>Бланк</w:t>
            </w:r>
          </w:p>
          <w:p>
            <w:pPr>
              <w:pStyle w:val="Normal"/>
              <w:jc w:val="both"/>
              <w:rPr>
                <w:b/>
              </w:rPr>
            </w:pPr>
            <w:r>
              <w:rPr>
                <w:b/>
              </w:rPr>
              <w:t>Благодарственное письмо Министерства юстиции Российской Федерации.</w:t>
            </w:r>
          </w:p>
          <w:p>
            <w:pPr>
              <w:pStyle w:val="Normal"/>
              <w:jc w:val="both"/>
              <w:rPr/>
            </w:pPr>
            <w:r>
              <w:rPr/>
              <w:t>Формат А4.</w:t>
            </w:r>
          </w:p>
          <w:p>
            <w:pPr>
              <w:pStyle w:val="Normal"/>
              <w:jc w:val="both"/>
              <w:rPr/>
            </w:pPr>
            <w:r>
              <w:rPr/>
              <w:t>Печать 5+0</w:t>
            </w:r>
          </w:p>
          <w:p>
            <w:pPr>
              <w:pStyle w:val="Normal"/>
              <w:jc w:val="both"/>
              <w:rPr/>
            </w:pPr>
            <w:r>
              <w:rPr/>
              <w:t>Бланк должен быть изготовлен методом печати офсетным способом на чисто-целлюлозной матовой мелованной бумаге двукратного мелования.</w:t>
            </w:r>
          </w:p>
          <w:p>
            <w:pPr>
              <w:pStyle w:val="Normal"/>
              <w:jc w:val="both"/>
              <w:rPr/>
            </w:pPr>
            <w:r>
              <w:rPr/>
              <w:t>Плотность бумаги 300 г/м². Краски печатные, используемые при изготовлении бланка грамоты, должны соответствовать требованиям ГОСТ 26160-84.</w:t>
            </w:r>
          </w:p>
          <w:p>
            <w:pPr>
              <w:pStyle w:val="Normal"/>
              <w:jc w:val="both"/>
              <w:rPr/>
            </w:pPr>
            <w:r>
              <w:rPr/>
              <w:t>Допустимые отклонения по косине бланка грамоты не должны превышать ± 1 мм.</w:t>
            </w:r>
          </w:p>
          <w:p>
            <w:pPr>
              <w:pStyle w:val="Normal"/>
              <w:jc w:val="both"/>
              <w:rPr/>
            </w:pPr>
            <w:r>
              <w:rPr/>
              <w:t>В верхней части лицевой стороны бланка располагается выполненное многоцветным офсетным способом графическое изображение геральдического знака - эмблемы Минюста России, утвержденного Указом Президента Российской Федерации от 15.02.2012 № 191 (далее - эмблема Минюста России), - фигура двуглавого орла с поднятыми вверх крыльями, увенчанного одной большой и двумя малыми коронами. Короны должны быть соединены лентой темно-зеленого цвета. На груди орла должен быть фигурный щит с полем темно-зеленого цвета. Перья двуглавого орла должны быть золотисто¬коричневого цвета с «переливами» («сиянием») по центру, более темные на концах.</w:t>
            </w:r>
          </w:p>
          <w:p>
            <w:pPr>
              <w:pStyle w:val="Normal"/>
              <w:jc w:val="both"/>
              <w:rPr/>
            </w:pPr>
            <w:r>
              <w:rPr/>
              <w:t>Геральдический знак имеет трехуровневую объёмную форму изготовленную методом горячего многоуровневого тиснения.</w:t>
            </w:r>
          </w:p>
          <w:p>
            <w:pPr>
              <w:pStyle w:val="Normal"/>
              <w:jc w:val="both"/>
              <w:rPr/>
            </w:pPr>
            <w:r>
              <w:rPr/>
              <w:t>БЛАГОДАРСТВЕННОЕ ПИСЬМО – тиснение фольгой, цвет золотой.</w:t>
            </w:r>
          </w:p>
          <w:p>
            <w:pPr>
              <w:pStyle w:val="Normal"/>
              <w:jc w:val="both"/>
              <w:rPr/>
            </w:pPr>
            <w:r>
              <w:rPr/>
              <w:t>По периметру располагается лента.</w:t>
            </w:r>
          </w:p>
          <w:p>
            <w:pPr>
              <w:pStyle w:val="Normal"/>
              <w:jc w:val="both"/>
              <w:rPr/>
            </w:pPr>
            <w:r>
              <w:rPr/>
              <w:t>Бланк должен полностью соответствовать образцу Заказчика.</w:t>
            </w:r>
          </w:p>
          <w:p>
            <w:pPr>
              <w:pStyle w:val="Normal"/>
              <w:jc w:val="both"/>
              <w:rPr>
                <w:spacing w:val="-20"/>
                <w:sz w:val="22"/>
                <w:szCs w:val="22"/>
              </w:rPr>
            </w:pPr>
            <w:r>
              <w:rPr/>
              <w:t>Бланки должны быть упакованы в 4-клапанные короба из картона по 250 экземпляров. На торец короба должна быть наклеена этикетка с указанием наименования бланка и количества экземпляров в коробе.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/>
              </w:rPr>
            </w:pPr>
            <w:r>
              <w:rPr>
                <w:b/>
              </w:rPr>
              <w:t xml:space="preserve">Бланк «Поздравительная нота» </w:t>
            </w:r>
          </w:p>
          <w:p>
            <w:pPr>
              <w:pStyle w:val="Normal"/>
              <w:jc w:val="both"/>
              <w:rPr/>
            </w:pPr>
            <w:r>
              <w:rPr/>
              <w:t>Формат А3</w:t>
            </w:r>
          </w:p>
          <w:p>
            <w:pPr>
              <w:pStyle w:val="Normal"/>
              <w:jc w:val="both"/>
              <w:rPr/>
            </w:pPr>
            <w:r>
              <w:rPr/>
              <w:t>Печать 1+0</w:t>
            </w:r>
          </w:p>
          <w:p>
            <w:pPr>
              <w:pStyle w:val="Normal"/>
              <w:jc w:val="both"/>
              <w:rPr/>
            </w:pPr>
            <w:r>
              <w:rPr/>
              <w:t>1 биг (по согласованию с государственным заказчиком)</w:t>
            </w:r>
          </w:p>
          <w:p>
            <w:pPr>
              <w:pStyle w:val="Normal"/>
              <w:jc w:val="both"/>
              <w:rPr/>
            </w:pPr>
            <w:r>
              <w:rPr/>
              <w:t>Бланк должен быть изготовлен методом печати офсетным способом на чисто-целлюлозной матовой мелованной бумаге двукратного мелования.</w:t>
            </w:r>
          </w:p>
          <w:p>
            <w:pPr>
              <w:pStyle w:val="Normal"/>
              <w:jc w:val="both"/>
              <w:rPr/>
            </w:pPr>
            <w:r>
              <w:rPr/>
              <w:t>Плотность бумаги 300 г/м². Краски печатные, используемые при изготовлении бланка, должны соответствовать требованиям ГОСТ 26160-84.</w:t>
            </w:r>
          </w:p>
          <w:p>
            <w:pPr>
              <w:pStyle w:val="Normal"/>
              <w:jc w:val="both"/>
              <w:rPr/>
            </w:pPr>
            <w:r>
              <w:rPr/>
              <w:t>Допустимые отклонения по косине бланка не должны превышать ± 1 мм.</w:t>
            </w:r>
          </w:p>
          <w:p>
            <w:pPr>
              <w:pStyle w:val="Normal"/>
              <w:jc w:val="both"/>
              <w:rPr/>
            </w:pPr>
            <w:r>
              <w:rPr/>
              <w:t>Бланк должен полностью соответствовать образцу Заказчика.</w:t>
            </w:r>
          </w:p>
          <w:p>
            <w:pPr>
              <w:pStyle w:val="Normal"/>
              <w:jc w:val="both"/>
              <w:rPr>
                <w:b/>
              </w:rPr>
            </w:pPr>
            <w:r>
              <w:rPr/>
              <w:t>Бланки должны быть упакованы в 4-клапанные короба из картона по 250 экземпляров. На торец короба должна быть наклеена этикетка с указанием наименования бланка и количества экземпляров в коробе.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3 000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851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786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212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1278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1704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1770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b475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83" w:customStyle="1">
    <w:name w:val="Font Style83"/>
    <w:uiPriority w:val="99"/>
    <w:qFormat/>
    <w:rsid w:val="00182ade"/>
    <w:rPr>
      <w:rFonts w:ascii="Times New Roman" w:hAnsi="Times New Roman" w:cs="Times New Roman"/>
      <w:sz w:val="24"/>
      <w:szCs w:val="24"/>
    </w:rPr>
  </w:style>
  <w:style w:type="character" w:styleId="FontStyle74" w:customStyle="1">
    <w:name w:val="Font Style74"/>
    <w:uiPriority w:val="99"/>
    <w:qFormat/>
    <w:rsid w:val="00182ade"/>
    <w:rPr>
      <w:rFonts w:ascii="Times New Roman" w:hAnsi="Times New Roman" w:cs="Times New Roman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82ade"/>
    <w:rPr>
      <w:strike w:val="false"/>
      <w:dstrike w:val="false"/>
      <w:color w:val="0000FF"/>
      <w:u w:val="none"/>
      <w:effect w:val="none"/>
    </w:rPr>
  </w:style>
  <w:style w:type="character" w:styleId="codename" w:customStyle="1">
    <w:name w:val="code_name"/>
    <w:basedOn w:val="DefaultParagraphFont"/>
    <w:qFormat/>
    <w:rsid w:val="00182ade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504a4"/>
    <w:rPr>
      <w:rFonts w:ascii="Segoe UI" w:hAnsi="Segoe UI" w:eastAsia="Times New Roman" w:cs="Segoe UI"/>
      <w:sz w:val="18"/>
      <w:szCs w:val="18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61" w:customStyle="1">
    <w:name w:val="Style6"/>
    <w:basedOn w:val="Normal"/>
    <w:uiPriority w:val="99"/>
    <w:qFormat/>
    <w:rsid w:val="00182ade"/>
    <w:pPr>
      <w:widowControl w:val="false"/>
      <w:spacing w:lineRule="exact" w:line="317"/>
      <w:jc w:val="center"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504a4"/>
    <w:pPr/>
    <w:rPr>
      <w:rFonts w:ascii="Segoe UI" w:hAnsi="Segoe UI" w:cs="Segoe UI"/>
      <w:sz w:val="18"/>
      <w:szCs w:val="18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LibreOffice/25.2.6.2$Linux_X86_64 LibreOffice_project/520$Build-2</Application>
  <AppVersion>15.0000</AppVersion>
  <Pages>2</Pages>
  <Words>444</Words>
  <Characters>2985</Characters>
  <CharactersWithSpaces>3384</CharactersWithSpaces>
  <Paragraphs>44</Paragraphs>
  <Company>Минюст России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2026-07-02T06:31:00Z</dcterms:created>
  <dc:creator>apctu-ts-shutov</dc:creator>
  <dc:description/>
  <dc:language>ru-RU</dc:language>
  <cp:lastModifiedBy>Александров Алексей Юрьевич</cp:lastModifiedBy>
  <cp:lastPrinted>2026-07-02T06:29:00Z</cp:lastPrinted>
  <dcterms:modified xsi:type="dcterms:W3CDTF">2026-07-10T11:42:00Z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