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FC8AC" w14:textId="77777777" w:rsidR="00DB007C" w:rsidRDefault="00CA1D74" w:rsidP="00DB007C">
      <w:pPr>
        <w:spacing w:after="0"/>
        <w:jc w:val="right"/>
        <w:rPr>
          <w:szCs w:val="20"/>
          <w:lang w:val="ru-RU"/>
        </w:rPr>
      </w:pPr>
      <w:r w:rsidRPr="000E6733">
        <w:rPr>
          <w:szCs w:val="20"/>
          <w:lang w:val="ru-RU"/>
        </w:rPr>
        <w:t>Приложение 1</w:t>
      </w:r>
      <w:r w:rsidR="00DB007C">
        <w:rPr>
          <w:szCs w:val="20"/>
          <w:lang w:val="ru-RU"/>
        </w:rPr>
        <w:t xml:space="preserve"> </w:t>
      </w:r>
    </w:p>
    <w:p w14:paraId="3A776362" w14:textId="511235AA" w:rsidR="00CA1D74" w:rsidRDefault="00CA1D74" w:rsidP="00DB007C">
      <w:pPr>
        <w:spacing w:after="0"/>
        <w:jc w:val="right"/>
        <w:rPr>
          <w:szCs w:val="20"/>
          <w:lang w:val="ru-RU"/>
        </w:rPr>
      </w:pPr>
      <w:r w:rsidRPr="000E6733">
        <w:rPr>
          <w:szCs w:val="20"/>
          <w:lang w:val="ru-RU"/>
        </w:rPr>
        <w:t>к Договору № ____ от «___» __________ 2026 года</w:t>
      </w:r>
    </w:p>
    <w:p w14:paraId="42A1AA07" w14:textId="77777777" w:rsidR="00DB007C" w:rsidRPr="000E6733" w:rsidRDefault="00DB007C" w:rsidP="00DB007C">
      <w:pPr>
        <w:spacing w:after="0"/>
        <w:jc w:val="right"/>
        <w:rPr>
          <w:szCs w:val="20"/>
          <w:lang w:val="ru-RU"/>
        </w:rPr>
      </w:pPr>
    </w:p>
    <w:p w14:paraId="112C86BD" w14:textId="77777777" w:rsidR="00CA1D74" w:rsidRPr="005171D4" w:rsidRDefault="00CA1D74" w:rsidP="00CA1D74">
      <w:pPr>
        <w:spacing w:after="0"/>
        <w:jc w:val="center"/>
        <w:rPr>
          <w:sz w:val="24"/>
          <w:szCs w:val="24"/>
          <w:lang w:val="ru-RU"/>
        </w:rPr>
      </w:pPr>
      <w:r w:rsidRPr="005171D4">
        <w:rPr>
          <w:b/>
          <w:sz w:val="24"/>
          <w:szCs w:val="24"/>
          <w:lang w:val="ru-RU"/>
        </w:rPr>
        <w:t>ТЕХНИЧЕСКОЕ ЗАДАНИЕ</w:t>
      </w:r>
    </w:p>
    <w:p w14:paraId="2858CA4B" w14:textId="77777777" w:rsidR="00DB007C" w:rsidRPr="005171D4" w:rsidRDefault="00CA1D74" w:rsidP="00CA1D74">
      <w:pPr>
        <w:spacing w:after="0"/>
        <w:jc w:val="center"/>
        <w:rPr>
          <w:b/>
          <w:sz w:val="24"/>
          <w:szCs w:val="24"/>
          <w:lang w:val="ru-RU"/>
        </w:rPr>
      </w:pPr>
      <w:r w:rsidRPr="005171D4">
        <w:rPr>
          <w:b/>
          <w:sz w:val="24"/>
          <w:szCs w:val="24"/>
          <w:lang w:val="ru-RU"/>
        </w:rPr>
        <w:t>на оказание услуг по оценке генетического профиля овец породы</w:t>
      </w:r>
      <w:r w:rsidR="00DB007C" w:rsidRPr="005171D4">
        <w:rPr>
          <w:b/>
          <w:sz w:val="24"/>
          <w:szCs w:val="24"/>
          <w:lang w:val="ru-RU"/>
        </w:rPr>
        <w:t xml:space="preserve"> </w:t>
      </w:r>
    </w:p>
    <w:p w14:paraId="7439C152" w14:textId="34C94495" w:rsidR="00CA1D74" w:rsidRPr="005171D4" w:rsidRDefault="00CA1D74" w:rsidP="00CA1D74">
      <w:pPr>
        <w:spacing w:after="0"/>
        <w:jc w:val="center"/>
        <w:rPr>
          <w:sz w:val="24"/>
          <w:szCs w:val="24"/>
          <w:lang w:val="ru-RU"/>
        </w:rPr>
      </w:pPr>
      <w:proofErr w:type="spellStart"/>
      <w:r w:rsidRPr="005171D4">
        <w:rPr>
          <w:b/>
          <w:sz w:val="24"/>
          <w:szCs w:val="24"/>
          <w:lang w:val="ru-RU"/>
        </w:rPr>
        <w:t>лакон</w:t>
      </w:r>
      <w:proofErr w:type="spellEnd"/>
      <w:r w:rsidRPr="005171D4">
        <w:rPr>
          <w:b/>
          <w:sz w:val="24"/>
          <w:szCs w:val="24"/>
          <w:lang w:val="ru-RU"/>
        </w:rPr>
        <w:t xml:space="preserve"> по генам </w:t>
      </w:r>
      <w:r w:rsidRPr="005171D4">
        <w:rPr>
          <w:b/>
          <w:sz w:val="24"/>
          <w:szCs w:val="24"/>
        </w:rPr>
        <w:t>PRL</w:t>
      </w:r>
      <w:r w:rsidRPr="005171D4">
        <w:rPr>
          <w:b/>
          <w:sz w:val="24"/>
          <w:szCs w:val="24"/>
          <w:lang w:val="ru-RU"/>
        </w:rPr>
        <w:t xml:space="preserve">, </w:t>
      </w:r>
      <w:r w:rsidRPr="005171D4">
        <w:rPr>
          <w:b/>
          <w:sz w:val="24"/>
          <w:szCs w:val="24"/>
        </w:rPr>
        <w:t>LGB</w:t>
      </w:r>
      <w:r w:rsidRPr="005171D4">
        <w:rPr>
          <w:b/>
          <w:sz w:val="24"/>
          <w:szCs w:val="24"/>
          <w:lang w:val="ru-RU"/>
        </w:rPr>
        <w:t xml:space="preserve"> (</w:t>
      </w:r>
      <w:r w:rsidRPr="005171D4">
        <w:rPr>
          <w:b/>
          <w:sz w:val="24"/>
          <w:szCs w:val="24"/>
        </w:rPr>
        <w:t>BLG</w:t>
      </w:r>
      <w:r w:rsidRPr="005171D4">
        <w:rPr>
          <w:b/>
          <w:sz w:val="24"/>
          <w:szCs w:val="24"/>
          <w:lang w:val="ru-RU"/>
        </w:rPr>
        <w:t xml:space="preserve">), </w:t>
      </w:r>
      <w:r w:rsidRPr="005171D4">
        <w:rPr>
          <w:b/>
          <w:sz w:val="24"/>
          <w:szCs w:val="24"/>
        </w:rPr>
        <w:t>LEP</w:t>
      </w:r>
      <w:r w:rsidRPr="005171D4">
        <w:rPr>
          <w:b/>
          <w:sz w:val="24"/>
          <w:szCs w:val="24"/>
          <w:lang w:val="ru-RU"/>
        </w:rPr>
        <w:t xml:space="preserve">, </w:t>
      </w:r>
      <w:r w:rsidRPr="005171D4">
        <w:rPr>
          <w:b/>
          <w:sz w:val="24"/>
          <w:szCs w:val="24"/>
        </w:rPr>
        <w:t>GDF</w:t>
      </w:r>
      <w:r w:rsidRPr="005171D4">
        <w:rPr>
          <w:b/>
          <w:sz w:val="24"/>
          <w:szCs w:val="24"/>
          <w:lang w:val="ru-RU"/>
        </w:rPr>
        <w:t xml:space="preserve">9 и </w:t>
      </w:r>
      <w:r w:rsidRPr="005171D4">
        <w:rPr>
          <w:b/>
          <w:sz w:val="24"/>
          <w:szCs w:val="24"/>
        </w:rPr>
        <w:t>BMPR</w:t>
      </w:r>
      <w:r w:rsidRPr="005171D4">
        <w:rPr>
          <w:b/>
          <w:sz w:val="24"/>
          <w:szCs w:val="24"/>
          <w:lang w:val="ru-RU"/>
        </w:rPr>
        <w:t>1</w:t>
      </w:r>
      <w:r w:rsidRPr="005171D4">
        <w:rPr>
          <w:b/>
          <w:sz w:val="24"/>
          <w:szCs w:val="24"/>
        </w:rPr>
        <w:t>B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6663"/>
      </w:tblGrid>
      <w:tr w:rsidR="00CA1D74" w:rsidRPr="005171D4" w14:paraId="115EFBB7" w14:textId="77777777" w:rsidTr="005171D4">
        <w:trPr>
          <w:jc w:val="center"/>
        </w:trPr>
        <w:tc>
          <w:tcPr>
            <w:tcW w:w="3397" w:type="dxa"/>
            <w:vAlign w:val="center"/>
          </w:tcPr>
          <w:p w14:paraId="66BA5DA0" w14:textId="77777777" w:rsidR="00CA1D74" w:rsidRPr="005171D4" w:rsidRDefault="00CA1D74" w:rsidP="008B5CC2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5171D4">
              <w:rPr>
                <w:b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6663" w:type="dxa"/>
            <w:vAlign w:val="center"/>
          </w:tcPr>
          <w:p w14:paraId="16A6A044" w14:textId="77777777" w:rsidR="00CA1D74" w:rsidRPr="005171D4" w:rsidRDefault="00CA1D74" w:rsidP="008B5CC2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5171D4">
              <w:rPr>
                <w:b/>
                <w:sz w:val="24"/>
                <w:szCs w:val="24"/>
              </w:rPr>
              <w:t>Значение</w:t>
            </w:r>
            <w:proofErr w:type="spellEnd"/>
          </w:p>
        </w:tc>
      </w:tr>
      <w:tr w:rsidR="00CA1D74" w:rsidRPr="005171D4" w14:paraId="0D86D997" w14:textId="77777777" w:rsidTr="005171D4">
        <w:trPr>
          <w:jc w:val="center"/>
        </w:trPr>
        <w:tc>
          <w:tcPr>
            <w:tcW w:w="3397" w:type="dxa"/>
            <w:vAlign w:val="center"/>
          </w:tcPr>
          <w:p w14:paraId="03EB5900" w14:textId="77777777" w:rsidR="00CA1D74" w:rsidRPr="005171D4" w:rsidRDefault="00CA1D74" w:rsidP="008B5CC2">
            <w:pPr>
              <w:spacing w:after="0"/>
              <w:rPr>
                <w:sz w:val="24"/>
                <w:szCs w:val="24"/>
              </w:rPr>
            </w:pPr>
            <w:proofErr w:type="spellStart"/>
            <w:r w:rsidRPr="005171D4">
              <w:rPr>
                <w:b/>
                <w:sz w:val="24"/>
                <w:szCs w:val="24"/>
              </w:rPr>
              <w:t>Объект</w:t>
            </w:r>
            <w:proofErr w:type="spellEnd"/>
            <w:r w:rsidRPr="005171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71D4">
              <w:rPr>
                <w:b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6663" w:type="dxa"/>
            <w:vAlign w:val="center"/>
          </w:tcPr>
          <w:p w14:paraId="76C20D58" w14:textId="77777777" w:rsidR="00CA1D74" w:rsidRPr="005171D4" w:rsidRDefault="00CA1D74" w:rsidP="008B5CC2">
            <w:pPr>
              <w:spacing w:after="0"/>
              <w:rPr>
                <w:sz w:val="24"/>
                <w:szCs w:val="24"/>
                <w:lang w:val="ru-RU"/>
              </w:rPr>
            </w:pPr>
            <w:r w:rsidRPr="005171D4">
              <w:rPr>
                <w:sz w:val="24"/>
                <w:szCs w:val="24"/>
                <w:lang w:val="ru-RU"/>
              </w:rPr>
              <w:t xml:space="preserve">100 голов овец породы </w:t>
            </w:r>
            <w:proofErr w:type="spellStart"/>
            <w:r w:rsidRPr="005171D4">
              <w:rPr>
                <w:sz w:val="24"/>
                <w:szCs w:val="24"/>
                <w:lang w:val="ru-RU"/>
              </w:rPr>
              <w:t>лакон</w:t>
            </w:r>
            <w:proofErr w:type="spellEnd"/>
            <w:r w:rsidRPr="005171D4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171D4">
              <w:rPr>
                <w:sz w:val="24"/>
                <w:szCs w:val="24"/>
              </w:rPr>
              <w:t>Lacaune</w:t>
            </w:r>
            <w:proofErr w:type="spellEnd"/>
            <w:r w:rsidRPr="005171D4">
              <w:rPr>
                <w:sz w:val="24"/>
                <w:szCs w:val="24"/>
                <w:lang w:val="ru-RU"/>
              </w:rPr>
              <w:t>)</w:t>
            </w:r>
          </w:p>
        </w:tc>
      </w:tr>
      <w:tr w:rsidR="00CA1D74" w:rsidRPr="005171D4" w14:paraId="7F83692C" w14:textId="77777777" w:rsidTr="005171D4">
        <w:trPr>
          <w:jc w:val="center"/>
        </w:trPr>
        <w:tc>
          <w:tcPr>
            <w:tcW w:w="3397" w:type="dxa"/>
            <w:vAlign w:val="center"/>
          </w:tcPr>
          <w:p w14:paraId="095629A2" w14:textId="77777777" w:rsidR="00CA1D74" w:rsidRPr="005171D4" w:rsidRDefault="00CA1D74" w:rsidP="008B5CC2">
            <w:pPr>
              <w:spacing w:after="0"/>
              <w:rPr>
                <w:sz w:val="24"/>
                <w:szCs w:val="24"/>
              </w:rPr>
            </w:pPr>
            <w:proofErr w:type="spellStart"/>
            <w:r w:rsidRPr="005171D4">
              <w:rPr>
                <w:b/>
                <w:sz w:val="24"/>
                <w:szCs w:val="24"/>
              </w:rPr>
              <w:t>Состав</w:t>
            </w:r>
            <w:proofErr w:type="spellEnd"/>
            <w:r w:rsidRPr="005171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71D4">
              <w:rPr>
                <w:b/>
                <w:sz w:val="24"/>
                <w:szCs w:val="24"/>
              </w:rPr>
              <w:t>выборки</w:t>
            </w:r>
            <w:proofErr w:type="spellEnd"/>
          </w:p>
        </w:tc>
        <w:tc>
          <w:tcPr>
            <w:tcW w:w="6663" w:type="dxa"/>
            <w:vAlign w:val="center"/>
          </w:tcPr>
          <w:p w14:paraId="4987F308" w14:textId="77777777" w:rsidR="00CA1D74" w:rsidRPr="005171D4" w:rsidRDefault="00CA1D74" w:rsidP="008B5CC2">
            <w:pPr>
              <w:spacing w:after="0"/>
              <w:rPr>
                <w:sz w:val="24"/>
                <w:szCs w:val="24"/>
              </w:rPr>
            </w:pPr>
            <w:r w:rsidRPr="005171D4">
              <w:rPr>
                <w:sz w:val="24"/>
                <w:szCs w:val="24"/>
              </w:rPr>
              <w:t xml:space="preserve">100 </w:t>
            </w:r>
            <w:proofErr w:type="spellStart"/>
            <w:r w:rsidRPr="005171D4">
              <w:rPr>
                <w:sz w:val="24"/>
                <w:szCs w:val="24"/>
              </w:rPr>
              <w:t>овцематок</w:t>
            </w:r>
            <w:proofErr w:type="spellEnd"/>
          </w:p>
        </w:tc>
      </w:tr>
      <w:tr w:rsidR="00CA1D74" w:rsidRPr="005171D4" w14:paraId="16D9B066" w14:textId="77777777" w:rsidTr="005171D4">
        <w:trPr>
          <w:jc w:val="center"/>
        </w:trPr>
        <w:tc>
          <w:tcPr>
            <w:tcW w:w="3397" w:type="dxa"/>
            <w:vAlign w:val="center"/>
          </w:tcPr>
          <w:p w14:paraId="6F66B312" w14:textId="77777777" w:rsidR="00CA1D74" w:rsidRPr="005171D4" w:rsidRDefault="00CA1D74" w:rsidP="008B5CC2">
            <w:pPr>
              <w:spacing w:after="0"/>
              <w:rPr>
                <w:sz w:val="24"/>
                <w:szCs w:val="24"/>
              </w:rPr>
            </w:pPr>
            <w:proofErr w:type="spellStart"/>
            <w:r w:rsidRPr="005171D4">
              <w:rPr>
                <w:b/>
                <w:sz w:val="24"/>
                <w:szCs w:val="24"/>
              </w:rPr>
              <w:t>Метод</w:t>
            </w:r>
            <w:proofErr w:type="spellEnd"/>
          </w:p>
        </w:tc>
        <w:tc>
          <w:tcPr>
            <w:tcW w:w="6663" w:type="dxa"/>
            <w:vAlign w:val="center"/>
          </w:tcPr>
          <w:p w14:paraId="51F09D91" w14:textId="77777777" w:rsidR="00CA1D74" w:rsidRPr="005171D4" w:rsidRDefault="00CA1D74" w:rsidP="008B5CC2">
            <w:pPr>
              <w:spacing w:after="0"/>
              <w:rPr>
                <w:sz w:val="24"/>
                <w:szCs w:val="24"/>
                <w:lang w:val="ru-RU"/>
              </w:rPr>
            </w:pPr>
            <w:r w:rsidRPr="005171D4">
              <w:rPr>
                <w:sz w:val="24"/>
                <w:szCs w:val="24"/>
                <w:lang w:val="ru-RU"/>
              </w:rPr>
              <w:t xml:space="preserve">ПЦР-ПДРФ (полиморфизм длины </w:t>
            </w:r>
            <w:proofErr w:type="spellStart"/>
            <w:r w:rsidRPr="005171D4">
              <w:rPr>
                <w:sz w:val="24"/>
                <w:szCs w:val="24"/>
                <w:lang w:val="ru-RU"/>
              </w:rPr>
              <w:t>рестрикционных</w:t>
            </w:r>
            <w:proofErr w:type="spellEnd"/>
            <w:r w:rsidRPr="005171D4">
              <w:rPr>
                <w:sz w:val="24"/>
                <w:szCs w:val="24"/>
                <w:lang w:val="ru-RU"/>
              </w:rPr>
              <w:t xml:space="preserve"> фрагментов</w:t>
            </w:r>
            <w:bookmarkStart w:id="0" w:name="_GoBack"/>
            <w:bookmarkEnd w:id="0"/>
            <w:r w:rsidRPr="005171D4">
              <w:rPr>
                <w:sz w:val="24"/>
                <w:szCs w:val="24"/>
                <w:lang w:val="ru-RU"/>
              </w:rPr>
              <w:t xml:space="preserve"> после полимеразной цепной реакции)</w:t>
            </w:r>
          </w:p>
        </w:tc>
      </w:tr>
      <w:tr w:rsidR="00CA1D74" w:rsidRPr="005171D4" w14:paraId="0E676247" w14:textId="77777777" w:rsidTr="005171D4">
        <w:trPr>
          <w:jc w:val="center"/>
        </w:trPr>
        <w:tc>
          <w:tcPr>
            <w:tcW w:w="3397" w:type="dxa"/>
            <w:vAlign w:val="center"/>
          </w:tcPr>
          <w:p w14:paraId="38510209" w14:textId="77777777" w:rsidR="00CA1D74" w:rsidRPr="005171D4" w:rsidRDefault="00CA1D74" w:rsidP="008B5CC2">
            <w:pPr>
              <w:spacing w:after="0"/>
              <w:rPr>
                <w:sz w:val="24"/>
                <w:szCs w:val="24"/>
              </w:rPr>
            </w:pPr>
            <w:proofErr w:type="spellStart"/>
            <w:r w:rsidRPr="005171D4">
              <w:rPr>
                <w:b/>
                <w:sz w:val="24"/>
                <w:szCs w:val="24"/>
              </w:rPr>
              <w:t>Обязательная</w:t>
            </w:r>
            <w:proofErr w:type="spellEnd"/>
            <w:r w:rsidRPr="005171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71D4">
              <w:rPr>
                <w:b/>
                <w:sz w:val="24"/>
                <w:szCs w:val="24"/>
              </w:rPr>
              <w:t>панель</w:t>
            </w:r>
            <w:proofErr w:type="spellEnd"/>
          </w:p>
        </w:tc>
        <w:tc>
          <w:tcPr>
            <w:tcW w:w="6663" w:type="dxa"/>
            <w:vAlign w:val="center"/>
          </w:tcPr>
          <w:p w14:paraId="16C7E9F7" w14:textId="77777777" w:rsidR="00CA1D74" w:rsidRPr="005171D4" w:rsidRDefault="00CA1D74" w:rsidP="008B5CC2">
            <w:pPr>
              <w:spacing w:after="0"/>
              <w:rPr>
                <w:sz w:val="24"/>
                <w:szCs w:val="24"/>
                <w:lang w:val="ru-RU"/>
              </w:rPr>
            </w:pPr>
            <w:r w:rsidRPr="005171D4">
              <w:rPr>
                <w:sz w:val="24"/>
                <w:szCs w:val="24"/>
                <w:lang w:val="ru-RU"/>
              </w:rPr>
              <w:t xml:space="preserve">5 генетических систем: </w:t>
            </w:r>
            <w:r w:rsidRPr="005171D4">
              <w:rPr>
                <w:sz w:val="24"/>
                <w:szCs w:val="24"/>
              </w:rPr>
              <w:t>PRL</w:t>
            </w:r>
            <w:r w:rsidRPr="005171D4">
              <w:rPr>
                <w:sz w:val="24"/>
                <w:szCs w:val="24"/>
                <w:lang w:val="ru-RU"/>
              </w:rPr>
              <w:t xml:space="preserve">, </w:t>
            </w:r>
            <w:r w:rsidRPr="005171D4">
              <w:rPr>
                <w:sz w:val="24"/>
                <w:szCs w:val="24"/>
              </w:rPr>
              <w:t>LGB</w:t>
            </w:r>
            <w:r w:rsidRPr="005171D4">
              <w:rPr>
                <w:sz w:val="24"/>
                <w:szCs w:val="24"/>
                <w:lang w:val="ru-RU"/>
              </w:rPr>
              <w:t xml:space="preserve"> (</w:t>
            </w:r>
            <w:r w:rsidRPr="005171D4">
              <w:rPr>
                <w:sz w:val="24"/>
                <w:szCs w:val="24"/>
              </w:rPr>
              <w:t>BLG</w:t>
            </w:r>
            <w:r w:rsidRPr="005171D4">
              <w:rPr>
                <w:sz w:val="24"/>
                <w:szCs w:val="24"/>
                <w:lang w:val="ru-RU"/>
              </w:rPr>
              <w:t xml:space="preserve">), </w:t>
            </w:r>
            <w:r w:rsidRPr="005171D4">
              <w:rPr>
                <w:sz w:val="24"/>
                <w:szCs w:val="24"/>
              </w:rPr>
              <w:t>LEP</w:t>
            </w:r>
            <w:r w:rsidRPr="005171D4">
              <w:rPr>
                <w:sz w:val="24"/>
                <w:szCs w:val="24"/>
                <w:lang w:val="ru-RU"/>
              </w:rPr>
              <w:t xml:space="preserve">, </w:t>
            </w:r>
            <w:r w:rsidRPr="005171D4">
              <w:rPr>
                <w:sz w:val="24"/>
                <w:szCs w:val="24"/>
              </w:rPr>
              <w:t>GDF</w:t>
            </w:r>
            <w:r w:rsidRPr="005171D4">
              <w:rPr>
                <w:sz w:val="24"/>
                <w:szCs w:val="24"/>
                <w:lang w:val="ru-RU"/>
              </w:rPr>
              <w:t xml:space="preserve">9 и </w:t>
            </w:r>
            <w:r w:rsidRPr="005171D4">
              <w:rPr>
                <w:sz w:val="24"/>
                <w:szCs w:val="24"/>
              </w:rPr>
              <w:t>BMPR</w:t>
            </w:r>
            <w:r w:rsidRPr="005171D4">
              <w:rPr>
                <w:sz w:val="24"/>
                <w:szCs w:val="24"/>
                <w:lang w:val="ru-RU"/>
              </w:rPr>
              <w:t>1В</w:t>
            </w:r>
          </w:p>
        </w:tc>
      </w:tr>
      <w:tr w:rsidR="00CA1D74" w:rsidRPr="005171D4" w14:paraId="650FD10F" w14:textId="77777777" w:rsidTr="005171D4">
        <w:trPr>
          <w:jc w:val="center"/>
        </w:trPr>
        <w:tc>
          <w:tcPr>
            <w:tcW w:w="3397" w:type="dxa"/>
            <w:vAlign w:val="center"/>
          </w:tcPr>
          <w:p w14:paraId="2F320474" w14:textId="77777777" w:rsidR="00CA1D74" w:rsidRPr="005171D4" w:rsidRDefault="00CA1D74" w:rsidP="008B5CC2">
            <w:pPr>
              <w:spacing w:after="0"/>
              <w:rPr>
                <w:sz w:val="24"/>
                <w:szCs w:val="24"/>
              </w:rPr>
            </w:pPr>
            <w:proofErr w:type="spellStart"/>
            <w:r w:rsidRPr="005171D4">
              <w:rPr>
                <w:b/>
                <w:sz w:val="24"/>
                <w:szCs w:val="24"/>
              </w:rPr>
              <w:t>Объем</w:t>
            </w:r>
            <w:proofErr w:type="spellEnd"/>
            <w:r w:rsidRPr="005171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71D4">
              <w:rPr>
                <w:b/>
                <w:sz w:val="24"/>
                <w:szCs w:val="24"/>
              </w:rPr>
              <w:t>генотипирования</w:t>
            </w:r>
            <w:proofErr w:type="spellEnd"/>
          </w:p>
        </w:tc>
        <w:tc>
          <w:tcPr>
            <w:tcW w:w="6663" w:type="dxa"/>
            <w:vAlign w:val="center"/>
          </w:tcPr>
          <w:p w14:paraId="2CE194A2" w14:textId="77777777" w:rsidR="00CA1D74" w:rsidRPr="005171D4" w:rsidRDefault="00CA1D74" w:rsidP="008B5CC2">
            <w:pPr>
              <w:spacing w:after="0"/>
              <w:rPr>
                <w:sz w:val="24"/>
                <w:szCs w:val="24"/>
                <w:lang w:val="ru-RU"/>
              </w:rPr>
            </w:pPr>
            <w:r w:rsidRPr="005171D4">
              <w:rPr>
                <w:sz w:val="24"/>
                <w:szCs w:val="24"/>
                <w:lang w:val="ru-RU"/>
              </w:rPr>
              <w:t>100 животных × 5 генетических систем = 500 индивидуальных генотипических определений</w:t>
            </w:r>
          </w:p>
        </w:tc>
      </w:tr>
      <w:tr w:rsidR="00CA1D74" w:rsidRPr="005171D4" w14:paraId="23EFE5EF" w14:textId="77777777" w:rsidTr="005171D4">
        <w:trPr>
          <w:jc w:val="center"/>
        </w:trPr>
        <w:tc>
          <w:tcPr>
            <w:tcW w:w="3397" w:type="dxa"/>
            <w:vAlign w:val="center"/>
          </w:tcPr>
          <w:p w14:paraId="2AD40DDC" w14:textId="77777777" w:rsidR="00CA1D74" w:rsidRPr="005171D4" w:rsidRDefault="00CA1D74" w:rsidP="008B5CC2">
            <w:pPr>
              <w:spacing w:after="0"/>
              <w:rPr>
                <w:sz w:val="24"/>
                <w:szCs w:val="24"/>
              </w:rPr>
            </w:pPr>
            <w:proofErr w:type="spellStart"/>
            <w:r w:rsidRPr="005171D4">
              <w:rPr>
                <w:b/>
                <w:sz w:val="24"/>
                <w:szCs w:val="24"/>
              </w:rPr>
              <w:t>Ключевое</w:t>
            </w:r>
            <w:proofErr w:type="spellEnd"/>
            <w:r w:rsidRPr="005171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71D4">
              <w:rPr>
                <w:b/>
                <w:sz w:val="24"/>
                <w:szCs w:val="24"/>
              </w:rPr>
              <w:t>требование</w:t>
            </w:r>
            <w:proofErr w:type="spellEnd"/>
          </w:p>
        </w:tc>
        <w:tc>
          <w:tcPr>
            <w:tcW w:w="6663" w:type="dxa"/>
            <w:vAlign w:val="center"/>
          </w:tcPr>
          <w:p w14:paraId="2424697F" w14:textId="77777777" w:rsidR="00CA1D74" w:rsidRPr="005171D4" w:rsidRDefault="00CA1D74" w:rsidP="008B5CC2">
            <w:pPr>
              <w:spacing w:after="0"/>
              <w:rPr>
                <w:sz w:val="24"/>
                <w:szCs w:val="24"/>
                <w:lang w:val="ru-RU"/>
              </w:rPr>
            </w:pPr>
            <w:r w:rsidRPr="005171D4">
              <w:rPr>
                <w:sz w:val="24"/>
                <w:szCs w:val="24"/>
                <w:lang w:val="ru-RU"/>
              </w:rPr>
              <w:t>Передача индивидуальных генотипов, исходных материалов электрофоретического анализа, отчета о качестве, полного описания примененных тест-систем и краткого технического отчета</w:t>
            </w:r>
          </w:p>
        </w:tc>
      </w:tr>
      <w:tr w:rsidR="00CA1D74" w:rsidRPr="005171D4" w14:paraId="58E88510" w14:textId="77777777" w:rsidTr="005171D4">
        <w:trPr>
          <w:jc w:val="center"/>
        </w:trPr>
        <w:tc>
          <w:tcPr>
            <w:tcW w:w="3397" w:type="dxa"/>
            <w:vAlign w:val="center"/>
          </w:tcPr>
          <w:p w14:paraId="4554CF86" w14:textId="77777777" w:rsidR="00CA1D74" w:rsidRPr="005171D4" w:rsidRDefault="00CA1D74" w:rsidP="008B5CC2">
            <w:pPr>
              <w:spacing w:after="0"/>
              <w:rPr>
                <w:sz w:val="24"/>
                <w:szCs w:val="24"/>
              </w:rPr>
            </w:pPr>
            <w:proofErr w:type="spellStart"/>
            <w:r w:rsidRPr="005171D4">
              <w:rPr>
                <w:b/>
                <w:sz w:val="24"/>
                <w:szCs w:val="24"/>
              </w:rPr>
              <w:t>Назначение</w:t>
            </w:r>
            <w:proofErr w:type="spellEnd"/>
            <w:r w:rsidRPr="005171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71D4">
              <w:rPr>
                <w:b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6663" w:type="dxa"/>
            <w:vAlign w:val="center"/>
          </w:tcPr>
          <w:p w14:paraId="61AA2F61" w14:textId="77777777" w:rsidR="00CA1D74" w:rsidRPr="005171D4" w:rsidRDefault="00CA1D74" w:rsidP="008B5CC2">
            <w:pPr>
              <w:spacing w:after="0"/>
              <w:rPr>
                <w:sz w:val="24"/>
                <w:szCs w:val="24"/>
                <w:lang w:val="ru-RU"/>
              </w:rPr>
            </w:pPr>
            <w:r w:rsidRPr="005171D4">
              <w:rPr>
                <w:sz w:val="24"/>
                <w:szCs w:val="24"/>
                <w:lang w:val="ru-RU"/>
              </w:rPr>
              <w:t>Получение данных, пригодных для независимой проверки и последующей самостоятельной обработки</w:t>
            </w:r>
          </w:p>
        </w:tc>
      </w:tr>
    </w:tbl>
    <w:p w14:paraId="6B459512" w14:textId="77777777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b/>
          <w:sz w:val="24"/>
          <w:szCs w:val="24"/>
          <w:lang w:val="ru-RU"/>
        </w:rPr>
        <w:t>1. Наименование услуги</w:t>
      </w:r>
    </w:p>
    <w:p w14:paraId="6774C0B5" w14:textId="58509FAE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sz w:val="24"/>
          <w:szCs w:val="24"/>
          <w:lang w:val="ru-RU"/>
        </w:rPr>
        <w:t xml:space="preserve">Оказание услуг по анализу биологических образцов 100 голов овец породы </w:t>
      </w:r>
      <w:proofErr w:type="spellStart"/>
      <w:r w:rsidRPr="005171D4">
        <w:rPr>
          <w:sz w:val="24"/>
          <w:szCs w:val="24"/>
          <w:lang w:val="ru-RU"/>
        </w:rPr>
        <w:t>лакон</w:t>
      </w:r>
      <w:proofErr w:type="spellEnd"/>
      <w:r w:rsidRPr="005171D4">
        <w:rPr>
          <w:sz w:val="24"/>
          <w:szCs w:val="24"/>
          <w:lang w:val="ru-RU"/>
        </w:rPr>
        <w:t xml:space="preserve"> (100 овцематок) и оценке генетического профиля по генам </w:t>
      </w:r>
      <w:r w:rsidRPr="005171D4">
        <w:rPr>
          <w:sz w:val="24"/>
          <w:szCs w:val="24"/>
        </w:rPr>
        <w:t>PRL</w:t>
      </w:r>
      <w:r w:rsidRPr="005171D4">
        <w:rPr>
          <w:sz w:val="24"/>
          <w:szCs w:val="24"/>
          <w:lang w:val="ru-RU"/>
        </w:rPr>
        <w:t xml:space="preserve">, </w:t>
      </w:r>
      <w:r w:rsidRPr="005171D4">
        <w:rPr>
          <w:sz w:val="24"/>
          <w:szCs w:val="24"/>
        </w:rPr>
        <w:t>LGB</w:t>
      </w:r>
      <w:r w:rsidRPr="005171D4">
        <w:rPr>
          <w:sz w:val="24"/>
          <w:szCs w:val="24"/>
          <w:lang w:val="ru-RU"/>
        </w:rPr>
        <w:t xml:space="preserve"> (</w:t>
      </w:r>
      <w:r w:rsidRPr="005171D4">
        <w:rPr>
          <w:sz w:val="24"/>
          <w:szCs w:val="24"/>
        </w:rPr>
        <w:t>BLG</w:t>
      </w:r>
      <w:r w:rsidRPr="005171D4">
        <w:rPr>
          <w:sz w:val="24"/>
          <w:szCs w:val="24"/>
          <w:lang w:val="ru-RU"/>
        </w:rPr>
        <w:t xml:space="preserve">), </w:t>
      </w:r>
      <w:r w:rsidRPr="005171D4">
        <w:rPr>
          <w:sz w:val="24"/>
          <w:szCs w:val="24"/>
        </w:rPr>
        <w:t>LEP</w:t>
      </w:r>
      <w:r w:rsidRPr="005171D4">
        <w:rPr>
          <w:sz w:val="24"/>
          <w:szCs w:val="24"/>
          <w:lang w:val="ru-RU"/>
        </w:rPr>
        <w:t xml:space="preserve">, </w:t>
      </w:r>
      <w:r w:rsidRPr="005171D4">
        <w:rPr>
          <w:sz w:val="24"/>
          <w:szCs w:val="24"/>
        </w:rPr>
        <w:t>GDF</w:t>
      </w:r>
      <w:r w:rsidRPr="005171D4">
        <w:rPr>
          <w:sz w:val="24"/>
          <w:szCs w:val="24"/>
          <w:lang w:val="ru-RU"/>
        </w:rPr>
        <w:t xml:space="preserve">9 и </w:t>
      </w:r>
      <w:r w:rsidRPr="005171D4">
        <w:rPr>
          <w:sz w:val="24"/>
          <w:szCs w:val="24"/>
        </w:rPr>
        <w:t>BMPR</w:t>
      </w:r>
      <w:r w:rsidRPr="005171D4">
        <w:rPr>
          <w:sz w:val="24"/>
          <w:szCs w:val="24"/>
          <w:lang w:val="ru-RU"/>
        </w:rPr>
        <w:t>1</w:t>
      </w:r>
      <w:r w:rsidRPr="005171D4">
        <w:rPr>
          <w:sz w:val="24"/>
          <w:szCs w:val="24"/>
        </w:rPr>
        <w:t>B</w:t>
      </w:r>
      <w:r w:rsidRPr="005171D4">
        <w:rPr>
          <w:sz w:val="24"/>
          <w:szCs w:val="24"/>
          <w:lang w:val="ru-RU"/>
        </w:rPr>
        <w:t xml:space="preserve"> и передачу Заказчику машиночитаемых таблиц, исходных материалов электрофоретического анализа и краткого технического отчета.</w:t>
      </w:r>
    </w:p>
    <w:p w14:paraId="0511D29F" w14:textId="77777777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b/>
          <w:sz w:val="24"/>
          <w:szCs w:val="24"/>
          <w:lang w:val="ru-RU"/>
        </w:rPr>
        <w:t>2. Основание и цель выполнения работ</w:t>
      </w:r>
    </w:p>
    <w:p w14:paraId="17C9E2B3" w14:textId="20004460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sz w:val="24"/>
          <w:szCs w:val="24"/>
          <w:lang w:val="ru-RU"/>
        </w:rPr>
        <w:t xml:space="preserve">Работы выполняются в рамках мероприятий по молекулярной характеристике племенного поголовья овец породы </w:t>
      </w:r>
      <w:proofErr w:type="spellStart"/>
      <w:r w:rsidRPr="005171D4">
        <w:rPr>
          <w:sz w:val="24"/>
          <w:szCs w:val="24"/>
          <w:lang w:val="ru-RU"/>
        </w:rPr>
        <w:t>лакон</w:t>
      </w:r>
      <w:proofErr w:type="spellEnd"/>
      <w:r w:rsidRPr="005171D4">
        <w:rPr>
          <w:sz w:val="24"/>
          <w:szCs w:val="24"/>
          <w:lang w:val="ru-RU"/>
        </w:rPr>
        <w:t xml:space="preserve">. </w:t>
      </w:r>
    </w:p>
    <w:p w14:paraId="370AA4B3" w14:textId="454BDB0F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sz w:val="24"/>
          <w:szCs w:val="24"/>
          <w:lang w:val="ru-RU"/>
        </w:rPr>
        <w:t>Цель оказания услуг – получение достоверных индивидуальных генотипов 100 овцематок по 5 обязательным генетическим системам. Результаты должны быть пригодны для независимой проверки и последующей самостоятельной обработки.</w:t>
      </w:r>
    </w:p>
    <w:p w14:paraId="2E5D3F4B" w14:textId="77777777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b/>
          <w:sz w:val="24"/>
          <w:szCs w:val="24"/>
          <w:lang w:val="ru-RU"/>
        </w:rPr>
        <w:t>3. Объект исследования</w:t>
      </w:r>
    </w:p>
    <w:p w14:paraId="45CBB179" w14:textId="0A1FB388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sz w:val="24"/>
          <w:szCs w:val="24"/>
          <w:lang w:val="ru-RU"/>
        </w:rPr>
        <w:t xml:space="preserve">Объектом исследования являются биологические образцы от 100 овец породы </w:t>
      </w:r>
      <w:proofErr w:type="spellStart"/>
      <w:r w:rsidRPr="005171D4">
        <w:rPr>
          <w:sz w:val="24"/>
          <w:szCs w:val="24"/>
          <w:lang w:val="ru-RU"/>
        </w:rPr>
        <w:t>лакон</w:t>
      </w:r>
      <w:proofErr w:type="spellEnd"/>
      <w:r w:rsidRPr="005171D4">
        <w:rPr>
          <w:sz w:val="24"/>
          <w:szCs w:val="24"/>
          <w:lang w:val="ru-RU"/>
        </w:rPr>
        <w:t xml:space="preserve">, в том числе: 100 овцематок; </w:t>
      </w:r>
    </w:p>
    <w:p w14:paraId="32645BAE" w14:textId="77777777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sz w:val="24"/>
          <w:szCs w:val="24"/>
          <w:lang w:val="ru-RU"/>
        </w:rPr>
        <w:t>Индивидуальные номера животных, пол, возраст, хозяйственная принадлежность, тип биологического материала и иные сведения указываются в сопроводительной ведомости. Установление или подтверждение породной принадлежности животных не входит в предмет настоящей услуги, если иное не предусмотрено отдельным соглашением.</w:t>
      </w:r>
    </w:p>
    <w:p w14:paraId="4F1DEB31" w14:textId="77777777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b/>
          <w:sz w:val="24"/>
          <w:szCs w:val="24"/>
          <w:lang w:val="ru-RU"/>
        </w:rPr>
        <w:t>4. Биологический материал и сопроводительная документация</w:t>
      </w:r>
    </w:p>
    <w:p w14:paraId="49D48D7E" w14:textId="7D371D27" w:rsidR="00CA1D74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sz w:val="24"/>
          <w:szCs w:val="24"/>
          <w:lang w:val="ru-RU"/>
        </w:rPr>
        <w:t xml:space="preserve">Для анализа могут быть предоставлены кровь с антикоагулянтом и иные виды биологического материала. Конкретный вид материала, условия упаковки, хранения и передачи согласовываются с Исполнителем до направления образцов. </w:t>
      </w:r>
    </w:p>
    <w:p w14:paraId="34FB065D" w14:textId="5FFA5389" w:rsidR="00CE3018" w:rsidRPr="005171D4" w:rsidRDefault="00CA1D74" w:rsidP="00DB007C">
      <w:pPr>
        <w:spacing w:after="0"/>
        <w:ind w:firstLine="567"/>
        <w:jc w:val="both"/>
        <w:rPr>
          <w:sz w:val="24"/>
          <w:szCs w:val="24"/>
          <w:lang w:val="ru-RU"/>
        </w:rPr>
      </w:pPr>
      <w:r w:rsidRPr="005171D4">
        <w:rPr>
          <w:sz w:val="24"/>
          <w:szCs w:val="24"/>
          <w:lang w:val="ru-RU"/>
        </w:rPr>
        <w:t>Каждый образец должен иметь уникальный код, соответствующий сопроводительной ведомости. Рекомендуемый состав ведомости приведен ниже.</w:t>
      </w:r>
    </w:p>
    <w:sectPr w:rsidR="00CE3018" w:rsidRPr="005171D4" w:rsidSect="008C7447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D74"/>
    <w:rsid w:val="005171D4"/>
    <w:rsid w:val="008C7447"/>
    <w:rsid w:val="00CA1D74"/>
    <w:rsid w:val="00CE3018"/>
    <w:rsid w:val="00DB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BCA7"/>
  <w15:chartTrackingRefBased/>
  <w15:docId w15:val="{958BF12E-E581-44B7-B343-974106F4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D74"/>
    <w:pPr>
      <w:spacing w:after="200" w:line="276" w:lineRule="auto"/>
    </w:pPr>
    <w:rPr>
      <w:rFonts w:ascii="Times New Roman" w:eastAsiaTheme="minorEastAsia" w:hAnsi="Times New Roman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Djiti 8</dc:creator>
  <cp:keywords/>
  <dc:description/>
  <cp:lastModifiedBy>Магомед Магомедов</cp:lastModifiedBy>
  <cp:revision>3</cp:revision>
  <dcterms:created xsi:type="dcterms:W3CDTF">2026-08-25T12:54:00Z</dcterms:created>
  <dcterms:modified xsi:type="dcterms:W3CDTF">2026-08-25T19:18:00Z</dcterms:modified>
</cp:coreProperties>
</file>