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Обоснование начальной (максимальной) цены контракта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hd w:val="clear" w:color="auto" w:fill="ffffff"/>
        <w:rPr>
          <w:b/>
          <w:bCs/>
          <w:color w:val="2c2d2e"/>
        </w:rPr>
      </w:pPr>
      <w:r>
        <w:rPr>
          <w:b/>
          <w:bCs/>
          <w:color w:val="2c2d2e"/>
        </w:rPr>
      </w:r>
      <w:r>
        <w:rPr>
          <w:b/>
          <w:bCs/>
          <w:color w:val="2c2d2e"/>
        </w:rPr>
      </w:r>
      <w:r>
        <w:rPr>
          <w:b/>
          <w:bCs/>
          <w:color w:val="2c2d2e"/>
        </w:rPr>
      </w:r>
    </w:p>
    <w:p>
      <w:pPr>
        <w:ind w:left="0" w:right="0" w:firstLine="567"/>
        <w:jc w:val="lef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</w:rPr>
        <w:t xml:space="preserve">  Наименование объекта закупки</w:t>
      </w:r>
      <w:r>
        <w:rPr>
          <w:bCs/>
          <w:color w:val="000000" w:themeColor="text1"/>
        </w:rPr>
        <w:t xml:space="preserve">: О</w:t>
      </w:r>
      <w:r>
        <w:rPr>
          <w:color w:val="000000" w:themeColor="text1"/>
          <w:sz w:val="24"/>
        </w:rPr>
        <w:t xml:space="preserve">казание услуг по </w:t>
      </w:r>
      <w:r>
        <w:rPr>
          <w:color w:val="000000" w:themeColor="text1"/>
          <w:sz w:val="24"/>
          <w:szCs w:val="24"/>
        </w:rPr>
        <w:t xml:space="preserve">аттестации объекта информатизации на соответствие требованиям о защите информации в соответствии с действующим законодательством Российской Федерации в области защиты государственной тайны.</w:t>
      </w:r>
      <w:r/>
      <w:r>
        <w:rPr>
          <w:color w:val="000000" w:themeColor="text1"/>
          <w:sz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right="-16" w:firstLine="709"/>
        <w:jc w:val="both"/>
        <w:rPr>
          <w:iCs/>
        </w:rPr>
      </w:pPr>
      <w:r>
        <w:rPr>
          <w:iCs/>
        </w:rPr>
        <w:t xml:space="preserve">Обоснование начальной</w:t>
      </w:r>
      <w:r>
        <w:rPr>
          <w:iCs/>
        </w:rPr>
        <w:t xml:space="preserve"> (максимальной) цены контракта </w:t>
      </w:r>
      <w:r>
        <w:rPr>
          <w:iCs/>
        </w:rPr>
        <w:t xml:space="preserve">в соответствии с требованиями статьи 22 Федерального закона от 0</w:t>
      </w:r>
      <w:r>
        <w:rPr>
          <w:iCs/>
        </w:rPr>
        <w:t xml:space="preserve">5 апреля 2013 года № 44-ФЗ.</w:t>
      </w:r>
      <w:r>
        <w:rPr>
          <w:iCs/>
        </w:rPr>
      </w:r>
      <w:r>
        <w:rPr>
          <w:iCs/>
        </w:rPr>
      </w:r>
    </w:p>
    <w:p>
      <w:pPr>
        <w:ind w:right="-16" w:firstLine="709"/>
        <w:jc w:val="both"/>
        <w:rPr>
          <w:iCs/>
        </w:rPr>
      </w:pPr>
      <w:r>
        <w:rPr>
          <w:b/>
        </w:rPr>
        <w:t xml:space="preserve">Используемый метод определения начальной (максимальной) цены контракта</w:t>
      </w:r>
      <w:r>
        <w:rPr>
          <w:bCs/>
        </w:rPr>
        <w:t xml:space="preserve">: м</w:t>
      </w:r>
      <w:r>
        <w:t xml:space="preserve">етод сопоставимых рыночных цен (анализа рынка).</w:t>
      </w:r>
      <w:r>
        <w:rPr>
          <w:iCs/>
        </w:rPr>
      </w:r>
      <w:r>
        <w:rPr>
          <w:iCs/>
        </w:rPr>
      </w:r>
    </w:p>
    <w:p>
      <w:pPr>
        <w:ind w:left="-567" w:firstLine="1275"/>
        <w:jc w:val="both"/>
      </w:pPr>
      <w:r>
        <w:rPr>
          <w:b/>
        </w:rPr>
        <w:t xml:space="preserve">Расчет начальной (максимальной) цены контракта:</w:t>
      </w:r>
      <w:r>
        <w:rPr>
          <w:color w:val="000000" w:themeColor="text1"/>
        </w:rPr>
      </w:r>
      <w:r/>
    </w:p>
    <w:p>
      <w:pPr>
        <w:jc w:val="center"/>
        <w:shd w:val="clear" w:color="auto" w:fill="ffffff"/>
        <w:rPr>
          <w:b/>
          <w:bCs/>
          <w:color w:val="2c2d2e"/>
        </w:rPr>
      </w:pPr>
      <w:r>
        <w:rPr>
          <w:b/>
          <w:bCs/>
          <w:color w:val="2c2d2e"/>
        </w:rPr>
      </w:r>
      <w:r>
        <w:rPr>
          <w:b/>
          <w:bCs/>
          <w:color w:val="2c2d2e"/>
        </w:rPr>
      </w:r>
      <w:r>
        <w:rPr>
          <w:b/>
          <w:bCs/>
          <w:color w:val="2c2d2e"/>
        </w:rPr>
      </w:r>
    </w:p>
    <w:tbl>
      <w:tblPr>
        <w:tblW w:w="14786" w:type="dxa"/>
        <w:jc w:val="center"/>
        <w:tblLook w:val="04A0" w:firstRow="1" w:lastRow="0" w:firstColumn="1" w:lastColumn="0" w:noHBand="0" w:noVBand="1"/>
      </w:tblPr>
      <w:tblGrid>
        <w:gridCol w:w="684"/>
        <w:gridCol w:w="2279"/>
        <w:gridCol w:w="931"/>
        <w:gridCol w:w="750"/>
        <w:gridCol w:w="844"/>
        <w:gridCol w:w="1991"/>
        <w:gridCol w:w="259"/>
        <w:gridCol w:w="1994"/>
        <w:gridCol w:w="582"/>
        <w:gridCol w:w="2153"/>
        <w:gridCol w:w="582"/>
        <w:gridCol w:w="1171"/>
        <w:gridCol w:w="1564"/>
        <w:gridCol w:w="1731"/>
        <w:gridCol w:w="6"/>
      </w:tblGrid>
      <w:tr>
        <w:tblPrEx/>
        <w:trPr>
          <w:gridAfter w:val="1"/>
          <w:jc w:val="center"/>
          <w:trHeight w:val="1343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8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 xml:space="preserve">п</w:t>
            </w:r>
            <w:r>
              <w:rPr>
                <w:color w:val="000000" w:themeColor="text1"/>
              </w:rPr>
              <w:t xml:space="preserve">/</w:t>
            </w:r>
            <w:r>
              <w:rPr>
                <w:color w:val="000000" w:themeColor="text1"/>
              </w:rPr>
              <w:t xml:space="preserve">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7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Наименование </w:t>
            </w:r>
            <w:r>
              <w:rPr>
                <w:color w:val="000000" w:themeColor="text1"/>
              </w:rPr>
              <w:t xml:space="preserve">услуги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3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Ед. </w:t>
            </w:r>
            <w:r>
              <w:rPr>
                <w:color w:val="000000" w:themeColor="text1"/>
              </w:rPr>
              <w:t xml:space="preserve">изм</w:t>
            </w:r>
            <w:r>
              <w:rPr>
                <w:color w:val="000000" w:themeColor="text1"/>
              </w:rPr>
              <w:t xml:space="preserve">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7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Кол-во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КП № </w:t>
            </w:r>
            <w:r>
              <w:rPr>
                <w:color w:val="000000" w:themeColor="text1"/>
              </w:rPr>
              <w:t xml:space="preserve">1 (</w:t>
            </w:r>
            <w:r>
              <w:rPr>
                <w:color w:val="000000" w:themeColor="text1"/>
              </w:rPr>
              <w:t xml:space="preserve">вх</w:t>
            </w:r>
            <w:r>
              <w:rPr>
                <w:color w:val="000000" w:themeColor="text1"/>
              </w:rPr>
              <w:t xml:space="preserve"> № 73</w:t>
            </w:r>
            <w:r>
              <w:rPr>
                <w:color w:val="000000" w:themeColor="text1"/>
              </w:rPr>
              <w:t xml:space="preserve"> от 22</w:t>
            </w:r>
            <w:r>
              <w:rPr>
                <w:color w:val="000000" w:themeColor="text1"/>
              </w:rPr>
              <w:t xml:space="preserve">.05.2026)</w:t>
            </w:r>
            <w:r>
              <w:rPr>
                <w:color w:val="000000" w:themeColor="text1"/>
              </w:rPr>
              <w:t xml:space="preserve">.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Цена за </w:t>
            </w:r>
            <w:r>
              <w:rPr>
                <w:color w:val="000000" w:themeColor="text1"/>
              </w:rPr>
              <w:t xml:space="preserve">ед.</w:t>
            </w:r>
            <w:r>
              <w:rPr>
                <w:color w:val="000000" w:themeColor="text1"/>
              </w:rPr>
              <w:t xml:space="preserve">, руб.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КП № </w:t>
            </w:r>
            <w:r>
              <w:rPr>
                <w:color w:val="000000" w:themeColor="text1"/>
              </w:rPr>
              <w:t xml:space="preserve">2 (</w:t>
            </w:r>
            <w:r>
              <w:rPr>
                <w:color w:val="000000" w:themeColor="text1"/>
              </w:rPr>
              <w:t xml:space="preserve">вх</w:t>
            </w:r>
            <w:r>
              <w:rPr>
                <w:color w:val="000000" w:themeColor="text1"/>
              </w:rPr>
              <w:t xml:space="preserve"> № 74</w:t>
            </w:r>
            <w:r>
              <w:rPr>
                <w:color w:val="000000" w:themeColor="text1"/>
              </w:rPr>
              <w:t xml:space="preserve"> от 22</w:t>
            </w:r>
            <w:r>
              <w:rPr>
                <w:color w:val="000000" w:themeColor="text1"/>
              </w:rPr>
              <w:t xml:space="preserve">.05.2026)</w:t>
            </w:r>
            <w:r>
              <w:rPr>
                <w:color w:val="000000" w:themeColor="text1"/>
              </w:rPr>
              <w:t xml:space="preserve">.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Цена за </w:t>
            </w:r>
            <w:r>
              <w:rPr>
                <w:color w:val="000000" w:themeColor="text1"/>
              </w:rPr>
              <w:t xml:space="preserve">ед.</w:t>
            </w:r>
            <w:r>
              <w:rPr>
                <w:color w:val="000000" w:themeColor="text1"/>
              </w:rPr>
              <w:t xml:space="preserve">, руб.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КП № 3</w:t>
            </w:r>
            <w:r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</w:rPr>
              <w:t xml:space="preserve">вх</w:t>
            </w:r>
            <w:r>
              <w:rPr>
                <w:color w:val="000000" w:themeColor="text1"/>
              </w:rPr>
              <w:t xml:space="preserve"> № 75</w:t>
            </w:r>
            <w:r>
              <w:rPr>
                <w:color w:val="000000" w:themeColor="text1"/>
              </w:rPr>
              <w:t xml:space="preserve"> от 22</w:t>
            </w:r>
            <w:r>
              <w:rPr>
                <w:color w:val="000000" w:themeColor="text1"/>
              </w:rPr>
              <w:t xml:space="preserve">.05.2026)</w:t>
            </w:r>
            <w:r>
              <w:rPr>
                <w:color w:val="000000" w:themeColor="text1"/>
              </w:rPr>
              <w:t xml:space="preserve">.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Цена за </w:t>
            </w:r>
            <w:r>
              <w:rPr>
                <w:color w:val="000000" w:themeColor="text1"/>
              </w:rPr>
              <w:t xml:space="preserve">ед.</w:t>
            </w:r>
            <w:r>
              <w:rPr>
                <w:color w:val="000000" w:themeColor="text1"/>
              </w:rPr>
              <w:t xml:space="preserve">, руб.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Средняя</w:t>
            </w:r>
            <w:r>
              <w:rPr>
                <w:color w:val="000000" w:themeColor="text1"/>
              </w:rPr>
              <w:t xml:space="preserve"> цена за ед., руб.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Начальная (максимальная) цена контракта, руб.</w:t>
            </w:r>
            <w:r/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  <w:jc w:val="center"/>
          <w:trHeight w:val="574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8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</w:rPr>
              <w:t xml:space="preserve">О</w:t>
            </w:r>
            <w:r>
              <w:rPr>
                <w:color w:val="000000" w:themeColor="text1"/>
                <w:sz w:val="24"/>
              </w:rPr>
              <w:t xml:space="preserve">казание услуг </w:t>
            </w:r>
            <w:r>
              <w:rPr>
                <w:color w:val="000000" w:themeColor="text1"/>
                <w:sz w:val="24"/>
                <w:szCs w:val="24"/>
              </w:rPr>
              <w:t xml:space="preserve">аттестации объекта информатизации на соответствие требованиям о защите информации в соответствии с действующим законодательством Российской Федерации в области защиты государственной тайны.</w:t>
            </w:r>
            <w:r/>
            <w:r>
              <w:rPr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3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шт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7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179 760,00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229 600,00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220 800,00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27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210 053,33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3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210 053,33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jc w:val="center"/>
          <w:trHeight w:val="561"/>
        </w:trPr>
        <w:tc>
          <w:tcPr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W w:w="2963" w:type="dxa"/>
            <w:vAlign w:val="bottom"/>
            <w:textDirection w:val="lrTb"/>
            <w:noWrap w:val="false"/>
          </w:tcPr>
          <w:p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ИТОГО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525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250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1994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W w:w="2735" w:type="dxa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1753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301" w:type="dxa"/>
            <w:vAlign w:val="center"/>
            <w:textDirection w:val="lrTb"/>
            <w:noWrap w:val="false"/>
          </w:tcPr>
          <w:p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                                                                        210 053,33 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</w:tbl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567"/>
        <w:rPr>
          <w:b/>
        </w:rPr>
      </w:pPr>
      <w:r>
        <w:rPr>
          <w:color w:val="000000" w:themeColor="text1"/>
        </w:rPr>
        <w:t xml:space="preserve">Начальная (максимальная) цена контракта  установлена Заказчиком – </w:t>
      </w:r>
      <w:r>
        <w:rPr>
          <w:b/>
          <w:bCs/>
          <w:color w:val="000000" w:themeColor="text1"/>
        </w:rPr>
        <w:t xml:space="preserve">210 053</w:t>
      </w:r>
      <w:r>
        <w:rPr>
          <w:b/>
          <w:bCs/>
          <w:color w:val="000000" w:themeColor="text1"/>
        </w:rPr>
        <w:t xml:space="preserve"> </w:t>
      </w:r>
      <w:r>
        <w:rPr>
          <w:b/>
        </w:rPr>
        <w:t xml:space="preserve">(Двести десять тысяч пятьдесят три</w:t>
      </w:r>
      <w:r>
        <w:rPr>
          <w:b/>
        </w:rPr>
        <w:t xml:space="preserve">) рубля</w:t>
      </w:r>
      <w:r>
        <w:rPr>
          <w:b/>
        </w:rPr>
        <w:t xml:space="preserve"> 33 </w:t>
      </w:r>
      <w:r>
        <w:rPr>
          <w:b/>
        </w:rPr>
        <w:t xml:space="preserve">копей</w:t>
      </w:r>
      <w:r>
        <w:rPr>
          <w:b/>
        </w:rPr>
        <w:t xml:space="preserve">ки.</w:t>
      </w:r>
      <w:r>
        <w:rPr>
          <w:b/>
        </w:rPr>
      </w:r>
      <w:r>
        <w:rPr>
          <w:b/>
        </w:rPr>
      </w:r>
    </w:p>
    <w:p>
      <w:pPr>
        <w:ind w:firstLine="567"/>
      </w:pPr>
      <w:r>
        <w:rPr>
          <w:color w:val="000000" w:themeColor="text1"/>
        </w:rPr>
        <w:t xml:space="preserve">Дата подготовки обоснования </w:t>
      </w:r>
      <w:r>
        <w:t xml:space="preserve"> </w:t>
      </w:r>
      <w:r>
        <w:rPr>
          <w:color w:val="000000" w:themeColor="text1"/>
        </w:rPr>
        <w:t xml:space="preserve">начальной (максимальной) цены контракта –19</w:t>
      </w:r>
      <w:r>
        <w:rPr>
          <w:color w:val="000000" w:themeColor="text1"/>
        </w:rPr>
        <w:t xml:space="preserve">.06.2026 </w:t>
      </w:r>
      <w:r>
        <w:rPr>
          <w:color w:val="000000" w:themeColor="text1"/>
        </w:rPr>
        <w:t xml:space="preserve">г.</w:t>
      </w:r>
      <w:r/>
    </w:p>
    <w:p>
      <w:r/>
      <w:r/>
    </w:p>
    <w:sectPr>
      <w:footnotePr/>
      <w:endnotePr/>
      <w:type w:val="nextPage"/>
      <w:pgSz w:w="16838" w:h="11906" w:orient="landscape"/>
      <w:pgMar w:top="1134" w:right="426" w:bottom="707" w:left="709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basedOn w:val="83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basedOn w:val="834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basedOn w:val="834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basedOn w:val="834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basedOn w:val="834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basedOn w:val="834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basedOn w:val="834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basedOn w:val="834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basedOn w:val="834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4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valkova.uv</cp:lastModifiedBy>
  <cp:revision>12</cp:revision>
  <dcterms:created xsi:type="dcterms:W3CDTF">2026-04-29T10:05:00Z</dcterms:created>
  <dcterms:modified xsi:type="dcterms:W3CDTF">2026-06-25T07:50:00Z</dcterms:modified>
</cp:coreProperties>
</file>