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8F" w:rsidRPr="00A12992" w:rsidRDefault="00B6478F" w:rsidP="00B6478F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  <w:r w:rsidRPr="00A12992">
        <w:rPr>
          <w:rFonts w:ascii="PT Astra Serif" w:hAnsi="PT Astra Serif"/>
          <w:b/>
          <w:bCs/>
          <w:sz w:val="26"/>
          <w:szCs w:val="26"/>
        </w:rPr>
        <w:t>Расчет – обоснование началь</w:t>
      </w:r>
      <w:r w:rsidR="00433B53" w:rsidRPr="00A12992">
        <w:rPr>
          <w:rFonts w:ascii="PT Astra Serif" w:hAnsi="PT Astra Serif"/>
          <w:b/>
          <w:bCs/>
          <w:sz w:val="26"/>
          <w:szCs w:val="26"/>
        </w:rPr>
        <w:t>ной максимальной цены контракта</w:t>
      </w:r>
    </w:p>
    <w:p w:rsidR="00433B53" w:rsidRPr="00A12992" w:rsidRDefault="00433B53" w:rsidP="00B6478F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B6478F" w:rsidRPr="00A12992" w:rsidRDefault="00B6478F" w:rsidP="00B6478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12992">
        <w:rPr>
          <w:rFonts w:ascii="PT Astra Serif" w:hAnsi="PT Astra Serif"/>
          <w:sz w:val="26"/>
          <w:szCs w:val="26"/>
        </w:rPr>
        <w:t>Руководствуясь ч. 1 ст. 22 Федерального закона от 5 апреля 2013 г. № 44-</w:t>
      </w:r>
      <w:r w:rsidRPr="00A12992">
        <w:rPr>
          <w:rFonts w:ascii="PT Astra Serif" w:hAnsi="PT Astra Serif"/>
          <w:sz w:val="26"/>
          <w:szCs w:val="26"/>
        </w:rPr>
        <w:softHyphen/>
        <w:t xml:space="preserve">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7D6C0E">
        <w:rPr>
          <w:rFonts w:ascii="PT Astra Serif" w:hAnsi="PT Astra Serif"/>
          <w:sz w:val="26"/>
          <w:szCs w:val="26"/>
        </w:rPr>
        <w:t>п</w:t>
      </w:r>
      <w:r w:rsidRPr="00A12992">
        <w:rPr>
          <w:rFonts w:ascii="PT Astra Serif" w:hAnsi="PT Astra Serif"/>
          <w:sz w:val="26"/>
          <w:szCs w:val="26"/>
        </w:rPr>
        <w:t>риказом Минэкономразвития РФ от 02.10.2013 г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  <w:r w:rsidR="00FC1D7E" w:rsidRPr="00A12992">
        <w:rPr>
          <w:rFonts w:ascii="PT Astra Serif" w:hAnsi="PT Astra Serif"/>
          <w:sz w:val="26"/>
          <w:szCs w:val="26"/>
        </w:rPr>
        <w:br/>
      </w:r>
      <w:r w:rsidRPr="00A12992">
        <w:rPr>
          <w:rFonts w:ascii="PT Astra Serif" w:hAnsi="PT Astra Serif"/>
          <w:sz w:val="26"/>
          <w:szCs w:val="26"/>
        </w:rPr>
        <w:t>для определения</w:t>
      </w:r>
      <w:proofErr w:type="gramEnd"/>
      <w:r w:rsidRPr="00A12992">
        <w:rPr>
          <w:rFonts w:ascii="PT Astra Serif" w:hAnsi="PT Astra Serif"/>
          <w:sz w:val="26"/>
          <w:szCs w:val="26"/>
        </w:rPr>
        <w:t xml:space="preserve"> начальной максимальной цены контракта (далее – НМЦК) был выбран метод сопоставимых рыночных цен (анализ рынка), поскольку данный метод является приоритетным.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В целях получения ценовой информации были направлены запросы предполагаемым </w:t>
      </w:r>
      <w:r w:rsidRPr="00A12992">
        <w:rPr>
          <w:rFonts w:ascii="PT Astra Serif" w:hAnsi="PT Astra Serif"/>
          <w:color w:val="000000"/>
          <w:sz w:val="26"/>
          <w:szCs w:val="26"/>
        </w:rPr>
        <w:t xml:space="preserve">Исполнителям: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- Исполнитель № 1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- Исполнитель № 2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>- Исполнитель № 3.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В ответ на отправленные запросы о представлении ценовой информации получено три ответа: 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- Исполнитель № 1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- Исполнитель № 2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A12992">
        <w:rPr>
          <w:rFonts w:ascii="PT Astra Serif" w:hAnsi="PT Astra Serif"/>
          <w:sz w:val="26"/>
          <w:szCs w:val="26"/>
        </w:rPr>
        <w:t xml:space="preserve">- Исполнитель № 3 </w:t>
      </w:r>
    </w:p>
    <w:p w:rsidR="00B6478F" w:rsidRPr="00A12992" w:rsidRDefault="00B6478F" w:rsidP="00B6478F">
      <w:pPr>
        <w:tabs>
          <w:tab w:val="left" w:pos="1512"/>
        </w:tabs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10631"/>
      </w:tblGrid>
      <w:tr w:rsidR="00B6478F" w:rsidRPr="00A12992" w:rsidTr="00B6478F">
        <w:trPr>
          <w:trHeight w:val="15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7D6C0E" w:rsidRDefault="00D34B2B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D6C0E">
              <w:rPr>
                <w:rFonts w:ascii="PT Astra Serif" w:hAnsi="PT Astra Serif"/>
                <w:b/>
                <w:sz w:val="20"/>
                <w:szCs w:val="20"/>
              </w:rPr>
              <w:t xml:space="preserve">Услуги по заправке картриджей печатающей техники ГУФСИН России </w:t>
            </w:r>
            <w:r w:rsidRPr="007D6C0E">
              <w:rPr>
                <w:rFonts w:ascii="PT Astra Serif" w:hAnsi="PT Astra Serif"/>
                <w:b/>
                <w:sz w:val="20"/>
                <w:szCs w:val="20"/>
              </w:rPr>
              <w:br/>
              <w:t xml:space="preserve">по </w:t>
            </w:r>
            <w:proofErr w:type="gramStart"/>
            <w:r w:rsidRPr="007D6C0E">
              <w:rPr>
                <w:rFonts w:ascii="PT Astra Serif" w:hAnsi="PT Astra Serif"/>
                <w:b/>
                <w:sz w:val="20"/>
                <w:szCs w:val="20"/>
              </w:rPr>
              <w:t>г</w:t>
            </w:r>
            <w:proofErr w:type="gramEnd"/>
            <w:r w:rsidRPr="007D6C0E">
              <w:rPr>
                <w:rFonts w:ascii="PT Astra Serif" w:hAnsi="PT Astra Serif"/>
                <w:b/>
                <w:sz w:val="20"/>
                <w:szCs w:val="20"/>
              </w:rPr>
              <w:t xml:space="preserve">. Санкт-Петербургу и Ленинградской области </w:t>
            </w:r>
          </w:p>
        </w:tc>
      </w:tr>
      <w:tr w:rsidR="00B6478F" w:rsidRPr="00A12992" w:rsidTr="00B6478F">
        <w:trPr>
          <w:trHeight w:val="6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Используемый метод определения НМЦК с обоснованием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Метод сопоставимых рыночных цен (анализа рынка) с использованием полученных коммерческих предложений.</w:t>
            </w:r>
          </w:p>
        </w:tc>
      </w:tr>
      <w:tr w:rsidR="00B6478F" w:rsidRPr="00A12992" w:rsidTr="00B6478F">
        <w:trPr>
          <w:trHeight w:val="5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 xml:space="preserve">Исходные </w:t>
            </w:r>
            <w:proofErr w:type="gramStart"/>
            <w:r w:rsidRPr="00A12992">
              <w:rPr>
                <w:rFonts w:ascii="PT Astra Serif" w:hAnsi="PT Astra Serif"/>
                <w:sz w:val="20"/>
                <w:szCs w:val="20"/>
              </w:rPr>
              <w:t>данные</w:t>
            </w:r>
            <w:proofErr w:type="gramEnd"/>
            <w:r w:rsidRPr="00A12992">
              <w:rPr>
                <w:rFonts w:ascii="PT Astra Serif" w:hAnsi="PT Astra Serif"/>
                <w:sz w:val="20"/>
                <w:szCs w:val="20"/>
              </w:rPr>
              <w:t xml:space="preserve"> используемые для определения НМЦК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Поступившие предложения от поставщиков (подрядчиков, исполнителей):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 xml:space="preserve">- Исполнитель № 1  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 xml:space="preserve">- Исполнитель № 2 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 xml:space="preserve">- Исполнитель № 3 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6478F" w:rsidRPr="00A12992" w:rsidTr="00B6478F">
        <w:trPr>
          <w:trHeight w:val="15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lastRenderedPageBreak/>
              <w:t>Расчет НМЦК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В целях определения однородности совокупности значений выявленных цен, используемых в расчете НМЦК, определяем коэффициент вариации по формуле: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219200" cy="542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где: V - коэффициент вариации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943100" cy="9239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992">
              <w:rPr>
                <w:rFonts w:ascii="PT Astra Serif" w:hAnsi="PT Astra Serif"/>
                <w:sz w:val="20"/>
                <w:szCs w:val="20"/>
              </w:rPr>
              <w:t>- среднее квадратичное отклонение.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61925" cy="2286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- цена единицы товара, работы, услуги, указанная в источнике с номером i;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&lt;ц&gt; - средняя арифметическая величина цены единицы товара, работы, услуги;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n - количество значений, используемых в расчете.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Рассчитанный коэффициент вариации считаем однородным, если он не превышает 33%.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Рассчитываем начальную (максимальную) цену контракта: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495425" cy="5810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676275" cy="2476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- НМЦК, </w:t>
            </w:r>
            <w:proofErr w:type="gramStart"/>
            <w:r w:rsidRPr="00A12992">
              <w:rPr>
                <w:rFonts w:ascii="PT Astra Serif" w:hAnsi="PT Astra Serif"/>
                <w:sz w:val="20"/>
                <w:szCs w:val="20"/>
              </w:rPr>
              <w:t>определяемая</w:t>
            </w:r>
            <w:proofErr w:type="gramEnd"/>
            <w:r w:rsidRPr="00A12992">
              <w:rPr>
                <w:rFonts w:ascii="PT Astra Serif" w:hAnsi="PT Astra Serif"/>
                <w:sz w:val="20"/>
                <w:szCs w:val="20"/>
              </w:rPr>
              <w:t xml:space="preserve"> методом сопоставимых рыночных цен (анализа рынка);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v - количество (объем) закупаемого товара (работы, услуги);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n - количество значений, используемых в расчете;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i - номер источника ценовой информации;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16192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- цена единицы товара, работы, услуги, представленная в источнике с номером i.</w:t>
            </w:r>
          </w:p>
          <w:p w:rsidR="00B6478F" w:rsidRPr="00A12992" w:rsidRDefault="00B6478F" w:rsidP="00B6478F">
            <w:pPr>
              <w:tabs>
                <w:tab w:val="left" w:pos="1512"/>
              </w:tabs>
              <w:suppressAutoHyphens/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6478F" w:rsidRPr="00A12992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B6478F" w:rsidRPr="00A12992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B6478F" w:rsidRPr="00A12992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B6478F" w:rsidRPr="00A12992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433B53" w:rsidRPr="00A12992" w:rsidRDefault="00433B53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433B53" w:rsidRPr="00A12992" w:rsidRDefault="00433B53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B6478F" w:rsidRPr="00A12992" w:rsidRDefault="00B6478F" w:rsidP="00B6478F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1490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3402"/>
        <w:gridCol w:w="992"/>
        <w:gridCol w:w="1560"/>
        <w:gridCol w:w="1559"/>
        <w:gridCol w:w="1559"/>
        <w:gridCol w:w="1843"/>
        <w:gridCol w:w="1134"/>
        <w:gridCol w:w="992"/>
        <w:gridCol w:w="1134"/>
      </w:tblGrid>
      <w:tr w:rsidR="00443776" w:rsidRPr="00A12992" w:rsidTr="00443776">
        <w:trPr>
          <w:trHeight w:val="495"/>
        </w:trPr>
        <w:tc>
          <w:tcPr>
            <w:tcW w:w="726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lastRenderedPageBreak/>
              <w:br/>
            </w:r>
            <w:r w:rsidRPr="00A1299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12992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proofErr w:type="gramEnd"/>
            <w:r w:rsidRPr="00A12992">
              <w:rPr>
                <w:rFonts w:ascii="PT Astra Serif" w:hAnsi="PT Astra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12992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Кол-во (объём) продукции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Цена единицы продукции указанная в источнике №1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Цена единицы продукции указанная в источнике №2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Цена единицы продукции указанная в источнике №3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Средняя арифметическая величина цены единицы продукции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Коэффициент вариации</w:t>
            </w:r>
            <w:proofErr w:type="gramStart"/>
            <w:r w:rsidRPr="00A12992">
              <w:rPr>
                <w:rFonts w:ascii="PT Astra Serif" w:hAnsi="PT Astra Serif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3776" w:rsidRPr="00A12992" w:rsidRDefault="00443776" w:rsidP="004058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НМЦК руб.</w:t>
            </w:r>
          </w:p>
        </w:tc>
      </w:tr>
      <w:tr w:rsidR="00443776" w:rsidRPr="00A12992" w:rsidTr="00443776">
        <w:trPr>
          <w:trHeight w:val="456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405847">
            <w:pPr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A12992" w:rsidRDefault="00443776" w:rsidP="00A1299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Заправка к</w:t>
            </w:r>
            <w:r w:rsidRPr="00A12992">
              <w:rPr>
                <w:rFonts w:ascii="PT Astra Serif" w:hAnsi="PT Astra Serif"/>
                <w:sz w:val="20"/>
                <w:szCs w:val="20"/>
              </w:rPr>
              <w:t>артридж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 HP CF226X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405847">
            <w:pPr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405847">
            <w:pPr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700,00  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405847">
            <w:pPr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900,00  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FC1D7E">
            <w:pPr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820,00  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FC1D7E">
            <w:pPr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806,67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405847">
            <w:pPr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100,6645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405847">
            <w:pPr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12,48</w:t>
            </w: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CD739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32266,80</w:t>
            </w:r>
          </w:p>
        </w:tc>
      </w:tr>
      <w:tr w:rsidR="00443776" w:rsidRPr="00A12992" w:rsidTr="00443776">
        <w:trPr>
          <w:trHeight w:val="478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Заправка к</w:t>
            </w:r>
            <w:r w:rsidRPr="00A12992">
              <w:rPr>
                <w:rFonts w:ascii="PT Astra Serif" w:hAnsi="PT Astra Serif"/>
                <w:sz w:val="20"/>
                <w:szCs w:val="20"/>
              </w:rPr>
              <w:t>артридж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HP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CF</w:t>
            </w:r>
            <w:r w:rsidRPr="00A12992">
              <w:rPr>
                <w:rFonts w:ascii="PT Astra Serif" w:hAnsi="PT Astra Serif"/>
                <w:sz w:val="20"/>
                <w:szCs w:val="20"/>
              </w:rPr>
              <w:t>259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(59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) 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BK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800,00  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900,00  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820,00  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840,00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52,915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CD739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</w:t>
            </w:r>
            <w:r w:rsidR="007D6C0E">
              <w:rPr>
                <w:rFonts w:ascii="PT Astra Serif" w:hAnsi="PT Astra Serif"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480</w:t>
            </w:r>
            <w:r w:rsidR="007D6C0E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43776" w:rsidRPr="00A12992" w:rsidTr="00443776">
        <w:trPr>
          <w:trHeight w:val="495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Заправка к</w:t>
            </w:r>
            <w:r w:rsidRPr="00A12992">
              <w:rPr>
                <w:rFonts w:ascii="PT Astra Serif" w:hAnsi="PT Astra Serif"/>
                <w:sz w:val="20"/>
                <w:szCs w:val="20"/>
              </w:rPr>
              <w:t>артридж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HP</w:t>
            </w:r>
            <w:r w:rsidRPr="00A1299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A12992">
              <w:rPr>
                <w:rFonts w:ascii="PT Astra Serif" w:hAnsi="PT Astra Serif"/>
                <w:sz w:val="20"/>
                <w:szCs w:val="20"/>
              </w:rPr>
              <w:t>универсальный</w:t>
            </w:r>
            <w:proofErr w:type="gramEnd"/>
            <w:r w:rsidRPr="00A1299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CE</w:t>
            </w:r>
            <w:r w:rsidRPr="00A12992">
              <w:rPr>
                <w:rFonts w:ascii="PT Astra Serif" w:hAnsi="PT Astra Serif"/>
                <w:sz w:val="20"/>
                <w:szCs w:val="20"/>
              </w:rPr>
              <w:t>278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A12992">
              <w:rPr>
                <w:rFonts w:ascii="PT Astra Serif" w:hAnsi="PT Astra Serif"/>
                <w:sz w:val="20"/>
                <w:szCs w:val="20"/>
              </w:rPr>
              <w:t>/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CE</w:t>
            </w:r>
            <w:r w:rsidRPr="00A12992">
              <w:rPr>
                <w:rFonts w:ascii="PT Astra Serif" w:hAnsi="PT Astra Serif"/>
                <w:sz w:val="20"/>
                <w:szCs w:val="20"/>
              </w:rPr>
              <w:t>285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A12992">
              <w:rPr>
                <w:rFonts w:ascii="PT Astra Serif" w:hAnsi="PT Astra Serif"/>
                <w:sz w:val="20"/>
                <w:szCs w:val="20"/>
              </w:rPr>
              <w:t>/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CB</w:t>
            </w:r>
            <w:r w:rsidRPr="00A12992">
              <w:rPr>
                <w:rFonts w:ascii="PT Astra Serif" w:hAnsi="PT Astra Serif"/>
                <w:sz w:val="20"/>
                <w:szCs w:val="20"/>
              </w:rPr>
              <w:t>435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A12992">
              <w:rPr>
                <w:rFonts w:ascii="PT Astra Serif" w:hAnsi="PT Astra Serif"/>
                <w:sz w:val="20"/>
                <w:szCs w:val="20"/>
              </w:rPr>
              <w:t>/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CB</w:t>
            </w:r>
            <w:r w:rsidRPr="00A12992">
              <w:rPr>
                <w:rFonts w:ascii="PT Astra Serif" w:hAnsi="PT Astra Serif"/>
                <w:sz w:val="20"/>
                <w:szCs w:val="20"/>
              </w:rPr>
              <w:t>436</w:t>
            </w:r>
            <w:r w:rsidRPr="00A12992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A12992">
              <w:rPr>
                <w:rFonts w:ascii="PT Astra Serif" w:hAnsi="PT Astra Serif"/>
                <w:sz w:val="20"/>
                <w:szCs w:val="20"/>
              </w:rPr>
              <w:t>/</w:t>
            </w:r>
            <w:r w:rsidR="007D6C0E">
              <w:rPr>
                <w:rFonts w:ascii="PT Astra Serif" w:hAnsi="PT Astra Serif"/>
                <w:sz w:val="20"/>
                <w:szCs w:val="20"/>
              </w:rPr>
              <w:br/>
            </w:r>
            <w:r w:rsidRPr="00A12992">
              <w:rPr>
                <w:rFonts w:ascii="PT Astra Serif" w:hAnsi="PT Astra Serif"/>
                <w:sz w:val="20"/>
                <w:szCs w:val="20"/>
              </w:rPr>
              <w:t>725/728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450,00  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550,00  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480,00  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493,33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51,316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10,4</w:t>
            </w:r>
          </w:p>
        </w:tc>
        <w:tc>
          <w:tcPr>
            <w:tcW w:w="1134" w:type="dxa"/>
            <w:shd w:val="clear" w:color="auto" w:fill="auto"/>
          </w:tcPr>
          <w:p w:rsidR="00443776" w:rsidRDefault="00443776" w:rsidP="00CD739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1973,32</w:t>
            </w:r>
          </w:p>
          <w:p w:rsidR="00443776" w:rsidRPr="00482C1D" w:rsidRDefault="00443776" w:rsidP="00CD73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43776" w:rsidRPr="00A12992" w:rsidTr="00443776">
        <w:trPr>
          <w:trHeight w:val="495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7D6C0E" w:rsidRDefault="00443776" w:rsidP="007D6C0E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</w:rPr>
              <w:t xml:space="preserve">Заправка </w:t>
            </w:r>
            <w:proofErr w:type="spellStart"/>
            <w:proofErr w:type="gramStart"/>
            <w:r w:rsidRPr="007D6C0E">
              <w:rPr>
                <w:rFonts w:ascii="PT Astra Serif" w:hAnsi="PT Astra Serif"/>
              </w:rPr>
              <w:t>тонер-картриджа</w:t>
            </w:r>
            <w:proofErr w:type="spellEnd"/>
            <w:proofErr w:type="gramEnd"/>
            <w:r w:rsidRPr="007D6C0E">
              <w:rPr>
                <w:rFonts w:ascii="PT Astra Serif" w:hAnsi="PT Astra Serif"/>
              </w:rPr>
              <w:t xml:space="preserve"> Катюша THМ130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1500,00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1650,00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1600,00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1583,33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76,3763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4,82</w:t>
            </w: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CD739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31666,60</w:t>
            </w:r>
          </w:p>
        </w:tc>
      </w:tr>
      <w:tr w:rsidR="00443776" w:rsidRPr="00A12992" w:rsidTr="00443776">
        <w:trPr>
          <w:trHeight w:val="495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A12992" w:rsidRDefault="00443776" w:rsidP="007D6C0E">
            <w:pPr>
              <w:pStyle w:val="1"/>
              <w:shd w:val="clear" w:color="auto" w:fill="FFFFFF"/>
              <w:spacing w:before="0" w:after="0"/>
              <w:rPr>
                <w:rFonts w:ascii="PT Astra Serif" w:hAnsi="PT Astra Serif"/>
                <w:b w:val="0"/>
                <w:bCs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 xml:space="preserve">Заправка </w:t>
            </w:r>
            <w:proofErr w:type="spellStart"/>
            <w:proofErr w:type="gramStart"/>
            <w:r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т</w:t>
            </w:r>
            <w:r w:rsidRPr="00A12992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онер-картридж</w:t>
            </w:r>
            <w:r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а</w:t>
            </w:r>
            <w:proofErr w:type="spellEnd"/>
            <w:proofErr w:type="gramEnd"/>
            <w:r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br/>
            </w:r>
            <w:r w:rsidRPr="00A12992">
              <w:rPr>
                <w:rFonts w:ascii="PT Astra Serif" w:hAnsi="PT Astra Serif"/>
                <w:b w:val="0"/>
                <w:bCs w:val="0"/>
                <w:sz w:val="20"/>
                <w:szCs w:val="20"/>
              </w:rPr>
              <w:t>Катюша Р133/М133 (TK133) 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1500,00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1650,00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1600,00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1583,33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76,3763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4,82</w:t>
            </w: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CD739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31666,6</w:t>
            </w:r>
            <w:r w:rsidR="007D6C0E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443776" w:rsidRPr="00A12992" w:rsidTr="00443776">
        <w:trPr>
          <w:trHeight w:val="495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A12992" w:rsidRDefault="00443776" w:rsidP="00A12992">
            <w:pPr>
              <w:pStyle w:val="1"/>
              <w:shd w:val="clear" w:color="auto" w:fill="FFFFFF"/>
              <w:spacing w:before="0" w:after="0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 xml:space="preserve">Заправка </w:t>
            </w:r>
            <w:proofErr w:type="spellStart"/>
            <w:proofErr w:type="gramStart"/>
            <w:r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тонер-картриджа</w:t>
            </w:r>
            <w:proofErr w:type="spellEnd"/>
            <w:proofErr w:type="gramEnd"/>
            <w:r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br/>
            </w:r>
            <w:r w:rsidRPr="00A12992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OKI 45807106 для OKI МВ472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900,00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1000,00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930,00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943,33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51,316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5,44</w:t>
            </w: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CD739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8489,97</w:t>
            </w:r>
          </w:p>
        </w:tc>
      </w:tr>
      <w:tr w:rsidR="00443776" w:rsidRPr="00A12992" w:rsidTr="00443776">
        <w:trPr>
          <w:trHeight w:val="495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3776" w:rsidRPr="00A12992" w:rsidRDefault="00443776" w:rsidP="00A12992">
            <w:pPr>
              <w:pStyle w:val="1"/>
              <w:shd w:val="clear" w:color="auto" w:fill="FFFFFF"/>
              <w:spacing w:before="0" w:after="0"/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 xml:space="preserve">Заправка </w:t>
            </w:r>
            <w:proofErr w:type="spellStart"/>
            <w:proofErr w:type="gramStart"/>
            <w:r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тонер-картриджа</w:t>
            </w:r>
            <w:proofErr w:type="spellEnd"/>
            <w:proofErr w:type="gramEnd"/>
            <w:r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br/>
            </w:r>
            <w:r w:rsidRPr="00A12992">
              <w:rPr>
                <w:rFonts w:ascii="PT Astra Serif" w:hAnsi="PT Astra Serif"/>
                <w:b w:val="0"/>
                <w:color w:val="000000" w:themeColor="text1"/>
                <w:sz w:val="20"/>
                <w:szCs w:val="20"/>
              </w:rPr>
              <w:t>OKI  для OKI МВ451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900,00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1000,00</w:t>
            </w:r>
          </w:p>
        </w:tc>
        <w:tc>
          <w:tcPr>
            <w:tcW w:w="1559" w:type="dxa"/>
            <w:shd w:val="clear" w:color="auto" w:fill="auto"/>
            <w:noWrap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>930,00</w:t>
            </w:r>
          </w:p>
        </w:tc>
        <w:tc>
          <w:tcPr>
            <w:tcW w:w="1843" w:type="dxa"/>
            <w:shd w:val="clear" w:color="000000" w:fill="FFFFFF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943,33</w:t>
            </w: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51,316</w:t>
            </w: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5,44</w:t>
            </w: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CD7390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4716,65</w:t>
            </w:r>
          </w:p>
        </w:tc>
      </w:tr>
      <w:tr w:rsidR="00443776" w:rsidRPr="00A12992" w:rsidTr="00443776">
        <w:trPr>
          <w:trHeight w:val="345"/>
        </w:trPr>
        <w:tc>
          <w:tcPr>
            <w:tcW w:w="726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НМЦК</w:t>
            </w:r>
          </w:p>
        </w:tc>
        <w:tc>
          <w:tcPr>
            <w:tcW w:w="992" w:type="dxa"/>
            <w:shd w:val="clear" w:color="auto" w:fill="auto"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 120 000,00   </w:t>
            </w:r>
          </w:p>
        </w:tc>
        <w:tc>
          <w:tcPr>
            <w:tcW w:w="1559" w:type="dxa"/>
            <w:shd w:val="clear" w:color="auto" w:fill="auto"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138 000,00   </w:t>
            </w:r>
          </w:p>
        </w:tc>
        <w:tc>
          <w:tcPr>
            <w:tcW w:w="1559" w:type="dxa"/>
            <w:shd w:val="clear" w:color="auto" w:fill="auto"/>
          </w:tcPr>
          <w:p w:rsidR="00443776" w:rsidRPr="007D6C0E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7D6C0E">
              <w:rPr>
                <w:rFonts w:ascii="PT Astra Serif" w:hAnsi="PT Astra Serif"/>
                <w:sz w:val="20"/>
                <w:szCs w:val="20"/>
              </w:rPr>
              <w:t xml:space="preserve"> 129 780,00</w:t>
            </w:r>
          </w:p>
        </w:tc>
        <w:tc>
          <w:tcPr>
            <w:tcW w:w="1843" w:type="dxa"/>
            <w:shd w:val="clear" w:color="auto" w:fill="auto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43776" w:rsidRPr="00A12992" w:rsidRDefault="00443776" w:rsidP="00A12992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A12992">
              <w:rPr>
                <w:rFonts w:ascii="PT Astra Serif" w:hAnsi="PT Astra Serif"/>
                <w:sz w:val="20"/>
                <w:szCs w:val="20"/>
              </w:rPr>
              <w:t>129 259,94</w:t>
            </w:r>
          </w:p>
        </w:tc>
      </w:tr>
    </w:tbl>
    <w:p w:rsidR="00B6478F" w:rsidRPr="00A12992" w:rsidRDefault="00B6478F" w:rsidP="00A12992">
      <w:pPr>
        <w:spacing w:after="0"/>
        <w:rPr>
          <w:rFonts w:ascii="PT Astra Serif" w:hAnsi="PT Astra Serif"/>
        </w:rPr>
      </w:pPr>
    </w:p>
    <w:p w:rsidR="00B6478F" w:rsidRPr="00A12992" w:rsidRDefault="00B6478F" w:rsidP="00433B53">
      <w:pPr>
        <w:jc w:val="both"/>
        <w:rPr>
          <w:rFonts w:ascii="PT Astra Serif" w:hAnsi="PT Astra Serif"/>
        </w:rPr>
      </w:pPr>
      <w:r w:rsidRPr="00A12992">
        <w:rPr>
          <w:rFonts w:ascii="PT Astra Serif" w:hAnsi="PT Astra Serif"/>
        </w:rPr>
        <w:t>Учитывая, что при изучении рынка в сопоставимых экономических условиях</w:t>
      </w:r>
      <w:r w:rsidR="00D34B2B" w:rsidRPr="00A12992">
        <w:rPr>
          <w:rFonts w:ascii="PT Astra Serif" w:hAnsi="PT Astra Serif"/>
        </w:rPr>
        <w:t xml:space="preserve"> </w:t>
      </w:r>
      <w:r w:rsidRPr="00A12992">
        <w:rPr>
          <w:rFonts w:ascii="PT Astra Serif" w:hAnsi="PT Astra Serif"/>
        </w:rPr>
        <w:t>на момент закупки минимальн</w:t>
      </w:r>
      <w:r w:rsidR="007D6C0E">
        <w:rPr>
          <w:rFonts w:ascii="PT Astra Serif" w:hAnsi="PT Astra Serif"/>
        </w:rPr>
        <w:t>ая</w:t>
      </w:r>
      <w:r w:rsidRPr="00A12992">
        <w:rPr>
          <w:rFonts w:ascii="PT Astra Serif" w:hAnsi="PT Astra Serif"/>
        </w:rPr>
        <w:t xml:space="preserve"> цен</w:t>
      </w:r>
      <w:r w:rsidR="007D6C0E">
        <w:rPr>
          <w:rFonts w:ascii="PT Astra Serif" w:hAnsi="PT Astra Serif"/>
        </w:rPr>
        <w:t>а</w:t>
      </w:r>
      <w:r w:rsidRPr="00A12992">
        <w:rPr>
          <w:rFonts w:ascii="PT Astra Serif" w:hAnsi="PT Astra Serif"/>
        </w:rPr>
        <w:t xml:space="preserve"> </w:t>
      </w:r>
      <w:r w:rsidR="00C54C29" w:rsidRPr="00A12992">
        <w:rPr>
          <w:rFonts w:ascii="PT Astra Serif" w:hAnsi="PT Astra Serif"/>
        </w:rPr>
        <w:t>услуг</w:t>
      </w:r>
      <w:bookmarkStart w:id="0" w:name="_GoBack"/>
      <w:bookmarkEnd w:id="0"/>
      <w:r w:rsidR="00433B53" w:rsidRPr="00A12992">
        <w:rPr>
          <w:rFonts w:ascii="PT Astra Serif" w:hAnsi="PT Astra Serif"/>
        </w:rPr>
        <w:t xml:space="preserve"> составляет</w:t>
      </w:r>
      <w:r w:rsidR="00433B53" w:rsidRPr="00A12992">
        <w:rPr>
          <w:rFonts w:ascii="PT Astra Serif" w:hAnsi="PT Astra Serif"/>
        </w:rPr>
        <w:br/>
      </w:r>
      <w:r w:rsidR="004B5CC0" w:rsidRPr="00A12992">
        <w:rPr>
          <w:rFonts w:ascii="PT Astra Serif" w:hAnsi="PT Astra Serif"/>
        </w:rPr>
        <w:t>120 000</w:t>
      </w:r>
      <w:r w:rsidR="00DA463C" w:rsidRPr="00A12992">
        <w:rPr>
          <w:rFonts w:ascii="PT Astra Serif" w:hAnsi="PT Astra Serif"/>
        </w:rPr>
        <w:t xml:space="preserve"> </w:t>
      </w:r>
      <w:r w:rsidR="00D34B2B" w:rsidRPr="00A12992">
        <w:rPr>
          <w:rFonts w:ascii="PT Astra Serif" w:hAnsi="PT Astra Serif"/>
        </w:rPr>
        <w:t>рублей 00 копеек</w:t>
      </w:r>
      <w:r w:rsidR="00433B53" w:rsidRPr="00A12992">
        <w:rPr>
          <w:rFonts w:ascii="PT Astra Serif" w:hAnsi="PT Astra Serif"/>
        </w:rPr>
        <w:t>,</w:t>
      </w:r>
      <w:r w:rsidR="00D34B2B" w:rsidRPr="00A12992">
        <w:rPr>
          <w:rFonts w:ascii="PT Astra Serif" w:hAnsi="PT Astra Serif"/>
        </w:rPr>
        <w:t xml:space="preserve"> начальн</w:t>
      </w:r>
      <w:r w:rsidR="00433B53" w:rsidRPr="00A12992">
        <w:rPr>
          <w:rFonts w:ascii="PT Astra Serif" w:hAnsi="PT Astra Serif"/>
        </w:rPr>
        <w:t xml:space="preserve">ая </w:t>
      </w:r>
      <w:r w:rsidRPr="00A12992">
        <w:rPr>
          <w:rFonts w:ascii="PT Astra Serif" w:hAnsi="PT Astra Serif"/>
        </w:rPr>
        <w:t xml:space="preserve">максимальная цена контракта составляет </w:t>
      </w:r>
      <w:r w:rsidR="004B5CC0" w:rsidRPr="00A12992">
        <w:rPr>
          <w:rFonts w:ascii="PT Astra Serif" w:hAnsi="PT Astra Serif"/>
        </w:rPr>
        <w:t>120 000</w:t>
      </w:r>
      <w:r w:rsidRPr="00A12992">
        <w:rPr>
          <w:rFonts w:ascii="PT Astra Serif" w:hAnsi="PT Astra Serif"/>
        </w:rPr>
        <w:t xml:space="preserve"> рублей 00 копеек.</w:t>
      </w:r>
    </w:p>
    <w:sectPr w:rsidR="00B6478F" w:rsidRPr="00A12992" w:rsidSect="00433B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6538"/>
    <w:rsid w:val="001641F4"/>
    <w:rsid w:val="0017352A"/>
    <w:rsid w:val="00196538"/>
    <w:rsid w:val="00294414"/>
    <w:rsid w:val="00364E36"/>
    <w:rsid w:val="003C6070"/>
    <w:rsid w:val="00405847"/>
    <w:rsid w:val="00433B53"/>
    <w:rsid w:val="00443776"/>
    <w:rsid w:val="00482C1D"/>
    <w:rsid w:val="00496C3D"/>
    <w:rsid w:val="004B5CC0"/>
    <w:rsid w:val="00586C7D"/>
    <w:rsid w:val="00592657"/>
    <w:rsid w:val="00623EB0"/>
    <w:rsid w:val="0065375E"/>
    <w:rsid w:val="007B04E6"/>
    <w:rsid w:val="007D6C0E"/>
    <w:rsid w:val="00A12992"/>
    <w:rsid w:val="00B6478F"/>
    <w:rsid w:val="00BF6760"/>
    <w:rsid w:val="00C54C29"/>
    <w:rsid w:val="00CF7898"/>
    <w:rsid w:val="00D23E54"/>
    <w:rsid w:val="00D34B2B"/>
    <w:rsid w:val="00D432E4"/>
    <w:rsid w:val="00D8576A"/>
    <w:rsid w:val="00DA463C"/>
    <w:rsid w:val="00F739DB"/>
    <w:rsid w:val="00FA1F79"/>
    <w:rsid w:val="00FC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8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B2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78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B6478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4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78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D34B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34B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78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B6478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64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zheglova_yuv</cp:lastModifiedBy>
  <cp:revision>2</cp:revision>
  <dcterms:created xsi:type="dcterms:W3CDTF">2026-05-14T09:05:00Z</dcterms:created>
  <dcterms:modified xsi:type="dcterms:W3CDTF">2026-05-14T09:05:00Z</dcterms:modified>
</cp:coreProperties>
</file>