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A82" w:rsidRDefault="002006B9">
      <w:pPr>
        <w:spacing w:after="160"/>
        <w:ind w:left="8505"/>
        <w:contextualSpacing/>
        <w:jc w:val="center"/>
      </w:pPr>
      <w:r>
        <w:rPr>
          <w:b/>
          <w:sz w:val="24"/>
          <w:szCs w:val="24"/>
        </w:rPr>
        <w:t>УТВЕРЖДАЮ:</w:t>
      </w:r>
    </w:p>
    <w:p w:rsidR="00B74A82" w:rsidRDefault="002006B9">
      <w:pPr>
        <w:spacing w:after="160"/>
        <w:ind w:left="8505"/>
        <w:contextualSpacing/>
        <w:jc w:val="center"/>
      </w:pPr>
      <w:r>
        <w:rPr>
          <w:b/>
          <w:sz w:val="24"/>
          <w:szCs w:val="24"/>
        </w:rPr>
        <w:t>Руководитель контрактной службы</w:t>
      </w:r>
    </w:p>
    <w:p w:rsidR="00B74A82" w:rsidRDefault="002006B9">
      <w:pPr>
        <w:spacing w:after="160"/>
        <w:ind w:left="8505"/>
        <w:contextualSpacing/>
        <w:jc w:val="center"/>
      </w:pPr>
      <w:r>
        <w:rPr>
          <w:b/>
          <w:sz w:val="24"/>
          <w:szCs w:val="24"/>
        </w:rPr>
        <w:t>Заместитель руководителя Территориального органа Федеральной службы государственной статистики по Нижегородской области</w:t>
      </w:r>
    </w:p>
    <w:p w:rsidR="00B74A82" w:rsidRDefault="00B74A82">
      <w:pPr>
        <w:spacing w:after="160"/>
        <w:ind w:left="8505"/>
        <w:contextualSpacing/>
        <w:jc w:val="center"/>
        <w:rPr>
          <w:b/>
          <w:sz w:val="24"/>
          <w:szCs w:val="24"/>
        </w:rPr>
      </w:pPr>
    </w:p>
    <w:p w:rsidR="00B74A82" w:rsidRDefault="002006B9">
      <w:pPr>
        <w:spacing w:after="160" w:line="252" w:lineRule="auto"/>
        <w:ind w:left="8505"/>
        <w:jc w:val="center"/>
      </w:pPr>
      <w:r>
        <w:rPr>
          <w:b/>
          <w:sz w:val="24"/>
          <w:szCs w:val="24"/>
        </w:rPr>
        <w:t xml:space="preserve">________________________________ </w:t>
      </w:r>
      <w:r w:rsidR="00CD2D54">
        <w:rPr>
          <w:b/>
          <w:sz w:val="24"/>
          <w:szCs w:val="24"/>
        </w:rPr>
        <w:t>С</w:t>
      </w:r>
      <w:r>
        <w:rPr>
          <w:b/>
          <w:sz w:val="24"/>
          <w:szCs w:val="24"/>
        </w:rPr>
        <w:t>.</w:t>
      </w:r>
      <w:r w:rsidR="00CD2D54">
        <w:rPr>
          <w:b/>
          <w:sz w:val="24"/>
          <w:szCs w:val="24"/>
        </w:rPr>
        <w:t>С</w:t>
      </w:r>
      <w:r>
        <w:rPr>
          <w:b/>
          <w:sz w:val="24"/>
          <w:szCs w:val="24"/>
        </w:rPr>
        <w:t xml:space="preserve">. </w:t>
      </w:r>
      <w:r w:rsidR="00CD2D54">
        <w:rPr>
          <w:b/>
          <w:sz w:val="24"/>
          <w:szCs w:val="24"/>
        </w:rPr>
        <w:t>Чиркова</w:t>
      </w:r>
    </w:p>
    <w:p w:rsidR="00B74A82" w:rsidRDefault="002006B9">
      <w:pPr>
        <w:spacing w:line="360" w:lineRule="auto"/>
        <w:ind w:left="8505"/>
        <w:jc w:val="center"/>
        <w:rPr>
          <w:b/>
          <w:bCs/>
          <w:sz w:val="26"/>
          <w:szCs w:val="26"/>
        </w:rPr>
      </w:pPr>
      <w:r>
        <w:rPr>
          <w:b/>
          <w:sz w:val="24"/>
          <w:szCs w:val="24"/>
        </w:rPr>
        <w:t>«____»____________________________2026 год</w:t>
      </w:r>
    </w:p>
    <w:p w:rsidR="00B74A82" w:rsidRDefault="00B74A82">
      <w:pPr>
        <w:spacing w:line="360" w:lineRule="auto"/>
        <w:ind w:left="8505"/>
        <w:jc w:val="center"/>
      </w:pPr>
    </w:p>
    <w:p w:rsidR="00B74A82" w:rsidRDefault="002006B9">
      <w:pPr>
        <w:spacing w:line="360" w:lineRule="auto"/>
        <w:jc w:val="center"/>
      </w:pPr>
      <w:r>
        <w:rPr>
          <w:b/>
          <w:sz w:val="26"/>
          <w:szCs w:val="26"/>
        </w:rPr>
        <w:t>ОБОСНОВАНИЕ НАЧАЛЬНОЙ (МАКСИМАЛЬНОЙ) ЦЕНЫ КОНТРАКТА</w:t>
      </w:r>
    </w:p>
    <w:p w:rsidR="00B74A82" w:rsidRDefault="002006B9">
      <w:pPr>
        <w:ind w:firstLine="567"/>
        <w:jc w:val="center"/>
        <w:rPr>
          <w:sz w:val="22"/>
          <w:szCs w:val="22"/>
        </w:rPr>
      </w:pPr>
      <w:r>
        <w:rPr>
          <w:bCs/>
          <w:sz w:val="22"/>
          <w:szCs w:val="22"/>
        </w:rPr>
        <w:t>Поставка строительных материалов для нужд Территориального органа Федеральной службы государственной статистики по Нижегородской области</w:t>
      </w:r>
    </w:p>
    <w:tbl>
      <w:tblPr>
        <w:tblW w:w="14742" w:type="dxa"/>
        <w:tblInd w:w="1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8"/>
        <w:gridCol w:w="11454"/>
      </w:tblGrid>
      <w:tr w:rsidR="00B74A82" w:rsidTr="00CD2D54">
        <w:trPr>
          <w:trHeight w:val="1408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82" w:rsidRDefault="002006B9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Основные характеристики объекта закупки:</w:t>
            </w:r>
          </w:p>
        </w:tc>
        <w:tc>
          <w:tcPr>
            <w:tcW w:w="1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6"/>
              <w:gridCol w:w="1626"/>
              <w:gridCol w:w="1938"/>
              <w:gridCol w:w="2227"/>
              <w:gridCol w:w="1700"/>
              <w:gridCol w:w="1533"/>
              <w:gridCol w:w="1701"/>
            </w:tblGrid>
            <w:tr w:rsidR="00ED0F70" w:rsidRPr="002E431A" w:rsidTr="008D45E1">
              <w:trPr>
                <w:trHeight w:val="690"/>
              </w:trPr>
              <w:tc>
                <w:tcPr>
                  <w:tcW w:w="44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D2D54" w:rsidRPr="00ED0F70" w:rsidRDefault="00CD2D54" w:rsidP="00ED0F70">
                  <w:pPr>
                    <w:tabs>
                      <w:tab w:val="left" w:pos="924"/>
                    </w:tabs>
                    <w:contextualSpacing/>
                    <w:jc w:val="center"/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D0F70"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 xml:space="preserve">№ </w:t>
                  </w:r>
                  <w:proofErr w:type="gramStart"/>
                  <w:r w:rsidRPr="00ED0F70"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ED0F70"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/п</w:t>
                  </w:r>
                </w:p>
                <w:p w:rsidR="00CD2D54" w:rsidRPr="00ED0F70" w:rsidRDefault="00CD2D54" w:rsidP="00ED0F70">
                  <w:pPr>
                    <w:tabs>
                      <w:tab w:val="left" w:pos="924"/>
                    </w:tabs>
                    <w:contextualSpacing/>
                    <w:jc w:val="center"/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D2D54" w:rsidRPr="00ED0F70" w:rsidRDefault="00CD2D54" w:rsidP="00ED0F70">
                  <w:pPr>
                    <w:tabs>
                      <w:tab w:val="left" w:pos="924"/>
                    </w:tabs>
                    <w:contextualSpacing/>
                    <w:jc w:val="center"/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D0F70"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 xml:space="preserve">Наименование </w:t>
                  </w:r>
                </w:p>
                <w:p w:rsidR="00CD2D54" w:rsidRPr="00ED0F70" w:rsidRDefault="00CD2D54" w:rsidP="00ED0F70">
                  <w:pPr>
                    <w:tabs>
                      <w:tab w:val="left" w:pos="924"/>
                    </w:tabs>
                    <w:contextualSpacing/>
                    <w:jc w:val="center"/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D0F70"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товара</w:t>
                  </w:r>
                </w:p>
              </w:tc>
              <w:tc>
                <w:tcPr>
                  <w:tcW w:w="586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D2D54" w:rsidRPr="00ED0F70" w:rsidRDefault="00CD2D54" w:rsidP="00ED0F70">
                  <w:pPr>
                    <w:contextualSpacing/>
                    <w:jc w:val="center"/>
                    <w:rPr>
                      <w:rFonts w:eastAsia="Calibri" w:cs="Times New Roman"/>
                      <w:b/>
                      <w:sz w:val="24"/>
                      <w:szCs w:val="24"/>
                    </w:rPr>
                  </w:pPr>
                  <w:r w:rsidRPr="00ED0F70">
                    <w:rPr>
                      <w:rFonts w:eastAsia="Calibri" w:cs="Times New Roman"/>
                      <w:b/>
                      <w:sz w:val="24"/>
                      <w:szCs w:val="24"/>
                    </w:rPr>
                    <w:t>Технические характеристики товара (минимальные и (или) максимальные, неизменные значения показателей, используемых для определения соответствия Товара)</w:t>
                  </w:r>
                  <w:r w:rsidRPr="00ED0F70">
                    <w:rPr>
                      <w:rStyle w:val="a6"/>
                      <w:rFonts w:eastAsia="Calibri" w:cs="Times New Roman"/>
                      <w:b/>
                      <w:sz w:val="24"/>
                      <w:szCs w:val="24"/>
                    </w:rPr>
                    <w:footnoteReference w:id="1"/>
                  </w:r>
                </w:p>
              </w:tc>
              <w:tc>
                <w:tcPr>
                  <w:tcW w:w="153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D2D54" w:rsidRPr="00ED0F70" w:rsidRDefault="00CD2D54" w:rsidP="00ED0F70">
                  <w:pPr>
                    <w:tabs>
                      <w:tab w:val="left" w:pos="924"/>
                    </w:tabs>
                    <w:contextualSpacing/>
                    <w:jc w:val="center"/>
                    <w:rPr>
                      <w:rFonts w:eastAsia="Calibri" w:cs="Times New Roman"/>
                      <w:b/>
                      <w:bCs/>
                      <w:sz w:val="24"/>
                      <w:szCs w:val="24"/>
                    </w:rPr>
                  </w:pPr>
                  <w:r w:rsidRPr="00ED0F70">
                    <w:rPr>
                      <w:rFonts w:eastAsia="Calibri" w:cs="Times New Roman"/>
                      <w:b/>
                      <w:bCs/>
                      <w:sz w:val="24"/>
                      <w:szCs w:val="24"/>
                      <w:lang w:eastAsia="en-US"/>
                    </w:rPr>
                    <w:t>Количество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b/>
                      <w:bCs/>
                      <w:sz w:val="24"/>
                      <w:szCs w:val="24"/>
                    </w:rPr>
                  </w:pPr>
                  <w:r w:rsidRPr="00ED0F70">
                    <w:rPr>
                      <w:rFonts w:eastAsia="Calibri" w:cs="Times New Roman"/>
                      <w:b/>
                      <w:bCs/>
                      <w:sz w:val="24"/>
                      <w:szCs w:val="24"/>
                      <w:lang w:eastAsia="en-US"/>
                    </w:rPr>
                    <w:t>Единица измерения</w:t>
                  </w:r>
                </w:p>
              </w:tc>
            </w:tr>
            <w:tr w:rsidR="00ED0F70" w:rsidRPr="002E431A" w:rsidTr="008D45E1">
              <w:trPr>
                <w:trHeight w:val="624"/>
              </w:trPr>
              <w:tc>
                <w:tcPr>
                  <w:tcW w:w="44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D2D54" w:rsidRPr="00ED0F70" w:rsidRDefault="00CD2D54" w:rsidP="005C16A1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D2D54" w:rsidRPr="00ED0F70" w:rsidRDefault="00CD2D54" w:rsidP="005C16A1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D2D54" w:rsidRPr="00ED0F70" w:rsidRDefault="00CD2D54" w:rsidP="00ED0F70">
                  <w:pPr>
                    <w:contextualSpacing/>
                    <w:jc w:val="center"/>
                    <w:rPr>
                      <w:rFonts w:eastAsia="Calibri" w:cs="Times New Roman"/>
                      <w:b/>
                      <w:sz w:val="24"/>
                      <w:szCs w:val="24"/>
                    </w:rPr>
                  </w:pPr>
                  <w:r w:rsidRPr="00ED0F70">
                    <w:rPr>
                      <w:rFonts w:eastAsia="Calibri" w:cs="Times New Roman"/>
                      <w:b/>
                      <w:sz w:val="24"/>
                      <w:szCs w:val="24"/>
                    </w:rPr>
                    <w:t>Наименование характеристики</w:t>
                  </w:r>
                </w:p>
              </w:tc>
              <w:tc>
                <w:tcPr>
                  <w:tcW w:w="2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D2D54" w:rsidRPr="00ED0F70" w:rsidRDefault="00CD2D54" w:rsidP="00ED0F70">
                  <w:pPr>
                    <w:contextualSpacing/>
                    <w:jc w:val="center"/>
                    <w:rPr>
                      <w:rFonts w:eastAsia="Calibri" w:cs="Times New Roman"/>
                      <w:b/>
                      <w:sz w:val="24"/>
                      <w:szCs w:val="24"/>
                    </w:rPr>
                  </w:pPr>
                  <w:r w:rsidRPr="00ED0F70">
                    <w:rPr>
                      <w:rFonts w:eastAsia="Calibri" w:cs="Times New Roman"/>
                      <w:b/>
                      <w:sz w:val="24"/>
                      <w:szCs w:val="24"/>
                    </w:rPr>
                    <w:t>Значение характеристики</w:t>
                  </w:r>
                </w:p>
              </w:tc>
              <w:tc>
                <w:tcPr>
                  <w:tcW w:w="1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D2D54" w:rsidRPr="00ED0F70" w:rsidRDefault="00CD2D54" w:rsidP="00ED0F70">
                  <w:pPr>
                    <w:contextualSpacing/>
                    <w:jc w:val="center"/>
                    <w:rPr>
                      <w:rFonts w:eastAsia="Calibri" w:cs="Times New Roman"/>
                      <w:b/>
                      <w:sz w:val="24"/>
                      <w:szCs w:val="24"/>
                    </w:rPr>
                  </w:pPr>
                  <w:r w:rsidRPr="00ED0F70">
                    <w:rPr>
                      <w:rFonts w:eastAsia="Calibri" w:cs="Times New Roman"/>
                      <w:b/>
                      <w:sz w:val="24"/>
                      <w:szCs w:val="24"/>
                    </w:rPr>
                    <w:t>Единица измерения характеристики</w:t>
                  </w:r>
                </w:p>
              </w:tc>
              <w:tc>
                <w:tcPr>
                  <w:tcW w:w="153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D2D54" w:rsidRPr="00ED0F70" w:rsidRDefault="00CD2D54" w:rsidP="005C16A1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D2D54" w:rsidRPr="00ED0F70" w:rsidRDefault="00CD2D54" w:rsidP="005C16A1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</w:tr>
            <w:tr w:rsidR="00ED0F70" w:rsidRPr="002E431A" w:rsidTr="008D45E1">
              <w:trPr>
                <w:trHeight w:val="274"/>
              </w:trPr>
              <w:tc>
                <w:tcPr>
                  <w:tcW w:w="446" w:type="dxa"/>
                  <w:vMerge w:val="restart"/>
                  <w:shd w:val="clear" w:color="auto" w:fill="auto"/>
                  <w:vAlign w:val="center"/>
                </w:tcPr>
                <w:p w:rsidR="00CD2D54" w:rsidRPr="00ED0F70" w:rsidRDefault="00CE0465" w:rsidP="005C16A1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  <w:r>
                    <w:rPr>
                      <w:rFonts w:eastAsia="Calibri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626" w:type="dxa"/>
                  <w:vMerge w:val="restart"/>
                  <w:shd w:val="clear" w:color="auto" w:fill="auto"/>
                  <w:vAlign w:val="center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ED0F70">
                    <w:rPr>
                      <w:rFonts w:eastAsia="Calibri" w:cs="Times New Roman"/>
                      <w:sz w:val="24"/>
                      <w:szCs w:val="24"/>
                    </w:rPr>
                    <w:t>Грунт-эмаль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2"/>
                    </w:rPr>
                  </w:pPr>
                  <w:r w:rsidRPr="00ED0F70">
                    <w:rPr>
                      <w:rFonts w:eastAsia="Calibri" w:cs="Times New Roman"/>
                      <w:sz w:val="24"/>
                      <w:szCs w:val="22"/>
                    </w:rPr>
                    <w:t>Вид</w:t>
                  </w:r>
                </w:p>
              </w:tc>
              <w:tc>
                <w:tcPr>
                  <w:tcW w:w="2227" w:type="dxa"/>
                  <w:shd w:val="clear" w:color="auto" w:fill="auto"/>
                  <w:vAlign w:val="center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ED0F70">
                    <w:rPr>
                      <w:rFonts w:eastAsia="Calibri" w:cs="Times New Roman"/>
                      <w:sz w:val="24"/>
                      <w:szCs w:val="24"/>
                    </w:rPr>
                    <w:t>Алкидная</w:t>
                  </w:r>
                </w:p>
              </w:tc>
              <w:tc>
                <w:tcPr>
                  <w:tcW w:w="1700" w:type="dxa"/>
                  <w:shd w:val="clear" w:color="auto" w:fill="auto"/>
                </w:tcPr>
                <w:p w:rsidR="00CD2D54" w:rsidRPr="00ED0F70" w:rsidRDefault="00CD2D54" w:rsidP="005C16A1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33" w:type="dxa"/>
                  <w:vMerge w:val="restart"/>
                  <w:shd w:val="clear" w:color="auto" w:fill="auto"/>
                  <w:vAlign w:val="center"/>
                </w:tcPr>
                <w:p w:rsidR="00CD2D54" w:rsidRPr="00ED0F70" w:rsidRDefault="00CE0465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>
                    <w:rPr>
                      <w:rFonts w:eastAsia="Calibri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01" w:type="dxa"/>
                  <w:vMerge w:val="restart"/>
                  <w:shd w:val="clear" w:color="auto" w:fill="auto"/>
                  <w:vAlign w:val="center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ED0F70">
                    <w:rPr>
                      <w:rFonts w:eastAsia="Calibri" w:cs="Times New Roman"/>
                      <w:sz w:val="24"/>
                      <w:szCs w:val="24"/>
                    </w:rPr>
                    <w:t>Литр</w:t>
                  </w:r>
                </w:p>
              </w:tc>
            </w:tr>
            <w:tr w:rsidR="00ED0F70" w:rsidRPr="002E431A" w:rsidTr="008D45E1">
              <w:trPr>
                <w:trHeight w:val="250"/>
              </w:trPr>
              <w:tc>
                <w:tcPr>
                  <w:tcW w:w="446" w:type="dxa"/>
                  <w:vMerge/>
                  <w:shd w:val="clear" w:color="auto" w:fill="auto"/>
                  <w:vAlign w:val="center"/>
                </w:tcPr>
                <w:p w:rsidR="00CD2D54" w:rsidRPr="00ED0F70" w:rsidRDefault="00CD2D54" w:rsidP="005C16A1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6" w:type="dxa"/>
                  <w:vMerge/>
                  <w:shd w:val="clear" w:color="auto" w:fill="auto"/>
                  <w:vAlign w:val="center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38" w:type="dxa"/>
                  <w:shd w:val="clear" w:color="auto" w:fill="auto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2"/>
                    </w:rPr>
                  </w:pPr>
                  <w:r w:rsidRPr="00ED0F70">
                    <w:rPr>
                      <w:rFonts w:eastAsia="Calibri" w:cs="Times New Roman"/>
                      <w:sz w:val="24"/>
                      <w:szCs w:val="22"/>
                    </w:rPr>
                    <w:t>Цвет</w:t>
                  </w:r>
                </w:p>
              </w:tc>
              <w:tc>
                <w:tcPr>
                  <w:tcW w:w="2227" w:type="dxa"/>
                  <w:shd w:val="clear" w:color="auto" w:fill="auto"/>
                  <w:vAlign w:val="center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ED0F70">
                    <w:rPr>
                      <w:rFonts w:eastAsia="Calibri" w:cs="Times New Roman"/>
                      <w:sz w:val="24"/>
                      <w:szCs w:val="24"/>
                    </w:rPr>
                    <w:t>Серый</w:t>
                  </w:r>
                </w:p>
              </w:tc>
              <w:tc>
                <w:tcPr>
                  <w:tcW w:w="1700" w:type="dxa"/>
                  <w:shd w:val="clear" w:color="auto" w:fill="auto"/>
                </w:tcPr>
                <w:p w:rsidR="00CD2D54" w:rsidRPr="00ED0F70" w:rsidRDefault="00CD2D54" w:rsidP="005C16A1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33" w:type="dxa"/>
                  <w:vMerge/>
                  <w:shd w:val="clear" w:color="auto" w:fill="auto"/>
                  <w:vAlign w:val="center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shd w:val="clear" w:color="auto" w:fill="auto"/>
                  <w:vAlign w:val="center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</w:tr>
            <w:tr w:rsidR="00ED0F70" w:rsidRPr="002E431A" w:rsidTr="008D45E1">
              <w:trPr>
                <w:trHeight w:val="254"/>
              </w:trPr>
              <w:tc>
                <w:tcPr>
                  <w:tcW w:w="446" w:type="dxa"/>
                  <w:vMerge/>
                  <w:shd w:val="clear" w:color="auto" w:fill="auto"/>
                  <w:vAlign w:val="center"/>
                </w:tcPr>
                <w:p w:rsidR="00CD2D54" w:rsidRPr="00ED0F70" w:rsidRDefault="00CD2D54" w:rsidP="005C16A1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6" w:type="dxa"/>
                  <w:vMerge/>
                  <w:shd w:val="clear" w:color="auto" w:fill="auto"/>
                  <w:vAlign w:val="center"/>
                </w:tcPr>
                <w:p w:rsidR="00CD2D54" w:rsidRPr="00ED0F70" w:rsidRDefault="00CD2D54" w:rsidP="005C16A1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38" w:type="dxa"/>
                  <w:shd w:val="clear" w:color="auto" w:fill="auto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2"/>
                    </w:rPr>
                  </w:pPr>
                  <w:r w:rsidRPr="00ED0F70">
                    <w:rPr>
                      <w:rFonts w:eastAsia="Calibri" w:cs="Times New Roman"/>
                      <w:sz w:val="24"/>
                      <w:szCs w:val="22"/>
                    </w:rPr>
                    <w:t>Эффект</w:t>
                  </w:r>
                </w:p>
              </w:tc>
              <w:tc>
                <w:tcPr>
                  <w:tcW w:w="2227" w:type="dxa"/>
                  <w:shd w:val="clear" w:color="auto" w:fill="auto"/>
                  <w:vAlign w:val="center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ED0F70">
                    <w:rPr>
                      <w:rFonts w:eastAsia="Calibri" w:cs="Times New Roman"/>
                      <w:sz w:val="24"/>
                      <w:szCs w:val="24"/>
                    </w:rPr>
                    <w:t>Молотковый</w:t>
                  </w:r>
                </w:p>
              </w:tc>
              <w:tc>
                <w:tcPr>
                  <w:tcW w:w="1700" w:type="dxa"/>
                  <w:shd w:val="clear" w:color="auto" w:fill="auto"/>
                </w:tcPr>
                <w:p w:rsidR="00CD2D54" w:rsidRPr="00ED0F70" w:rsidRDefault="00CD2D54" w:rsidP="005C16A1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33" w:type="dxa"/>
                  <w:vMerge/>
                  <w:shd w:val="clear" w:color="auto" w:fill="auto"/>
                </w:tcPr>
                <w:p w:rsidR="00CD2D54" w:rsidRPr="00ED0F70" w:rsidRDefault="00CD2D54" w:rsidP="005C16A1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shd w:val="clear" w:color="auto" w:fill="auto"/>
                </w:tcPr>
                <w:p w:rsidR="00CD2D54" w:rsidRPr="00ED0F70" w:rsidRDefault="00CD2D54" w:rsidP="005C16A1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</w:tr>
            <w:tr w:rsidR="00ED0F70" w:rsidRPr="00564EB1" w:rsidTr="008D45E1">
              <w:trPr>
                <w:trHeight w:val="299"/>
              </w:trPr>
              <w:tc>
                <w:tcPr>
                  <w:tcW w:w="446" w:type="dxa"/>
                  <w:vMerge/>
                  <w:shd w:val="clear" w:color="auto" w:fill="auto"/>
                  <w:vAlign w:val="center"/>
                </w:tcPr>
                <w:p w:rsidR="00CD2D54" w:rsidRPr="00ED0F70" w:rsidRDefault="00CD2D54" w:rsidP="005C16A1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6" w:type="dxa"/>
                  <w:vMerge/>
                  <w:shd w:val="clear" w:color="auto" w:fill="auto"/>
                  <w:vAlign w:val="center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38" w:type="dxa"/>
                  <w:shd w:val="clear" w:color="auto" w:fill="auto"/>
                  <w:vAlign w:val="center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ED0F70">
                    <w:rPr>
                      <w:rFonts w:eastAsia="Calibri" w:cs="Times New Roman"/>
                      <w:sz w:val="24"/>
                      <w:szCs w:val="24"/>
                    </w:rPr>
                    <w:t>Тип</w:t>
                  </w:r>
                </w:p>
              </w:tc>
              <w:tc>
                <w:tcPr>
                  <w:tcW w:w="2227" w:type="dxa"/>
                  <w:shd w:val="clear" w:color="auto" w:fill="auto"/>
                  <w:vAlign w:val="center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ED0F70">
                    <w:rPr>
                      <w:rFonts w:eastAsia="Calibri" w:cs="Times New Roman"/>
                      <w:sz w:val="24"/>
                      <w:szCs w:val="24"/>
                    </w:rPr>
                    <w:t>Пропитка.</w:t>
                  </w:r>
                </w:p>
              </w:tc>
              <w:tc>
                <w:tcPr>
                  <w:tcW w:w="1700" w:type="dxa"/>
                  <w:shd w:val="clear" w:color="auto" w:fill="auto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33" w:type="dxa"/>
                  <w:vMerge/>
                  <w:shd w:val="clear" w:color="auto" w:fill="auto"/>
                  <w:vAlign w:val="center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shd w:val="clear" w:color="auto" w:fill="auto"/>
                  <w:vAlign w:val="center"/>
                </w:tcPr>
                <w:p w:rsidR="00CD2D54" w:rsidRPr="00ED0F70" w:rsidRDefault="00CD2D54" w:rsidP="00ED0F70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</w:tr>
          </w:tbl>
          <w:p w:rsidR="00B74A82" w:rsidRDefault="00B74A82"/>
        </w:tc>
      </w:tr>
      <w:tr w:rsidR="00B74A82">
        <w:trPr>
          <w:trHeight w:val="70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82" w:rsidRDefault="00B74A82">
            <w:pPr>
              <w:ind w:right="57"/>
              <w:jc w:val="both"/>
              <w:rPr>
                <w:b/>
                <w:bCs/>
                <w:sz w:val="24"/>
                <w:szCs w:val="24"/>
              </w:rPr>
            </w:pPr>
          </w:p>
          <w:p w:rsidR="00B74A82" w:rsidRDefault="002006B9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Используемый метод определения НМЦК с обоснованием:</w:t>
            </w:r>
          </w:p>
        </w:tc>
        <w:tc>
          <w:tcPr>
            <w:tcW w:w="1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82" w:rsidRDefault="002006B9" w:rsidP="00CD2D54">
            <w:r>
              <w:t xml:space="preserve"> Начальная (максимальная) цена контракта </w:t>
            </w:r>
            <w:proofErr w:type="gramStart"/>
            <w:r>
              <w:t xml:space="preserve">( </w:t>
            </w:r>
            <w:proofErr w:type="gramEnd"/>
            <w:r>
              <w:t xml:space="preserve">цена лота) установлена методом </w:t>
            </w:r>
            <w:r>
              <w:rPr>
                <w:i/>
                <w:iCs/>
                <w:u w:val="single"/>
              </w:rPr>
              <w:t>сопоставимых рыночных цен (анализа рынка).</w:t>
            </w:r>
            <w:r>
              <w:t xml:space="preserve"> Цены взяты из открыт</w:t>
            </w:r>
            <w:r w:rsidR="00CD2D54">
              <w:t>ых источников в сети Интернет</w:t>
            </w:r>
            <w:r w:rsidR="00CE0465">
              <w:t xml:space="preserve"> и коммерческих предложений</w:t>
            </w:r>
            <w:r w:rsidR="00CD2D54">
              <w:t>.</w:t>
            </w:r>
            <w:r w:rsidR="00CD2D54">
              <w:br/>
            </w:r>
          </w:p>
          <w:p w:rsidR="00B74A82" w:rsidRDefault="002006B9">
            <w:r>
              <w:t xml:space="preserve">Грунт-эмаль по ржавчине </w:t>
            </w:r>
            <w:proofErr w:type="gramStart"/>
            <w:r>
              <w:t>молотковая</w:t>
            </w:r>
            <w:proofErr w:type="gramEnd"/>
            <w:r>
              <w:t xml:space="preserve"> серая 2л.</w:t>
            </w:r>
          </w:p>
          <w:p w:rsidR="00B74A82" w:rsidRDefault="00CA1456" w:rsidP="00CE0465">
            <w:pPr>
              <w:numPr>
                <w:ilvl w:val="0"/>
                <w:numId w:val="3"/>
              </w:numPr>
            </w:pPr>
            <w:hyperlink r:id="rId8" w:tooltip="https://www.vseinstrumenti.ru/product/grunt-emal-po-rzhavchine-dali-3-v-1-molotkovaya-seraya-2-l-3-29337-1242699/?utm_campaign=webmaster&amp;utm_content=1242699&amp;utm_medium=organic&amp;utm_source=Yandex&amp;utm_term=1242699">
              <w:r w:rsidR="002006B9">
                <w:rPr>
                  <w:rStyle w:val="a4"/>
                </w:rPr>
                <w:t>https://www.vseinstrumenti.ru/product/grunt-emal-po-rzhavchine-dali-3-v-1-molotkovaya-seraya-2-l-3-29337-1242699/?utm_campaign=webmaster&amp;utm_content=1242699&amp;utm_medium=organic&amp;utm_source=Yandex&amp;utm_term=1242699</w:t>
              </w:r>
            </w:hyperlink>
          </w:p>
          <w:p w:rsidR="00B74A82" w:rsidRDefault="00CA1456" w:rsidP="00CE0465">
            <w:pPr>
              <w:numPr>
                <w:ilvl w:val="0"/>
                <w:numId w:val="3"/>
              </w:numPr>
            </w:pPr>
            <w:hyperlink r:id="rId9" w:tooltip="https://yunimag.ru/goods/1568880-molotkovaya-grunt-emal-po-rzhavchine-dali-29336.html">
              <w:r w:rsidR="002006B9">
                <w:rPr>
                  <w:rStyle w:val="a4"/>
                </w:rPr>
                <w:t>https://yunimag.ru/goods/1568880-molotkovaya-grunt-emal-po-rzhavchine-dali-29336.html</w:t>
              </w:r>
            </w:hyperlink>
          </w:p>
          <w:p w:rsidR="00B74A82" w:rsidRDefault="00CA1456" w:rsidP="00CE0465">
            <w:pPr>
              <w:numPr>
                <w:ilvl w:val="0"/>
                <w:numId w:val="3"/>
              </w:numPr>
            </w:pPr>
            <w:hyperlink r:id="rId10" w:tooltip="https://kuzmich24.ru/market/lakokraski/emali/grunt-emal-dali-po-rzhavchine-3-v-1-molotkovaya-serebristaya-2l/">
              <w:r w:rsidR="002006B9">
                <w:rPr>
                  <w:rStyle w:val="a4"/>
                </w:rPr>
                <w:t>https://kuzmich24.ru/market/lakokraski/emali/grunt-emal-dali-po-rzhavchine-3-v-1-molotkovaya-serebristaya-2l/</w:t>
              </w:r>
            </w:hyperlink>
          </w:p>
          <w:p w:rsidR="00B74A82" w:rsidRDefault="00CE0465" w:rsidP="00CE0465">
            <w:pPr>
              <w:numPr>
                <w:ilvl w:val="0"/>
                <w:numId w:val="3"/>
              </w:numPr>
            </w:pPr>
            <w:proofErr w:type="spellStart"/>
            <w:r>
              <w:t>Вх</w:t>
            </w:r>
            <w:proofErr w:type="spellEnd"/>
            <w:r>
              <w:t>. № Т54/3314-ДР от 22.07.2026 г.</w:t>
            </w:r>
          </w:p>
        </w:tc>
      </w:tr>
    </w:tbl>
    <w:p w:rsidR="00B74A82" w:rsidRDefault="002006B9">
      <w:pPr>
        <w:widowControl w:val="0"/>
        <w:ind w:firstLine="425"/>
        <w:contextualSpacing/>
        <w:jc w:val="center"/>
        <w:rPr>
          <w:rFonts w:ascii="PT Astra Serif" w:hAnsi="PT Astra Serif" w:cs="PT Astra Serif"/>
          <w:sz w:val="24"/>
          <w:szCs w:val="24"/>
        </w:rPr>
      </w:pPr>
      <w:r>
        <w:rPr>
          <w:sz w:val="24"/>
          <w:szCs w:val="24"/>
        </w:rPr>
        <w:lastRenderedPageBreak/>
        <w:br/>
      </w:r>
      <w:r>
        <w:rPr>
          <w:rFonts w:ascii="PT Astra Serif" w:eastAsia="PT Astra Serif" w:hAnsi="PT Astra Serif" w:cs="PT Astra Serif"/>
          <w:sz w:val="24"/>
          <w:szCs w:val="24"/>
        </w:rPr>
        <w:t>НМЦК методом сопоставимых рыночных цен (анализа рынка) определяется по формуле:</w:t>
      </w:r>
    </w:p>
    <w:p w:rsidR="00CD2D54" w:rsidRPr="00D067D4" w:rsidRDefault="00CD2D54" w:rsidP="00CD2D54">
      <w:pPr>
        <w:suppressAutoHyphens w:val="0"/>
        <w:autoSpaceDE w:val="0"/>
        <w:autoSpaceDN w:val="0"/>
        <w:ind w:left="57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D067D4">
        <w:rPr>
          <w:rFonts w:eastAsia="PT Astra Serif" w:cs="Times New Roman"/>
          <w:sz w:val="24"/>
          <w:szCs w:val="24"/>
          <w:lang w:eastAsia="ru-RU"/>
        </w:rPr>
        <w:fldChar w:fldCharType="begin"/>
      </w:r>
      <w:r w:rsidRPr="00D067D4">
        <w:rPr>
          <w:rFonts w:eastAsia="PT Astra Serif" w:cs="Times New Roman"/>
          <w:sz w:val="24"/>
          <w:szCs w:val="24"/>
          <w:lang w:eastAsia="ru-RU"/>
        </w:rPr>
        <w:instrText xml:space="preserve"> QUOTE </w:instrText>
      </w:r>
      <w:r w:rsidR="00CA1456">
        <w:rPr>
          <w:rFonts w:eastAsia="Times New Roman" w:cs="Times New Roman"/>
          <w:position w:val="-1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1.5pt;height:19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efaultTabStop w:val=&quot;720&quot;/&gt;&lt;w:doNotHyphenateCaps/&gt;&lt;w:drawingGridHorizontalSpacing w:val=&quot;100&quot;/&gt;&lt;w:drawingGridVerticalSpacing w:val=&quot;120&quot;/&gt;&lt;w:displayHorizontalDrawingGridEvery w:val=&quot;0&quot;/&gt;&lt;w:displayVerticalDrawingGridEvery w:val=&quot;3&quot;/&gt;&lt;w:punctuationKerning/&gt;&lt;w:characterSpacingControl w:val=&quot;CompressPunctuation&quot;/&gt;&lt;w:optimizeForBrowser/&gt;&lt;w:targetScreenSz w:val=&quot;800x600&quot;/&gt;&lt;w:validateAgainstSchema w:val=&quot;off&quot;/&gt;&lt;w:saveInvalidXML w:val=&quot;off&quot;/&gt;&lt;w:ignoreMixedContent w:val=&quot;off&quot;/&gt;&lt;w:alwaysShowPlaceholderText w:val=&quot;off&quot;/&gt;&lt;w:doNotUnderlineInvalidXML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/w:compat&gt;&lt;wsp:rsids&gt;&lt;wsp:rsidRoot wsp:val=&quot;00BA5D20&quot;/&gt;&lt;wsp:rsid wsp:val=&quot;00006BBD&quot;/&gt;&lt;wsp:rsid wsp:val=&quot;0002195A&quot;/&gt;&lt;wsp:rsid wsp:val=&quot;00025988&quot;/&gt;&lt;wsp:rsid wsp:val=&quot;00032F33&quot;/&gt;&lt;wsp:rsid wsp:val=&quot;000334C5&quot;/&gt;&lt;wsp:rsid wsp:val=&quot;00041F0B&quot;/&gt;&lt;wsp:rsid wsp:val=&quot;0004279B&quot;/&gt;&lt;wsp:rsid wsp:val=&quot;0004398E&quot;/&gt;&lt;wsp:rsid wsp:val=&quot;00045A10&quot;/&gt;&lt;wsp:rsid wsp:val=&quot;0005034F&quot;/&gt;&lt;wsp:rsid wsp:val=&quot;0005136B&quot;/&gt;&lt;wsp:rsid wsp:val=&quot;000538F7&quot;/&gt;&lt;wsp:rsid wsp:val=&quot;000564B7&quot;/&gt;&lt;wsp:rsid wsp:val=&quot;00060092&quot;/&gt;&lt;wsp:rsid wsp:val=&quot;000601FB&quot;/&gt;&lt;wsp:rsid wsp:val=&quot;000605A6&quot;/&gt;&lt;wsp:rsid wsp:val=&quot;00061D89&quot;/&gt;&lt;wsp:rsid wsp:val=&quot;00065670&quot;/&gt;&lt;wsp:rsid wsp:val=&quot;00065749&quot;/&gt;&lt;wsp:rsid wsp:val=&quot;000665F9&quot;/&gt;&lt;wsp:rsid wsp:val=&quot;00070911&quot;/&gt;&lt;wsp:rsid wsp:val=&quot;000726D2&quot;/&gt;&lt;wsp:rsid wsp:val=&quot;00072C62&quot;/&gt;&lt;wsp:rsid wsp:val=&quot;0007393E&quot;/&gt;&lt;wsp:rsid wsp:val=&quot;00074C2B&quot;/&gt;&lt;wsp:rsid wsp:val=&quot;00077EA8&quot;/&gt;&lt;wsp:rsid wsp:val=&quot;00080FDD&quot;/&gt;&lt;wsp:rsid wsp:val=&quot;00086038&quot;/&gt;&lt;wsp:rsid wsp:val=&quot;00092852&quot;/&gt;&lt;wsp:rsid wsp:val=&quot;00097797&quot;/&gt;&lt;wsp:rsid wsp:val=&quot;000A2B27&quot;/&gt;&lt;wsp:rsid wsp:val=&quot;000A3366&quot;/&gt;&lt;wsp:rsid wsp:val=&quot;000A788A&quot;/&gt;&lt;wsp:rsid wsp:val=&quot;000B1F3D&quot;/&gt;&lt;wsp:rsid wsp:val=&quot;000C03FE&quot;/&gt;&lt;wsp:rsid wsp:val=&quot;000C190B&quot;/&gt;&lt;wsp:rsid wsp:val=&quot;000C241C&quot;/&gt;&lt;wsp:rsid wsp:val=&quot;000C306B&quot;/&gt;&lt;wsp:rsid wsp:val=&quot;000C3B55&quot;/&gt;&lt;wsp:rsid wsp:val=&quot;000C7BEC&quot;/&gt;&lt;wsp:rsid wsp:val=&quot;000C7D2C&quot;/&gt;&lt;wsp:rsid wsp:val=&quot;000D19A7&quot;/&gt;&lt;wsp:rsid wsp:val=&quot;000D7197&quot;/&gt;&lt;wsp:rsid wsp:val=&quot;000E1033&quot;/&gt;&lt;wsp:rsid wsp:val=&quot;000E1584&quot;/&gt;&lt;wsp:rsid wsp:val=&quot;000E19D7&quot;/&gt;&lt;wsp:rsid wsp:val=&quot;000E3F95&quot;/&gt;&lt;wsp:rsid wsp:val=&quot;000E4492&quot;/&gt;&lt;wsp:rsid wsp:val=&quot;000E46C4&quot;/&gt;&lt;wsp:rsid wsp:val=&quot;000E59AD&quot;/&gt;&lt;wsp:rsid wsp:val=&quot;000E5A88&quot;/&gt;&lt;wsp:rsid wsp:val=&quot;000F0C91&quot;/&gt;&lt;wsp:rsid wsp:val=&quot;000F48CD&quot;/&gt;&lt;wsp:rsid wsp:val=&quot;000F69D4&quot;/&gt;&lt;wsp:rsid wsp:val=&quot;001025A0&quot;/&gt;&lt;wsp:rsid wsp:val=&quot;00106AF0&quot;/&gt;&lt;wsp:rsid wsp:val=&quot;00106FFD&quot;/&gt;&lt;wsp:rsid wsp:val=&quot;001127C3&quot;/&gt;&lt;wsp:rsid wsp:val=&quot;00114616&quot;/&gt;&lt;wsp:rsid wsp:val=&quot;00115511&quot;/&gt;&lt;wsp:rsid wsp:val=&quot;00121A46&quot;/&gt;&lt;wsp:rsid wsp:val=&quot;00122D77&quot;/&gt;&lt;wsp:rsid wsp:val=&quot;00124C72&quot;/&gt;&lt;wsp:rsid wsp:val=&quot;0012607D&quot;/&gt;&lt;wsp:rsid wsp:val=&quot;0013210B&quot;/&gt;&lt;wsp:rsid wsp:val=&quot;00135CBE&quot;/&gt;&lt;wsp:rsid wsp:val=&quot;0014189D&quot;/&gt;&lt;wsp:rsid wsp:val=&quot;00142057&quot;/&gt;&lt;wsp:rsid wsp:val=&quot;00151383&quot;/&gt;&lt;wsp:rsid wsp:val=&quot;0016282C&quot;/&gt;&lt;wsp:rsid wsp:val=&quot;00164396&quot;/&gt;&lt;wsp:rsid wsp:val=&quot;00165FAA&quot;/&gt;&lt;wsp:rsid wsp:val=&quot;001670A7&quot;/&gt;&lt;wsp:rsid wsp:val=&quot;00170161&quot;/&gt;&lt;wsp:rsid wsp:val=&quot;001710CA&quot;/&gt;&lt;wsp:rsid wsp:val=&quot;00173126&quot;/&gt;&lt;wsp:rsid wsp:val=&quot;0017628F&quot;/&gt;&lt;wsp:rsid wsp:val=&quot;00184A34&quot;/&gt;&lt;wsp:rsid wsp:val=&quot;00186FFE&quot;/&gt;&lt;wsp:rsid wsp:val=&quot;0019075D&quot;/&gt;&lt;wsp:rsid wsp:val=&quot;00195E59&quot;/&gt;&lt;wsp:rsid wsp:val=&quot;001A23DC&quot;/&gt;&lt;wsp:rsid wsp:val=&quot;001B2803&quot;/&gt;&lt;wsp:rsid wsp:val=&quot;001B32AE&quot;/&gt;&lt;wsp:rsid wsp:val=&quot;001C2DED&quot;/&gt;&lt;wsp:rsid wsp:val=&quot;001D736B&quot;/&gt;&lt;wsp:rsid wsp:val=&quot;001E43C9&quot;/&gt;&lt;wsp:rsid wsp:val=&quot;001E643B&quot;/&gt;&lt;wsp:rsid wsp:val=&quot;001E6FDF&quot;/&gt;&lt;wsp:rsid wsp:val=&quot;001F4F20&quot;/&gt;&lt;wsp:rsid wsp:val=&quot;001F7A8C&quot;/&gt;&lt;wsp:rsid wsp:val=&quot;00204DF8&quot;/&gt;&lt;wsp:rsid wsp:val=&quot;00207224&quot;/&gt;&lt;wsp:rsid wsp:val=&quot;0021098B&quot;/&gt;&lt;wsp:rsid wsp:val=&quot;00211BA4&quot;/&gt;&lt;wsp:rsid wsp:val=&quot;002130F4&quot;/&gt;&lt;wsp:rsid wsp:val=&quot;00215099&quot;/&gt;&lt;wsp:rsid wsp:val=&quot;00232C5F&quot;/&gt;&lt;wsp:rsid wsp:val=&quot;00233F11&quot;/&gt;&lt;wsp:rsid wsp:val=&quot;002410C9&quot;/&gt;&lt;wsp:rsid wsp:val=&quot;0024628D&quot;/&gt;&lt;wsp:rsid wsp:val=&quot;00246B9C&quot;/&gt;&lt;wsp:rsid wsp:val=&quot;002472B6&quot;/&gt;&lt;wsp:rsid wsp:val=&quot;002508B2&quot;/&gt;&lt;wsp:rsid wsp:val=&quot;00251761&quot;/&gt;&lt;wsp:rsid wsp:val=&quot;00256F4C&quot;/&gt;&lt;wsp:rsid wsp:val=&quot;00266450&quot;/&gt;&lt;wsp:rsid wsp:val=&quot;002733AE&quot;/&gt;&lt;wsp:rsid wsp:val=&quot;00273BDC&quot;/&gt;&lt;wsp:rsid wsp:val=&quot;00283B63&quot;/&gt;&lt;wsp:rsid wsp:val=&quot;00290802&quot;/&gt;&lt;wsp:rsid wsp:val=&quot;00291EB3&quot;/&gt;&lt;wsp:rsid wsp:val=&quot;002A445D&quot;/&gt;&lt;wsp:rsid wsp:val=&quot;002A5560&quot;/&gt;&lt;wsp:rsid wsp:val=&quot;002B4E6F&quot;/&gt;&lt;wsp:rsid wsp:val=&quot;002C512B&quot;/&gt;&lt;wsp:rsid wsp:val=&quot;002C6919&quot;/&gt;&lt;wsp:rsid wsp:val=&quot;002C79AA&quot;/&gt;&lt;wsp:rsid wsp:val=&quot;002D4B1E&quot;/&gt;&lt;wsp:rsid wsp:val=&quot;002D5B1F&quot;/&gt;&lt;wsp:rsid wsp:val=&quot;002E33E2&quot;/&gt;&lt;wsp:rsid wsp:val=&quot;002E7C3C&quot;/&gt;&lt;wsp:rsid wsp:val=&quot;002E7D68&quot;/&gt;&lt;wsp:rsid wsp:val=&quot;00302F13&quot;/&gt;&lt;wsp:rsid wsp:val=&quot;00303738&quot;/&gt;&lt;wsp:rsid wsp:val=&quot;00312F43&quot;/&gt;&lt;wsp:rsid wsp:val=&quot;00315AF0&quot;/&gt;&lt;wsp:rsid wsp:val=&quot;003161DD&quot;/&gt;&lt;wsp:rsid wsp:val=&quot;003162DB&quot;/&gt;&lt;wsp:rsid wsp:val=&quot;00320CA1&quot;/&gt;&lt;wsp:rsid wsp:val=&quot;00321190&quot;/&gt;&lt;wsp:rsid wsp:val=&quot;00326C7C&quot;/&gt;&lt;wsp:rsid wsp:val=&quot;00331269&quot;/&gt;&lt;wsp:rsid wsp:val=&quot;00331C5B&quot;/&gt;&lt;wsp:rsid wsp:val=&quot;00332474&quot;/&gt;&lt;wsp:rsid wsp:val=&quot;00335D85&quot;/&gt;&lt;wsp:rsid wsp:val=&quot;003366FF&quot;/&gt;&lt;wsp:rsid wsp:val=&quot;00343BD7&quot;/&gt;&lt;wsp:rsid wsp:val=&quot;00345D13&quot;/&gt;&lt;wsp:rsid wsp:val=&quot;0034669F&quot;/&gt;&lt;wsp:rsid wsp:val=&quot;00350D8B&quot;/&gt;&lt;wsp:rsid wsp:val=&quot;00356BA1&quot;/&gt;&lt;wsp:rsid wsp:val=&quot;00357BCA&quot;/&gt;&lt;wsp:rsid wsp:val=&quot;00366195&quot;/&gt;&lt;wsp:rsid wsp:val=&quot;00366A4D&quot;/&gt;&lt;wsp:rsid wsp:val=&quot;00374C2C&quot;/&gt;&lt;wsp:rsid wsp:val=&quot;00376F47&quot;/&gt;&lt;wsp:rsid wsp:val=&quot;00383F35&quot;/&gt;&lt;wsp:rsid wsp:val=&quot;00384BAA&quot;/&gt;&lt;wsp:rsid wsp:val=&quot;00385D99&quot;/&gt;&lt;wsp:rsid wsp:val=&quot;00385E8B&quot;/&gt;&lt;wsp:rsid wsp:val=&quot;00390421&quot;/&gt;&lt;wsp:rsid wsp:val=&quot;003908C8&quot;/&gt;&lt;wsp:rsid wsp:val=&quot;00395B51&quot;/&gt;&lt;wsp:rsid wsp:val=&quot;00397F07&quot;/&gt;&lt;wsp:rsid wsp:val=&quot;003A3EE5&quot;/&gt;&lt;wsp:rsid wsp:val=&quot;003A4FE8&quot;/&gt;&lt;wsp:rsid wsp:val=&quot;003A5671&quot;/&gt;&lt;wsp:rsid wsp:val=&quot;003B5B2D&quot;/&gt;&lt;wsp:rsid wsp:val=&quot;003C30BF&quot;/&gt;&lt;wsp:rsid wsp:val=&quot;003D3BAE&quot;/&gt;&lt;wsp:rsid wsp:val=&quot;003D6D27&quot;/&gt;&lt;wsp:rsid wsp:val=&quot;003E0698&quot;/&gt;&lt;wsp:rsid wsp:val=&quot;003E0D87&quot;/&gt;&lt;wsp:rsid wsp:val=&quot;003E1923&quot;/&gt;&lt;wsp:rsid wsp:val=&quot;003E21B6&quot;/&gt;&lt;wsp:rsid wsp:val=&quot;003F2C49&quot;/&gt;&lt;wsp:rsid wsp:val=&quot;003F6D18&quot;/&gt;&lt;wsp:rsid wsp:val=&quot;00400093&quot;/&gt;&lt;wsp:rsid wsp:val=&quot;004014AD&quot;/&gt;&lt;wsp:rsid wsp:val=&quot;00405CCD&quot;/&gt;&lt;wsp:rsid wsp:val=&quot;00410B18&quot;/&gt;&lt;wsp:rsid wsp:val=&quot;00412652&quot;/&gt;&lt;wsp:rsid wsp:val=&quot;004136D9&quot;/&gt;&lt;wsp:rsid wsp:val=&quot;00421D95&quot;/&gt;&lt;wsp:rsid wsp:val=&quot;00431C28&quot;/&gt;&lt;wsp:rsid wsp:val=&quot;00433620&quot;/&gt;&lt;wsp:rsid wsp:val=&quot;00433A16&quot;/&gt;&lt;wsp:rsid wsp:val=&quot;00440015&quot;/&gt;&lt;wsp:rsid wsp:val=&quot;00440276&quot;/&gt;&lt;wsp:rsid wsp:val=&quot;004419F8&quot;/&gt;&lt;wsp:rsid wsp:val=&quot;00444EFA&quot;/&gt;&lt;wsp:rsid wsp:val=&quot;004452FA&quot;/&gt;&lt;wsp:rsid wsp:val=&quot;00445A99&quot;/&gt;&lt;wsp:rsid wsp:val=&quot;004478D2&quot;/&gt;&lt;wsp:rsid wsp:val=&quot;00454CEF&quot;/&gt;&lt;wsp:rsid wsp:val=&quot;00456397&quot;/&gt;&lt;wsp:rsid wsp:val=&quot;00462D17&quot;/&gt;&lt;wsp:rsid wsp:val=&quot;00470635&quot;/&gt;&lt;wsp:rsid wsp:val=&quot;00471E3D&quot;/&gt;&lt;wsp:rsid wsp:val=&quot;004806F3&quot;/&gt;&lt;wsp:rsid wsp:val=&quot;00480C4E&quot;/&gt;&lt;wsp:rsid wsp:val=&quot;00492822&quot;/&gt;&lt;wsp:rsid wsp:val=&quot;00492DFE&quot;/&gt;&lt;wsp:rsid wsp:val=&quot;00494B75&quot;/&gt;&lt;wsp:rsid wsp:val=&quot;00496B06&quot;/&gt;&lt;wsp:rsid wsp:val=&quot;004A163E&quot;/&gt;&lt;wsp:rsid wsp:val=&quot;004A3D6B&quot;/&gt;&lt;wsp:rsid wsp:val=&quot;004A7CCE&quot;/&gt;&lt;wsp:rsid wsp:val=&quot;004B2ABE&quot;/&gt;&lt;wsp:rsid wsp:val=&quot;004B33F6&quot;/&gt;&lt;wsp:rsid wsp:val=&quot;004C1C3A&quot;/&gt;&lt;wsp:rsid wsp:val=&quot;004C38D9&quot;/&gt;&lt;wsp:rsid wsp:val=&quot;004D0FA5&quot;/&gt;&lt;wsp:rsid wsp:val=&quot;004D379E&quot;/&gt;&lt;wsp:rsid wsp:val=&quot;004D3EC0&quot;/&gt;&lt;wsp:rsid wsp:val=&quot;004D63B7&quot;/&gt;&lt;wsp:rsid wsp:val=&quot;004E40AD&quot;/&gt;&lt;wsp:rsid wsp:val=&quot;004F3D24&quot;/&gt;&lt;wsp:rsid wsp:val=&quot;004F5DBC&quot;/&gt;&lt;wsp:rsid wsp:val=&quot;005110A3&quot;/&gt;&lt;wsp:rsid wsp:val=&quot;00515EBD&quot;/&gt;&lt;wsp:rsid wsp:val=&quot;00517326&quot;/&gt;&lt;wsp:rsid wsp:val=&quot;005212BC&quot;/&gt;&lt;wsp:rsid wsp:val=&quot;00521BF8&quot;/&gt;&lt;wsp:rsid wsp:val=&quot;005225C1&quot;/&gt;&lt;wsp:rsid wsp:val=&quot;005302D9&quot;/&gt;&lt;wsp:rsid wsp:val=&quot;00535C59&quot;/&gt;&lt;wsp:rsid wsp:val=&quot;00540524&quot;/&gt;&lt;wsp:rsid wsp:val=&quot;00550900&quot;/&gt;&lt;wsp:rsid wsp:val=&quot;00551F26&quot;/&gt;&lt;wsp:rsid wsp:val=&quot;005553DC&quot;/&gt;&lt;wsp:rsid wsp:val=&quot;00555521&quot;/&gt;&lt;wsp:rsid wsp:val=&quot;005658C0&quot;/&gt;&lt;wsp:rsid wsp:val=&quot;005703EE&quot;/&gt;&lt;wsp:rsid wsp:val=&quot;0057105B&quot;/&gt;&lt;wsp:rsid wsp:val=&quot;00572222&quot;/&gt;&lt;wsp:rsid wsp:val=&quot;00573902&quot;/&gt;&lt;wsp:rsid wsp:val=&quot;00581DA4&quot;/&gt;&lt;wsp:rsid wsp:val=&quot;005836C4&quot;/&gt;&lt;wsp:rsid wsp:val=&quot;0059360F&quot;/&gt;&lt;wsp:rsid wsp:val=&quot;005A5EF9&quot;/&gt;&lt;wsp:rsid wsp:val=&quot;005B0027&quot;/&gt;&lt;wsp:rsid wsp:val=&quot;005B54BF&quot;/&gt;&lt;wsp:rsid wsp:val=&quot;005C1DDD&quot;/&gt;&lt;wsp:rsid wsp:val=&quot;005C418C&quot;/&gt;&lt;wsp:rsid wsp:val=&quot;005D00A6&quot;/&gt;&lt;wsp:rsid wsp:val=&quot;005D37DF&quot;/&gt;&lt;wsp:rsid wsp:val=&quot;005D3B29&quot;/&gt;&lt;wsp:rsid wsp:val=&quot;005D5F3E&quot;/&gt;&lt;wsp:rsid wsp:val=&quot;005E4177&quot;/&gt;&lt;wsp:rsid wsp:val=&quot;005E6AB4&quot;/&gt;&lt;wsp:rsid wsp:val=&quot;005F3CB9&quot;/&gt;&lt;wsp:rsid wsp:val=&quot;005F49E0&quot;/&gt;&lt;wsp:rsid wsp:val=&quot;0060174C&quot;/&gt;&lt;wsp:rsid wsp:val=&quot;00613876&quot;/&gt;&lt;wsp:rsid wsp:val=&quot;0061403D&quot;/&gt;&lt;wsp:rsid wsp:val=&quot;00630C3C&quot;/&gt;&lt;wsp:rsid wsp:val=&quot;00633C52&quot;/&gt;&lt;wsp:rsid wsp:val=&quot;006420CE&quot;/&gt;&lt;wsp:rsid wsp:val=&quot;00646BC9&quot;/&gt;&lt;wsp:rsid wsp:val=&quot;006500A2&quot;/&gt;&lt;wsp:rsid wsp:val=&quot;006514F1&quot;/&gt;&lt;wsp:rsid wsp:val=&quot;0065700C&quot;/&gt;&lt;wsp:rsid wsp:val=&quot;00657E24&quot;/&gt;&lt;wsp:rsid wsp:val=&quot;00657FFB&quot;/&gt;&lt;wsp:rsid wsp:val=&quot;00661B04&quot;/&gt;&lt;wsp:rsid wsp:val=&quot;00662804&quot;/&gt;&lt;wsp:rsid wsp:val=&quot;00664B5B&quot;/&gt;&lt;wsp:rsid wsp:val=&quot;006707B4&quot;/&gt;&lt;wsp:rsid wsp:val=&quot;00671160&quot;/&gt;&lt;wsp:rsid wsp:val=&quot;006736D1&quot;/&gt;&lt;wsp:rsid wsp:val=&quot;00676F03&quot;/&gt;&lt;wsp:rsid wsp:val=&quot;00680C16&quot;/&gt;&lt;wsp:rsid wsp:val=&quot;006840B0&quot;/&gt;&lt;wsp:rsid wsp:val=&quot;00685010&quot;/&gt;&lt;wsp:rsid wsp:val=&quot;0068580D&quot;/&gt;&lt;wsp:rsid wsp:val=&quot;00685969&quot;/&gt;&lt;wsp:rsid wsp:val=&quot;00685EE2&quot;/&gt;&lt;wsp:rsid wsp:val=&quot;00691227&quot;/&gt;&lt;wsp:rsid wsp:val=&quot;00693CB7&quot;/&gt;&lt;wsp:rsid wsp:val=&quot;00694251&quot;/&gt;&lt;wsp:rsid wsp:val=&quot;00694974&quot;/&gt;&lt;wsp:rsid wsp:val=&quot;00697BD4&quot;/&gt;&lt;wsp:rsid wsp:val=&quot;006A09DB&quot;/&gt;&lt;wsp:rsid wsp:val=&quot;006A1F4D&quot;/&gt;&lt;wsp:rsid wsp:val=&quot;006A6DCA&quot;/&gt;&lt;wsp:rsid wsp:val=&quot;006B339A&quot;/&gt;&lt;wsp:rsid wsp:val=&quot;006B3C93&quot;/&gt;&lt;wsp:rsid wsp:val=&quot;006C0349&quot;/&gt;&lt;wsp:rsid wsp:val=&quot;006C123B&quot;/&gt;&lt;wsp:rsid wsp:val=&quot;006C1B3B&quot;/&gt;&lt;wsp:rsid wsp:val=&quot;006C4173&quot;/&gt;&lt;wsp:rsid wsp:val=&quot;006C44B4&quot;/&gt;&lt;wsp:rsid wsp:val=&quot;006C5C53&quot;/&gt;&lt;wsp:rsid wsp:val=&quot;006C7655&quot;/&gt;&lt;wsp:rsid wsp:val=&quot;006D1106&quot;/&gt;&lt;wsp:rsid wsp:val=&quot;006D6151&quot;/&gt;&lt;wsp:rsid wsp:val=&quot;006D67D5&quot;/&gt;&lt;wsp:rsid wsp:val=&quot;006E3761&quot;/&gt;&lt;wsp:rsid wsp:val=&quot;006E3C30&quot;/&gt;&lt;wsp:rsid wsp:val=&quot;006F0EA9&quot;/&gt;&lt;wsp:rsid wsp:val=&quot;006F4230&quot;/&gt;&lt;wsp:rsid wsp:val=&quot;006F5356&quot;/&gt;&lt;wsp:rsid wsp:val=&quot;006F6B83&quot;/&gt;&lt;wsp:rsid wsp:val=&quot;00700366&quot;/&gt;&lt;wsp:rsid wsp:val=&quot;007032E8&quot;/&gt;&lt;wsp:rsid wsp:val=&quot;00714084&quot;/&gt;&lt;wsp:rsid wsp:val=&quot;007156CF&quot;/&gt;&lt;wsp:rsid wsp:val=&quot;00715B88&quot;/&gt;&lt;wsp:rsid wsp:val=&quot;00720A04&quot;/&gt;&lt;wsp:rsid wsp:val=&quot;00742A7C&quot;/&gt;&lt;wsp:rsid wsp:val=&quot;00744031&quot;/&gt;&lt;wsp:rsid wsp:val=&quot;00750C13&quot;/&gt;&lt;wsp:rsid wsp:val=&quot;007527F2&quot;/&gt;&lt;wsp:rsid wsp:val=&quot;0076300D&quot;/&gt;&lt;wsp:rsid wsp:val=&quot;007700B8&quot;/&gt;&lt;wsp:rsid wsp:val=&quot;00772B57&quot;/&gt;&lt;wsp:rsid wsp:val=&quot;007951D1&quot;/&gt;&lt;wsp:rsid wsp:val=&quot;007A2CE2&quot;/&gt;&lt;wsp:rsid wsp:val=&quot;007B504E&quot;/&gt;&lt;wsp:rsid wsp:val=&quot;007B7206&quot;/&gt;&lt;wsp:rsid wsp:val=&quot;007B7C22&quot;/&gt;&lt;wsp:rsid wsp:val=&quot;007C2047&quot;/&gt;&lt;wsp:rsid wsp:val=&quot;007D259B&quot;/&gt;&lt;wsp:rsid wsp:val=&quot;007D571B&quot;/&gt;&lt;wsp:rsid wsp:val=&quot;007D748D&quot;/&gt;&lt;wsp:rsid wsp:val=&quot;007E20D8&quot;/&gt;&lt;wsp:rsid wsp:val=&quot;007E6BBF&quot;/&gt;&lt;wsp:rsid wsp:val=&quot;007E6D8A&quot;/&gt;&lt;wsp:rsid wsp:val=&quot;007E6EBF&quot;/&gt;&lt;wsp:rsid wsp:val=&quot;007F38EE&quot;/&gt;&lt;wsp:rsid wsp:val=&quot;007F3A81&quot;/&gt;&lt;wsp:rsid wsp:val=&quot;007F40CD&quot;/&gt;&lt;wsp:rsid wsp:val=&quot;007F4C82&quot;/&gt;&lt;wsp:rsid wsp:val=&quot;007F4E3D&quot;/&gt;&lt;wsp:rsid wsp:val=&quot;008032F2&quot;/&gt;&lt;wsp:rsid wsp:val=&quot;00803D6D&quot;/&gt;&lt;wsp:rsid wsp:val=&quot;0081290E&quot;/&gt;&lt;wsp:rsid wsp:val=&quot;00812F68&quot;/&gt;&lt;wsp:rsid wsp:val=&quot;008308BE&quot;/&gt;&lt;wsp:rsid wsp:val=&quot;008315E6&quot;/&gt;&lt;wsp:rsid wsp:val=&quot;00842D11&quot;/&gt;&lt;wsp:rsid wsp:val=&quot;00842F65&quot;/&gt;&lt;wsp:rsid wsp:val=&quot;00843294&quot;/&gt;&lt;wsp:rsid wsp:val=&quot;00850983&quot;/&gt;&lt;wsp:rsid wsp:val=&quot;00861E09&quot;/&gt;&lt;wsp:rsid wsp:val=&quot;00867A76&quot;/&gt;&lt;wsp:rsid wsp:val=&quot;008703DC&quot;/&gt;&lt;wsp:rsid wsp:val=&quot;0087087B&quot;/&gt;&lt;wsp:rsid wsp:val=&quot;00873C34&quot;/&gt;&lt;wsp:rsid wsp:val=&quot;00880D21&quot;/&gt;&lt;wsp:rsid wsp:val=&quot;00885738&quot;/&gt;&lt;wsp:rsid wsp:val=&quot;008862CA&quot;/&gt;&lt;wsp:rsid wsp:val=&quot;00886AAD&quot;/&gt;&lt;wsp:rsid wsp:val=&quot;00891FC5&quot;/&gt;&lt;wsp:rsid wsp:val=&quot;0089219B&quot;/&gt;&lt;wsp:rsid wsp:val=&quot;00893D42&quot;/&gt;&lt;wsp:rsid wsp:val=&quot;00894C92&quot;/&gt;&lt;wsp:rsid wsp:val=&quot;008A05F8&quot;/&gt;&lt;wsp:rsid wsp:val=&quot;008A24B4&quot;/&gt;&lt;wsp:rsid wsp:val=&quot;008A4042&quot;/&gt;&lt;wsp:rsid wsp:val=&quot;008B5043&quot;/&gt;&lt;wsp:rsid wsp:val=&quot;008B53AD&quot;/&gt;&lt;wsp:rsid wsp:val=&quot;008B6A9E&quot;/&gt;&lt;wsp:rsid wsp:val=&quot;008D36CA&quot;/&gt;&lt;wsp:rsid wsp:val=&quot;008D4263&quot;/&gt;&lt;wsp:rsid wsp:val=&quot;008D7C36&quot;/&gt;&lt;wsp:rsid wsp:val=&quot;008E015A&quot;/&gt;&lt;wsp:rsid wsp:val=&quot;008E40C2&quot;/&gt;&lt;wsp:rsid wsp:val=&quot;008E4A0A&quot;/&gt;&lt;wsp:rsid wsp:val=&quot;008E6A1B&quot;/&gt;&lt;wsp:rsid wsp:val=&quot;008E7262&quot;/&gt;&lt;wsp:rsid wsp:val=&quot;008F6A0B&quot;/&gt;&lt;wsp:rsid wsp:val=&quot;008F6C23&quot;/&gt;&lt;wsp:rsid wsp:val=&quot;00903A5F&quot;/&gt;&lt;wsp:rsid wsp:val=&quot;00906D9A&quot;/&gt;&lt;wsp:rsid wsp:val=&quot;00906EA0&quot;/&gt;&lt;wsp:rsid wsp:val=&quot;00907963&quot;/&gt;&lt;wsp:rsid wsp:val=&quot;0091245D&quot;/&gt;&lt;wsp:rsid wsp:val=&quot;00914568&quot;/&gt;&lt;wsp:rsid wsp:val=&quot;0091531F&quot;/&gt;&lt;wsp:rsid wsp:val=&quot;0091653C&quot;/&gt;&lt;wsp:rsid wsp:val=&quot;00916B94&quot;/&gt;&lt;wsp:rsid wsp:val=&quot;0091787E&quot;/&gt;&lt;wsp:rsid wsp:val=&quot;00917B4E&quot;/&gt;&lt;wsp:rsid wsp:val=&quot;0092078B&quot;/&gt;&lt;wsp:rsid wsp:val=&quot;009302E5&quot;/&gt;&lt;wsp:rsid wsp:val=&quot;009344EB&quot;/&gt;&lt;wsp:rsid wsp:val=&quot;009454AF&quot;/&gt;&lt;wsp:rsid wsp:val=&quot;009464F8&quot;/&gt;&lt;wsp:rsid wsp:val=&quot;00950595&quot;/&gt;&lt;wsp:rsid wsp:val=&quot;00954825&quot;/&gt;&lt;wsp:rsid wsp:val=&quot;00964BA2&quot;/&gt;&lt;wsp:rsid wsp:val=&quot;009668EF&quot;/&gt;&lt;wsp:rsid wsp:val=&quot;00974E9C&quot;/&gt;&lt;wsp:rsid wsp:val=&quot;0098254C&quot;/&gt;&lt;wsp:rsid wsp:val=&quot;0098553F&quot;/&gt;&lt;wsp:rsid wsp:val=&quot;00994500&quot;/&gt;&lt;wsp:rsid wsp:val=&quot;009B4B97&quot;/&gt;&lt;wsp:rsid wsp:val=&quot;009B4EF6&quot;/&gt;&lt;wsp:rsid wsp:val=&quot;009B6123&quot;/&gt;&lt;wsp:rsid wsp:val=&quot;009C160C&quot;/&gt;&lt;wsp:rsid wsp:val=&quot;009C3302&quot;/&gt;&lt;wsp:rsid wsp:val=&quot;009D1410&quot;/&gt;&lt;wsp:rsid wsp:val=&quot;009D20E6&quot;/&gt;&lt;wsp:rsid wsp:val=&quot;009D366B&quot;/&gt;&lt;wsp:rsid wsp:val=&quot;009D48C0&quot;/&gt;&lt;wsp:rsid wsp:val=&quot;009E01CC&quot;/&gt;&lt;wsp:rsid wsp:val=&quot;009E2D2A&quot;/&gt;&lt;wsp:rsid wsp:val=&quot;009E791D&quot;/&gt;&lt;wsp:rsid wsp:val=&quot;009F3D86&quot;/&gt;&lt;wsp:rsid wsp:val=&quot;009F7518&quot;/&gt;&lt;wsp:rsid wsp:val=&quot;00A06A44&quot;/&gt;&lt;wsp:rsid wsp:val=&quot;00A111D2&quot;/&gt;&lt;wsp:rsid wsp:val=&quot;00A15C4A&quot;/&gt;&lt;wsp:rsid wsp:val=&quot;00A17A3C&quot;/&gt;&lt;wsp:rsid wsp:val=&quot;00A17E4D&quot;/&gt;&lt;wsp:rsid wsp:val=&quot;00A268C1&quot;/&gt;&lt;wsp:rsid wsp:val=&quot;00A26F11&quot;/&gt;&lt;wsp:rsid wsp:val=&quot;00A27090&quot;/&gt;&lt;wsp:rsid wsp:val=&quot;00A40142&quot;/&gt;&lt;wsp:rsid wsp:val=&quot;00A431B2&quot;/&gt;&lt;wsp:rsid wsp:val=&quot;00A43630&quot;/&gt;&lt;wsp:rsid wsp:val=&quot;00A44A5B&quot;/&gt;&lt;wsp:rsid wsp:val=&quot;00A478D1&quot;/&gt;&lt;wsp:rsid wsp:val=&quot;00A51FD1&quot;/&gt;&lt;wsp:rsid wsp:val=&quot;00A60203&quot;/&gt;&lt;wsp:rsid wsp:val=&quot;00A60732&quot;/&gt;&lt;wsp:rsid wsp:val=&quot;00A60B46&quot;/&gt;&lt;wsp:rsid wsp:val=&quot;00A60BC1&quot;/&gt;&lt;wsp:rsid wsp:val=&quot;00A616E5&quot;/&gt;&lt;wsp:rsid wsp:val=&quot;00A63D47&quot;/&gt;&lt;wsp:rsid wsp:val=&quot;00A63EFB&quot;/&gt;&lt;wsp:rsid wsp:val=&quot;00A677D5&quot;/&gt;&lt;wsp:rsid wsp:val=&quot;00A71E34&quot;/&gt;&lt;wsp:rsid wsp:val=&quot;00A842A4&quot;/&gt;&lt;wsp:rsid wsp:val=&quot;00A84A9F&quot;/&gt;&lt;wsp:rsid wsp:val=&quot;00A8550A&quot;/&gt;&lt;wsp:rsid wsp:val=&quot;00A92667&quot;/&gt;&lt;wsp:rsid wsp:val=&quot;00A939CF&quot;/&gt;&lt;wsp:rsid wsp:val=&quot;00AC60F7&quot;/&gt;&lt;wsp:rsid wsp:val=&quot;00AD056E&quot;/&gt;&lt;wsp:rsid wsp:val=&quot;00AD06B9&quot;/&gt;&lt;wsp:rsid wsp:val=&quot;00AD2908&quot;/&gt;&lt;wsp:rsid wsp:val=&quot;00AD7354&quot;/&gt;&lt;wsp:rsid wsp:val=&quot;00AE4C3E&quot;/&gt;&lt;wsp:rsid wsp:val=&quot;00AE535E&quot;/&gt;&lt;wsp:rsid wsp:val=&quot;00AF2A12&quot;/&gt;&lt;wsp:rsid wsp:val=&quot;00AF492A&quot;/&gt;&lt;wsp:rsid wsp:val=&quot;00AF4BA7&quot;/&gt;&lt;wsp:rsid wsp:val=&quot;00AF75FB&quot;/&gt;&lt;wsp:rsid wsp:val=&quot;00B01842&quot;/&gt;&lt;wsp:rsid wsp:val=&quot;00B0390D&quot;/&gt;&lt;wsp:rsid wsp:val=&quot;00B04699&quot;/&gt;&lt;wsp:rsid wsp:val=&quot;00B0527B&quot;/&gt;&lt;wsp:rsid wsp:val=&quot;00B111E2&quot;/&gt;&lt;wsp:rsid wsp:val=&quot;00B21489&quot;/&gt;&lt;wsp:rsid wsp:val=&quot;00B223AD&quot;/&gt;&lt;wsp:rsid wsp:val=&quot;00B250EA&quot;/&gt;&lt;wsp:rsid wsp:val=&quot;00B261DE&quot;/&gt;&lt;wsp:rsid wsp:val=&quot;00B26F02&quot;/&gt;&lt;wsp:rsid wsp:val=&quot;00B31E32&quot;/&gt;&lt;wsp:rsid wsp:val=&quot;00B322B4&quot;/&gt;&lt;wsp:rsid wsp:val=&quot;00B5496B&quot;/&gt;&lt;wsp:rsid wsp:val=&quot;00B56DB0&quot;/&gt;&lt;wsp:rsid wsp:val=&quot;00B631D9&quot;/&gt;&lt;wsp:rsid wsp:val=&quot;00B64A03&quot;/&gt;&lt;wsp:rsid wsp:val=&quot;00B70F72&quot;/&gt;&lt;wsp:rsid wsp:val=&quot;00B7563C&quot;/&gt;&lt;wsp:rsid wsp:val=&quot;00B76B1F&quot;/&gt;&lt;wsp:rsid wsp:val=&quot;00B9343A&quot;/&gt;&lt;wsp:rsid wsp:val=&quot;00BA4A73&quot;/&gt;&lt;wsp:rsid wsp:val=&quot;00BA5A13&quot;/&gt;&lt;wsp:rsid wsp:val=&quot;00BA5D20&quot;/&gt;&lt;wsp:rsid wsp:val=&quot;00BA5DF9&quot;/&gt;&lt;wsp:rsid wsp:val=&quot;00BB22B8&quot;/&gt;&lt;wsp:rsid wsp:val=&quot;00BB744E&quot;/&gt;&lt;wsp:rsid wsp:val=&quot;00BB7CA6&quot;/&gt;&lt;wsp:rsid wsp:val=&quot;00BC0293&quot;/&gt;&lt;wsp:rsid wsp:val=&quot;00BC059C&quot;/&gt;&lt;wsp:rsid wsp:val=&quot;00BC1C99&quot;/&gt;&lt;wsp:rsid wsp:val=&quot;00BC4531&quot;/&gt;&lt;wsp:rsid wsp:val=&quot;00BC5410&quot;/&gt;&lt;wsp:rsid wsp:val=&quot;00BC59DA&quot;/&gt;&lt;wsp:rsid wsp:val=&quot;00BD436E&quot;/&gt;&lt;wsp:rsid wsp:val=&quot;00BD6ABC&quot;/&gt;&lt;wsp:rsid wsp:val=&quot;00BE2D0B&quot;/&gt;&lt;wsp:rsid wsp:val=&quot;00BE3330&quot;/&gt;&lt;wsp:rsid wsp:val=&quot;00BE4B4E&quot;/&gt;&lt;wsp:rsid wsp:val=&quot;00BF3D12&quot;/&gt;&lt;wsp:rsid wsp:val=&quot;00BF3D20&quot;/&gt;&lt;wsp:rsid wsp:val=&quot;00BF46B2&quot;/&gt;&lt;wsp:rsid wsp:val=&quot;00BF6590&quot;/&gt;&lt;wsp:rsid wsp:val=&quot;00BF6A0B&quot;/&gt;&lt;wsp:rsid wsp:val=&quot;00C01318&quot;/&gt;&lt;wsp:rsid wsp:val=&quot;00C03E81&quot;/&gt;&lt;wsp:rsid wsp:val=&quot;00C06770&quot;/&gt;&lt;wsp:rsid wsp:val=&quot;00C10DF2&quot;/&gt;&lt;wsp:rsid wsp:val=&quot;00C11141&quot;/&gt;&lt;wsp:rsid wsp:val=&quot;00C113DF&quot;/&gt;&lt;wsp:rsid wsp:val=&quot;00C153CF&quot;/&gt;&lt;wsp:rsid wsp:val=&quot;00C16EA3&quot;/&gt;&lt;wsp:rsid wsp:val=&quot;00C24D76&quot;/&gt;&lt;wsp:rsid wsp:val=&quot;00C4202D&quot;/&gt;&lt;wsp:rsid wsp:val=&quot;00C44C4C&quot;/&gt;&lt;wsp:rsid wsp:val=&quot;00C47CB4&quot;/&gt;&lt;wsp:rsid wsp:val=&quot;00C53922&quot;/&gt;&lt;wsp:rsid wsp:val=&quot;00C66126&quot;/&gt;&lt;wsp:rsid wsp:val=&quot;00C72ED0&quot;/&gt;&lt;wsp:rsid wsp:val=&quot;00C824B7&quot;/&gt;&lt;wsp:rsid wsp:val=&quot;00CA0150&quot;/&gt;&lt;wsp:rsid wsp:val=&quot;00CA079F&quot;/&gt;&lt;wsp:rsid wsp:val=&quot;00CA3329&quot;/&gt;&lt;wsp:rsid wsp:val=&quot;00CA4479&quot;/&gt;&lt;wsp:rsid wsp:val=&quot;00CA4794&quot;/&gt;&lt;wsp:rsid wsp:val=&quot;00CA531E&quot;/&gt;&lt;wsp:rsid wsp:val=&quot;00CA6810&quot;/&gt;&lt;wsp:rsid wsp:val=&quot;00CB1C9B&quot;/&gt;&lt;wsp:rsid wsp:val=&quot;00CB3D21&quot;/&gt;&lt;wsp:rsid wsp:val=&quot;00CB7ED7&quot;/&gt;&lt;wsp:rsid wsp:val=&quot;00CC00FF&quot;/&gt;&lt;wsp:rsid wsp:val=&quot;00CC0AE2&quot;/&gt;&lt;wsp:rsid wsp:val=&quot;00CD3188&quot;/&gt;&lt;wsp:rsid wsp:val=&quot;00CD4F84&quot;/&gt;&lt;wsp:rsid wsp:val=&quot;00CE3A61&quot;/&gt;&lt;wsp:rsid wsp:val=&quot;00CE44D0&quot;/&gt;&lt;wsp:rsid wsp:val=&quot;00CF1E1D&quot;/&gt;&lt;wsp:rsid wsp:val=&quot;00CF26B8&quot;/&gt;&lt;wsp:rsid wsp:val=&quot;00D070E6&quot;/&gt;&lt;wsp:rsid wsp:val=&quot;00D07EE6&quot;/&gt;&lt;wsp:rsid wsp:val=&quot;00D10B68&quot;/&gt;&lt;wsp:rsid wsp:val=&quot;00D2422D&quot;/&gt;&lt;wsp:rsid wsp:val=&quot;00D248E3&quot;/&gt;&lt;wsp:rsid wsp:val=&quot;00D24F90&quot;/&gt;&lt;wsp:rsid wsp:val=&quot;00D32E0E&quot;/&gt;&lt;wsp:rsid wsp:val=&quot;00D3336C&quot;/&gt;&lt;wsp:rsid wsp:val=&quot;00D35684&quot;/&gt;&lt;wsp:rsid wsp:val=&quot;00D44654&quot;/&gt;&lt;wsp:rsid wsp:val=&quot;00D45FF6&quot;/&gt;&lt;wsp:rsid wsp:val=&quot;00D465A9&quot;/&gt;&lt;wsp:rsid wsp:val=&quot;00D46C8F&quot;/&gt;&lt;wsp:rsid wsp:val=&quot;00D52123&quot;/&gt;&lt;wsp:rsid wsp:val=&quot;00D52332&quot;/&gt;&lt;wsp:rsid wsp:val=&quot;00D563AB&quot;/&gt;&lt;wsp:rsid wsp:val=&quot;00D56984&quot;/&gt;&lt;wsp:rsid wsp:val=&quot;00D56ABA&quot;/&gt;&lt;wsp:rsid wsp:val=&quot;00D71039&quot;/&gt;&lt;wsp:rsid wsp:val=&quot;00D720C4&quot;/&gt;&lt;wsp:rsid wsp:val=&quot;00D72775&quot;/&gt;&lt;wsp:rsid wsp:val=&quot;00D8139A&quot;/&gt;&lt;wsp:rsid wsp:val=&quot;00D83202&quot;/&gt;&lt;wsp:rsid wsp:val=&quot;00D85B39&quot;/&gt;&lt;wsp:rsid wsp:val=&quot;00D85EA7&quot;/&gt;&lt;wsp:rsid wsp:val=&quot;00D87788&quot;/&gt;&lt;wsp:rsid wsp:val=&quot;00D87D6A&quot;/&gt;&lt;wsp:rsid wsp:val=&quot;00D90613&quot;/&gt;&lt;wsp:rsid wsp:val=&quot;00D977DF&quot;/&gt;&lt;wsp:rsid wsp:val=&quot;00DA02FF&quot;/&gt;&lt;wsp:rsid wsp:val=&quot;00DA6810&quot;/&gt;&lt;wsp:rsid wsp:val=&quot;00DA6975&quot;/&gt;&lt;wsp:rsid wsp:val=&quot;00DA7EA3&quot;/&gt;&lt;wsp:rsid wsp:val=&quot;00DB064C&quot;/&gt;&lt;wsp:rsid wsp:val=&quot;00DB1138&quot;/&gt;&lt;wsp:rsid wsp:val=&quot;00DB326A&quot;/&gt;&lt;wsp:rsid wsp:val=&quot;00DB3AE3&quot;/&gt;&lt;wsp:rsid wsp:val=&quot;00DC58BE&quot;/&gt;&lt;wsp:rsid wsp:val=&quot;00DC6CB9&quot;/&gt;&lt;wsp:rsid wsp:val=&quot;00DC7795&quot;/&gt;&lt;wsp:rsid wsp:val=&quot;00DD7683&quot;/&gt;&lt;wsp:rsid wsp:val=&quot;00DF0CDA&quot;/&gt;&lt;wsp:rsid wsp:val=&quot;00E02C62&quot;/&gt;&lt;wsp:rsid wsp:val=&quot;00E040DC&quot;/&gt;&lt;wsp:rsid wsp:val=&quot;00E043C1&quot;/&gt;&lt;wsp:rsid wsp:val=&quot;00E0658F&quot;/&gt;&lt;wsp:rsid wsp:val=&quot;00E24751&quot;/&gt;&lt;wsp:rsid wsp:val=&quot;00E306C4&quot;/&gt;&lt;wsp:rsid wsp:val=&quot;00E33B59&quot;/&gt;&lt;wsp:rsid wsp:val=&quot;00E446AF&quot;/&gt;&lt;wsp:rsid wsp:val=&quot;00E44B7E&quot;/&gt;&lt;wsp:rsid wsp:val=&quot;00E47FC3&quot;/&gt;&lt;wsp:rsid wsp:val=&quot;00E514F6&quot;/&gt;&lt;wsp:rsid wsp:val=&quot;00E5159F&quot;/&gt;&lt;wsp:rsid wsp:val=&quot;00E54170&quot;/&gt;&lt;wsp:rsid wsp:val=&quot;00E6135B&quot;/&gt;&lt;wsp:rsid wsp:val=&quot;00E77B96&quot;/&gt;&lt;wsp:rsid wsp:val=&quot;00E82168&quot;/&gt;&lt;wsp:rsid wsp:val=&quot;00E84790&quot;/&gt;&lt;wsp:rsid wsp:val=&quot;00E93586&quot;/&gt;&lt;wsp:rsid wsp:val=&quot;00E949C5&quot;/&gt;&lt;wsp:rsid wsp:val=&quot;00EA3B0F&quot;/&gt;&lt;wsp:rsid wsp:val=&quot;00EC3AC1&quot;/&gt;&lt;wsp:rsid wsp:val=&quot;00EC4346&quot;/&gt;&lt;wsp:rsid wsp:val=&quot;00EC78BA&quot;/&gt;&lt;wsp:rsid wsp:val=&quot;00ED1F09&quot;/&gt;&lt;wsp:rsid wsp:val=&quot;00ED7C53&quot;/&gt;&lt;wsp:rsid wsp:val=&quot;00EE12F3&quot;/&gt;&lt;wsp:rsid wsp:val=&quot;00EE254F&quot;/&gt;&lt;wsp:rsid wsp:val=&quot;00EE584F&quot;/&gt;&lt;wsp:rsid wsp:val=&quot;00EE73CB&quot;/&gt;&lt;wsp:rsid wsp:val=&quot;00EE761B&quot;/&gt;&lt;wsp:rsid wsp:val=&quot;00EE79C2&quot;/&gt;&lt;wsp:rsid wsp:val=&quot;00EF1551&quot;/&gt;&lt;wsp:rsid wsp:val=&quot;00EF35CC&quot;/&gt;&lt;wsp:rsid wsp:val=&quot;00EF6ACE&quot;/&gt;&lt;wsp:rsid wsp:val=&quot;00F11D71&quot;/&gt;&lt;wsp:rsid wsp:val=&quot;00F126BB&quot;/&gt;&lt;wsp:rsid wsp:val=&quot;00F135C2&quot;/&gt;&lt;wsp:rsid wsp:val=&quot;00F1382A&quot;/&gt;&lt;wsp:rsid wsp:val=&quot;00F13952&quot;/&gt;&lt;wsp:rsid wsp:val=&quot;00F16E90&quot;/&gt;&lt;wsp:rsid wsp:val=&quot;00F21FBE&quot;/&gt;&lt;wsp:rsid wsp:val=&quot;00F3006B&quot;/&gt;&lt;wsp:rsid wsp:val=&quot;00F30C81&quot;/&gt;&lt;wsp:rsid wsp:val=&quot;00F41D87&quot;/&gt;&lt;wsp:rsid wsp:val=&quot;00F46F27&quot;/&gt;&lt;wsp:rsid wsp:val=&quot;00F4725B&quot;/&gt;&lt;wsp:rsid wsp:val=&quot;00F47634&quot;/&gt;&lt;wsp:rsid wsp:val=&quot;00F506E2&quot;/&gt;&lt;wsp:rsid wsp:val=&quot;00F50CA4&quot;/&gt;&lt;wsp:rsid wsp:val=&quot;00F52C6E&quot;/&gt;&lt;wsp:rsid wsp:val=&quot;00F61322&quot;/&gt;&lt;wsp:rsid wsp:val=&quot;00F72DCB&quot;/&gt;&lt;wsp:rsid wsp:val=&quot;00F731B8&quot;/&gt;&lt;wsp:rsid wsp:val=&quot;00F73D88&quot;/&gt;&lt;wsp:rsid wsp:val=&quot;00F770C2&quot;/&gt;&lt;wsp:rsid wsp:val=&quot;00F8178D&quot;/&gt;&lt;wsp:rsid wsp:val=&quot;00F83228&quot;/&gt;&lt;wsp:rsid wsp:val=&quot;00F8548D&quot;/&gt;&lt;wsp:rsid wsp:val=&quot;00F87605&quot;/&gt;&lt;wsp:rsid wsp:val=&quot;00FA20F0&quot;/&gt;&lt;wsp:rsid wsp:val=&quot;00FA4656&quot;/&gt;&lt;wsp:rsid wsp:val=&quot;00FA53CA&quot;/&gt;&lt;wsp:rsid wsp:val=&quot;00FB0912&quot;/&gt;&lt;wsp:rsid wsp:val=&quot;00FB1A19&quot;/&gt;&lt;wsp:rsid wsp:val=&quot;00FB6F9B&quot;/&gt;&lt;wsp:rsid wsp:val=&quot;00FC0976&quot;/&gt;&lt;wsp:rsid wsp:val=&quot;00FC1146&quot;/&gt;&lt;wsp:rsid wsp:val=&quot;00FC39F4&quot;/&gt;&lt;wsp:rsid wsp:val=&quot;00FC4EB7&quot;/&gt;&lt;wsp:rsid wsp:val=&quot;00FC5179&quot;/&gt;&lt;wsp:rsid wsp:val=&quot;00FD0477&quot;/&gt;&lt;wsp:rsid wsp:val=&quot;00FD0FCC&quot;/&gt;&lt;wsp:rsid wsp:val=&quot;00FD1754&quot;/&gt;&lt;wsp:rsid wsp:val=&quot;00FD543A&quot;/&gt;&lt;wsp:rsid wsp:val=&quot;00FE0CB1&quot;/&gt;&lt;wsp:rsid wsp:val=&quot;00FE1A99&quot;/&gt;&lt;wsp:rsid wsp:val=&quot;00FF4A35&quot;/&gt;&lt;/wsp:rsids&gt;&lt;/w:docPr&gt;&lt;w:body&gt;&lt;wx:sect&gt;&lt;w:p wsp:rsidR=&quot;00000000&quot; wsp:rsidRDefault=&quot;00FA4656&quot; wsp:rsidP=&quot;00FA4656&quot;&gt;&lt;m:oMathPara&gt;&lt;m:oMath&gt;&lt;m:sSup&gt;&lt;m:sSupPr&gt;&lt;m:ctrlP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/m:ctrlPr&gt;&lt;/m:sSupPr&gt;&lt;m:e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РќРњР¦Рљ&lt;/m:t&gt;&lt;/m:r&gt;&lt;/m:e&gt;&lt;m:sup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СЂС‹РЅ&lt;/m:t&gt;&lt;/m:r&gt;&lt;/m:sup&gt;&lt;/m:sSup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 =&lt;/m:t&gt;&lt;/m:r&gt;&lt;m:f&gt;&lt;m:fPr&gt;&lt;m:ctrlPr&gt;&lt;w:rPr&gt;&lt;w:rFonts w:ascii=&quot;Cambria Math&quot; w:fareast=&quot;Cambria Math&quot; w:h-ansi=&quot;Cambria Math&quot;/&gt;&lt;wx:font wx:val=&quot;Cambria Math&quot;/&gt;&lt;w:sz w:val=&quot;24&quot;/&gt;&lt;w:sz-cs w:val=&quot;24&quot;/&gt;&lt;/w:rPr&gt;&lt;/m:ctrlPr&gt;&lt;/m:fPr&gt;&lt;m:num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v&lt;/m:t&gt;&lt;/m:r&gt;&lt;/m:num&gt;&lt;m:den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n&lt;/m:t&gt;&lt;/m:r&gt;&lt;/m:den&gt;&lt;/m:f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*&lt;/m:t&gt;&lt;/m:r&gt;&lt;m:nary&gt;&lt;m:naryPr&gt;&lt;m:chr m:val=&quot;в€‘&quot;/&gt;&lt;m:limLoc m:val=&quot;undOvr&quot;/&gt;&lt;m:ctrlP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/m:ctrlPr&gt;&lt;/m:naryPr&gt;&lt;m:sub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i=1&lt;/m:t&gt;&lt;/m:r&gt;&lt;/m:sub&gt;&lt;m:sup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n&lt;/m:t&gt;&lt;/m:r&gt;&lt;/m:sup&gt;&lt;m:e&gt;&lt;m:r&gt;&lt;m:rPr&gt;&lt;m:sty m:val=&quot;p&quot;/&gt;&lt;/m:rPr&gt;&lt;w:rPr&gt;&lt;w:rFonts w:ascii=&quot;Cambria Math&quot; w:fareast=&quot;Cambria Math&quot; w:h-ansi=&quot;Cambria Math&quot;/&gt;&lt;wx:font wx:val=&quot;Cambria Math&quot;/&gt;&lt;w:sz w:val=&quot;24&quot;/&gt;&lt;w:sz-cs w:val=&quot;24&quot;/&gt;&lt;/w:rPr&gt;&lt;m:t&gt;С†&lt;/m:t&gt;&lt;/m:r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1" o:title="" chromakey="white"/>
          </v:shape>
        </w:pict>
      </w:r>
      <w:r w:rsidRPr="00D067D4">
        <w:rPr>
          <w:rFonts w:eastAsia="PT Astra Serif" w:cs="Times New Roman"/>
          <w:sz w:val="24"/>
          <w:szCs w:val="24"/>
          <w:lang w:eastAsia="ru-RU"/>
        </w:rPr>
        <w:instrText xml:space="preserve"> </w:instrText>
      </w:r>
      <w:r w:rsidRPr="00D067D4">
        <w:rPr>
          <w:rFonts w:eastAsia="PT Astra Serif" w:cs="Times New Roman"/>
          <w:sz w:val="24"/>
          <w:szCs w:val="24"/>
          <w:lang w:eastAsia="ru-RU"/>
        </w:rPr>
        <w:fldChar w:fldCharType="separate"/>
      </w:r>
      <w:r w:rsidR="00CA1456">
        <w:rPr>
          <w:rFonts w:eastAsia="Times New Roman" w:cs="Times New Roman"/>
          <w:position w:val="-14"/>
          <w:lang w:eastAsia="ru-RU"/>
        </w:rPr>
        <w:pict>
          <v:shape id="_x0000_i1026" type="#_x0000_t75" style="width:121.5pt;height:19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efaultTabStop w:val=&quot;720&quot;/&gt;&lt;w:doNotHyphenateCaps/&gt;&lt;w:drawingGridHorizontalSpacing w:val=&quot;100&quot;/&gt;&lt;w:drawingGridVerticalSpacing w:val=&quot;120&quot;/&gt;&lt;w:displayHorizontalDrawingGridEvery w:val=&quot;0&quot;/&gt;&lt;w:displayVerticalDrawingGridEvery w:val=&quot;3&quot;/&gt;&lt;w:punctuationKerning/&gt;&lt;w:characterSpacingControl w:val=&quot;CompressPunctuation&quot;/&gt;&lt;w:optimizeForBrowser/&gt;&lt;w:targetScreenSz w:val=&quot;800x600&quot;/&gt;&lt;w:validateAgainstSchema w:val=&quot;off&quot;/&gt;&lt;w:saveInvalidXML w:val=&quot;off&quot;/&gt;&lt;w:ignoreMixedContent w:val=&quot;off&quot;/&gt;&lt;w:alwaysShowPlaceholderText w:val=&quot;off&quot;/&gt;&lt;w:doNotUnderlineInvalidXML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/w:compat&gt;&lt;wsp:rsids&gt;&lt;wsp:rsidRoot wsp:val=&quot;00BA5D20&quot;/&gt;&lt;wsp:rsid wsp:val=&quot;00006BBD&quot;/&gt;&lt;wsp:rsid wsp:val=&quot;0002195A&quot;/&gt;&lt;wsp:rsid wsp:val=&quot;00025988&quot;/&gt;&lt;wsp:rsid wsp:val=&quot;00032F33&quot;/&gt;&lt;wsp:rsid wsp:val=&quot;000334C5&quot;/&gt;&lt;wsp:rsid wsp:val=&quot;00041F0B&quot;/&gt;&lt;wsp:rsid wsp:val=&quot;0004279B&quot;/&gt;&lt;wsp:rsid wsp:val=&quot;0004398E&quot;/&gt;&lt;wsp:rsid wsp:val=&quot;00045A10&quot;/&gt;&lt;wsp:rsid wsp:val=&quot;0005034F&quot;/&gt;&lt;wsp:rsid wsp:val=&quot;0005136B&quot;/&gt;&lt;wsp:rsid wsp:val=&quot;000538F7&quot;/&gt;&lt;wsp:rsid wsp:val=&quot;000564B7&quot;/&gt;&lt;wsp:rsid wsp:val=&quot;00060092&quot;/&gt;&lt;wsp:rsid wsp:val=&quot;000601FB&quot;/&gt;&lt;wsp:rsid wsp:val=&quot;000605A6&quot;/&gt;&lt;wsp:rsid wsp:val=&quot;00061D89&quot;/&gt;&lt;wsp:rsid wsp:val=&quot;00065670&quot;/&gt;&lt;wsp:rsid wsp:val=&quot;00065749&quot;/&gt;&lt;wsp:rsid wsp:val=&quot;000665F9&quot;/&gt;&lt;wsp:rsid wsp:val=&quot;00070911&quot;/&gt;&lt;wsp:rsid wsp:val=&quot;000726D2&quot;/&gt;&lt;wsp:rsid wsp:val=&quot;00072C62&quot;/&gt;&lt;wsp:rsid wsp:val=&quot;0007393E&quot;/&gt;&lt;wsp:rsid wsp:val=&quot;00074C2B&quot;/&gt;&lt;wsp:rsid wsp:val=&quot;00077EA8&quot;/&gt;&lt;wsp:rsid wsp:val=&quot;00080FDD&quot;/&gt;&lt;wsp:rsid wsp:val=&quot;00086038&quot;/&gt;&lt;wsp:rsid wsp:val=&quot;00092852&quot;/&gt;&lt;wsp:rsid wsp:val=&quot;00097797&quot;/&gt;&lt;wsp:rsid wsp:val=&quot;000A2B27&quot;/&gt;&lt;wsp:rsid wsp:val=&quot;000A3366&quot;/&gt;&lt;wsp:rsid wsp:val=&quot;000A788A&quot;/&gt;&lt;wsp:rsid wsp:val=&quot;000B1F3D&quot;/&gt;&lt;wsp:rsid wsp:val=&quot;000C03FE&quot;/&gt;&lt;wsp:rsid wsp:val=&quot;000C190B&quot;/&gt;&lt;wsp:rsid wsp:val=&quot;000C241C&quot;/&gt;&lt;wsp:rsid wsp:val=&quot;000C306B&quot;/&gt;&lt;wsp:rsid wsp:val=&quot;000C3B55&quot;/&gt;&lt;wsp:rsid wsp:val=&quot;000C7BEC&quot;/&gt;&lt;wsp:rsid wsp:val=&quot;000C7D2C&quot;/&gt;&lt;wsp:rsid wsp:val=&quot;000D19A7&quot;/&gt;&lt;wsp:rsid wsp:val=&quot;000D7197&quot;/&gt;&lt;wsp:rsid wsp:val=&quot;000E1033&quot;/&gt;&lt;wsp:rsid wsp:val=&quot;000E1584&quot;/&gt;&lt;wsp:rsid wsp:val=&quot;000E19D7&quot;/&gt;&lt;wsp:rsid wsp:val=&quot;000E3F95&quot;/&gt;&lt;wsp:rsid wsp:val=&quot;000E4492&quot;/&gt;&lt;wsp:rsid wsp:val=&quot;000E46C4&quot;/&gt;&lt;wsp:rsid wsp:val=&quot;000E59AD&quot;/&gt;&lt;wsp:rsid wsp:val=&quot;000E5A88&quot;/&gt;&lt;wsp:rsid wsp:val=&quot;000F0C91&quot;/&gt;&lt;wsp:rsid wsp:val=&quot;000F48CD&quot;/&gt;&lt;wsp:rsid wsp:val=&quot;000F69D4&quot;/&gt;&lt;wsp:rsid wsp:val=&quot;001025A0&quot;/&gt;&lt;wsp:rsid wsp:val=&quot;00106AF0&quot;/&gt;&lt;wsp:rsid wsp:val=&quot;00106FFD&quot;/&gt;&lt;wsp:rsid wsp:val=&quot;001127C3&quot;/&gt;&lt;wsp:rsid wsp:val=&quot;00114616&quot;/&gt;&lt;wsp:rsid wsp:val=&quot;00115511&quot;/&gt;&lt;wsp:rsid wsp:val=&quot;00121A46&quot;/&gt;&lt;wsp:rsid wsp:val=&quot;00122D77&quot;/&gt;&lt;wsp:rsid wsp:val=&quot;00124C72&quot;/&gt;&lt;wsp:rsid wsp:val=&quot;0012607D&quot;/&gt;&lt;wsp:rsid wsp:val=&quot;0013210B&quot;/&gt;&lt;wsp:rsid wsp:val=&quot;00135CBE&quot;/&gt;&lt;wsp:rsid wsp:val=&quot;0014189D&quot;/&gt;&lt;wsp:rsid wsp:val=&quot;00142057&quot;/&gt;&lt;wsp:rsid wsp:val=&quot;00151383&quot;/&gt;&lt;wsp:rsid wsp:val=&quot;0016282C&quot;/&gt;&lt;wsp:rsid wsp:val=&quot;00164396&quot;/&gt;&lt;wsp:rsid wsp:val=&quot;00165FAA&quot;/&gt;&lt;wsp:rsid wsp:val=&quot;001670A7&quot;/&gt;&lt;wsp:rsid wsp:val=&quot;00170161&quot;/&gt;&lt;wsp:rsid wsp:val=&quot;001710CA&quot;/&gt;&lt;wsp:rsid wsp:val=&quot;00173126&quot;/&gt;&lt;wsp:rsid wsp:val=&quot;0017628F&quot;/&gt;&lt;wsp:rsid wsp:val=&quot;00184A34&quot;/&gt;&lt;wsp:rsid wsp:val=&quot;00186FFE&quot;/&gt;&lt;wsp:rsid wsp:val=&quot;0019075D&quot;/&gt;&lt;wsp:rsid wsp:val=&quot;00195E59&quot;/&gt;&lt;wsp:rsid wsp:val=&quot;001A23DC&quot;/&gt;&lt;wsp:rsid wsp:val=&quot;001B2803&quot;/&gt;&lt;wsp:rsid wsp:val=&quot;001B32AE&quot;/&gt;&lt;wsp:rsid wsp:val=&quot;001C2DED&quot;/&gt;&lt;wsp:rsid wsp:val=&quot;001D736B&quot;/&gt;&lt;wsp:rsid wsp:val=&quot;001E43C9&quot;/&gt;&lt;wsp:rsid wsp:val=&quot;001E643B&quot;/&gt;&lt;wsp:rsid wsp:val=&quot;001E6FDF&quot;/&gt;&lt;wsp:rsid wsp:val=&quot;001F4F20&quot;/&gt;&lt;wsp:rsid wsp:val=&quot;001F7A8C&quot;/&gt;&lt;wsp:rsid wsp:val=&quot;00204DF8&quot;/&gt;&lt;wsp:rsid wsp:val=&quot;00207224&quot;/&gt;&lt;wsp:rsid wsp:val=&quot;0021098B&quot;/&gt;&lt;wsp:rsid wsp:val=&quot;00211BA4&quot;/&gt;&lt;wsp:rsid wsp:val=&quot;002130F4&quot;/&gt;&lt;wsp:rsid wsp:val=&quot;00215099&quot;/&gt;&lt;wsp:rsid wsp:val=&quot;00232C5F&quot;/&gt;&lt;wsp:rsid wsp:val=&quot;00233F11&quot;/&gt;&lt;wsp:rsid wsp:val=&quot;002410C9&quot;/&gt;&lt;wsp:rsid wsp:val=&quot;0024628D&quot;/&gt;&lt;wsp:rsid wsp:val=&quot;00246B9C&quot;/&gt;&lt;wsp:rsid wsp:val=&quot;002472B6&quot;/&gt;&lt;wsp:rsid wsp:val=&quot;002508B2&quot;/&gt;&lt;wsp:rsid wsp:val=&quot;00251761&quot;/&gt;&lt;wsp:rsid wsp:val=&quot;00256F4C&quot;/&gt;&lt;wsp:rsid wsp:val=&quot;00266450&quot;/&gt;&lt;wsp:rsid wsp:val=&quot;002733AE&quot;/&gt;&lt;wsp:rsid wsp:val=&quot;00273BDC&quot;/&gt;&lt;wsp:rsid wsp:val=&quot;00283B63&quot;/&gt;&lt;wsp:rsid wsp:val=&quot;00290802&quot;/&gt;&lt;wsp:rsid wsp:val=&quot;00291EB3&quot;/&gt;&lt;wsp:rsid wsp:val=&quot;002A445D&quot;/&gt;&lt;wsp:rsid wsp:val=&quot;002A5560&quot;/&gt;&lt;wsp:rsid wsp:val=&quot;002B4E6F&quot;/&gt;&lt;wsp:rsid wsp:val=&quot;002C512B&quot;/&gt;&lt;wsp:rsid wsp:val=&quot;002C6919&quot;/&gt;&lt;wsp:rsid wsp:val=&quot;002C79AA&quot;/&gt;&lt;wsp:rsid wsp:val=&quot;002D4B1E&quot;/&gt;&lt;wsp:rsid wsp:val=&quot;002D5B1F&quot;/&gt;&lt;wsp:rsid wsp:val=&quot;002E33E2&quot;/&gt;&lt;wsp:rsid wsp:val=&quot;002E7C3C&quot;/&gt;&lt;wsp:rsid wsp:val=&quot;002E7D68&quot;/&gt;&lt;wsp:rsid wsp:val=&quot;00302F13&quot;/&gt;&lt;wsp:rsid wsp:val=&quot;00303738&quot;/&gt;&lt;wsp:rsid wsp:val=&quot;00312F43&quot;/&gt;&lt;wsp:rsid wsp:val=&quot;00315AF0&quot;/&gt;&lt;wsp:rsid wsp:val=&quot;003161DD&quot;/&gt;&lt;wsp:rsid wsp:val=&quot;003162DB&quot;/&gt;&lt;wsp:rsid wsp:val=&quot;00320CA1&quot;/&gt;&lt;wsp:rsid wsp:val=&quot;00321190&quot;/&gt;&lt;wsp:rsid wsp:val=&quot;00326C7C&quot;/&gt;&lt;wsp:rsid wsp:val=&quot;00331269&quot;/&gt;&lt;wsp:rsid wsp:val=&quot;00331C5B&quot;/&gt;&lt;wsp:rsid wsp:val=&quot;00332474&quot;/&gt;&lt;wsp:rsid wsp:val=&quot;00335D85&quot;/&gt;&lt;wsp:rsid wsp:val=&quot;003366FF&quot;/&gt;&lt;wsp:rsid wsp:val=&quot;00343BD7&quot;/&gt;&lt;wsp:rsid wsp:val=&quot;00345D13&quot;/&gt;&lt;wsp:rsid wsp:val=&quot;0034669F&quot;/&gt;&lt;wsp:rsid wsp:val=&quot;00350D8B&quot;/&gt;&lt;wsp:rsid wsp:val=&quot;00356BA1&quot;/&gt;&lt;wsp:rsid wsp:val=&quot;00357BCA&quot;/&gt;&lt;wsp:rsid wsp:val=&quot;00366195&quot;/&gt;&lt;wsp:rsid wsp:val=&quot;00366A4D&quot;/&gt;&lt;wsp:rsid wsp:val=&quot;00374C2C&quot;/&gt;&lt;wsp:rsid wsp:val=&quot;00376F47&quot;/&gt;&lt;wsp:rsid wsp:val=&quot;00383F35&quot;/&gt;&lt;wsp:rsid wsp:val=&quot;00384BAA&quot;/&gt;&lt;wsp:rsid wsp:val=&quot;00385D99&quot;/&gt;&lt;wsp:rsid wsp:val=&quot;00385E8B&quot;/&gt;&lt;wsp:rsid wsp:val=&quot;00390421&quot;/&gt;&lt;wsp:rsid wsp:val=&quot;003908C8&quot;/&gt;&lt;wsp:rsid wsp:val=&quot;00395B51&quot;/&gt;&lt;wsp:rsid wsp:val=&quot;00397F07&quot;/&gt;&lt;wsp:rsid wsp:val=&quot;003A3EE5&quot;/&gt;&lt;wsp:rsid wsp:val=&quot;003A4FE8&quot;/&gt;&lt;wsp:rsid wsp:val=&quot;003A5671&quot;/&gt;&lt;wsp:rsid wsp:val=&quot;003B5B2D&quot;/&gt;&lt;wsp:rsid wsp:val=&quot;003C30BF&quot;/&gt;&lt;wsp:rsid wsp:val=&quot;003D3BAE&quot;/&gt;&lt;wsp:rsid wsp:val=&quot;003D6D27&quot;/&gt;&lt;wsp:rsid wsp:val=&quot;003E0698&quot;/&gt;&lt;wsp:rsid wsp:val=&quot;003E0D87&quot;/&gt;&lt;wsp:rsid wsp:val=&quot;003E1923&quot;/&gt;&lt;wsp:rsid wsp:val=&quot;003E21B6&quot;/&gt;&lt;wsp:rsid wsp:val=&quot;003F2C49&quot;/&gt;&lt;wsp:rsid wsp:val=&quot;003F6D18&quot;/&gt;&lt;wsp:rsid wsp:val=&quot;00400093&quot;/&gt;&lt;wsp:rsid wsp:val=&quot;004014AD&quot;/&gt;&lt;wsp:rsid wsp:val=&quot;00405CCD&quot;/&gt;&lt;wsp:rsid wsp:val=&quot;00410B18&quot;/&gt;&lt;wsp:rsid wsp:val=&quot;00412652&quot;/&gt;&lt;wsp:rsid wsp:val=&quot;004136D9&quot;/&gt;&lt;wsp:rsid wsp:val=&quot;00421D95&quot;/&gt;&lt;wsp:rsid wsp:val=&quot;00431C28&quot;/&gt;&lt;wsp:rsid wsp:val=&quot;00433620&quot;/&gt;&lt;wsp:rsid wsp:val=&quot;00433A16&quot;/&gt;&lt;wsp:rsid wsp:val=&quot;00440015&quot;/&gt;&lt;wsp:rsid wsp:val=&quot;00440276&quot;/&gt;&lt;wsp:rsid wsp:val=&quot;004419F8&quot;/&gt;&lt;wsp:rsid wsp:val=&quot;00444EFA&quot;/&gt;&lt;wsp:rsid wsp:val=&quot;004452FA&quot;/&gt;&lt;wsp:rsid wsp:val=&quot;00445A99&quot;/&gt;&lt;wsp:rsid wsp:val=&quot;004478D2&quot;/&gt;&lt;wsp:rsid wsp:val=&quot;00454CEF&quot;/&gt;&lt;wsp:rsid wsp:val=&quot;00456397&quot;/&gt;&lt;wsp:rsid wsp:val=&quot;00462D17&quot;/&gt;&lt;wsp:rsid wsp:val=&quot;00470635&quot;/&gt;&lt;wsp:rsid wsp:val=&quot;00471E3D&quot;/&gt;&lt;wsp:rsid wsp:val=&quot;004806F3&quot;/&gt;&lt;wsp:rsid wsp:val=&quot;00480C4E&quot;/&gt;&lt;wsp:rsid wsp:val=&quot;00492822&quot;/&gt;&lt;wsp:rsid wsp:val=&quot;00492DFE&quot;/&gt;&lt;wsp:rsid wsp:val=&quot;00494B75&quot;/&gt;&lt;wsp:rsid wsp:val=&quot;00496B06&quot;/&gt;&lt;wsp:rsid wsp:val=&quot;004A163E&quot;/&gt;&lt;wsp:rsid wsp:val=&quot;004A3D6B&quot;/&gt;&lt;wsp:rsid wsp:val=&quot;004A7CCE&quot;/&gt;&lt;wsp:rsid wsp:val=&quot;004B2ABE&quot;/&gt;&lt;wsp:rsid wsp:val=&quot;004B33F6&quot;/&gt;&lt;wsp:rsid wsp:val=&quot;004C1C3A&quot;/&gt;&lt;wsp:rsid wsp:val=&quot;004C38D9&quot;/&gt;&lt;wsp:rsid wsp:val=&quot;004D0FA5&quot;/&gt;&lt;wsp:rsid wsp:val=&quot;004D379E&quot;/&gt;&lt;wsp:rsid wsp:val=&quot;004D3EC0&quot;/&gt;&lt;wsp:rsid wsp:val=&quot;004D63B7&quot;/&gt;&lt;wsp:rsid wsp:val=&quot;004E40AD&quot;/&gt;&lt;wsp:rsid wsp:val=&quot;004F3D24&quot;/&gt;&lt;wsp:rsid wsp:val=&quot;004F5DBC&quot;/&gt;&lt;wsp:rsid wsp:val=&quot;005110A3&quot;/&gt;&lt;wsp:rsid wsp:val=&quot;00515EBD&quot;/&gt;&lt;wsp:rsid wsp:val=&quot;00517326&quot;/&gt;&lt;wsp:rsid wsp:val=&quot;005212BC&quot;/&gt;&lt;wsp:rsid wsp:val=&quot;00521BF8&quot;/&gt;&lt;wsp:rsid wsp:val=&quot;005225C1&quot;/&gt;&lt;wsp:rsid wsp:val=&quot;005302D9&quot;/&gt;&lt;wsp:rsid wsp:val=&quot;00535C59&quot;/&gt;&lt;wsp:rsid wsp:val=&quot;00540524&quot;/&gt;&lt;wsp:rsid wsp:val=&quot;00550900&quot;/&gt;&lt;wsp:rsid wsp:val=&quot;00551F26&quot;/&gt;&lt;wsp:rsid wsp:val=&quot;005553DC&quot;/&gt;&lt;wsp:rsid wsp:val=&quot;00555521&quot;/&gt;&lt;wsp:rsid wsp:val=&quot;005658C0&quot;/&gt;&lt;wsp:rsid wsp:val=&quot;005703EE&quot;/&gt;&lt;wsp:rsid wsp:val=&quot;0057105B&quot;/&gt;&lt;wsp:rsid wsp:val=&quot;00572222&quot;/&gt;&lt;wsp:rsid wsp:val=&quot;00573902&quot;/&gt;&lt;wsp:rsid wsp:val=&quot;00581DA4&quot;/&gt;&lt;wsp:rsid wsp:val=&quot;005836C4&quot;/&gt;&lt;wsp:rsid wsp:val=&quot;0059360F&quot;/&gt;&lt;wsp:rsid wsp:val=&quot;005A5EF9&quot;/&gt;&lt;wsp:rsid wsp:val=&quot;005B0027&quot;/&gt;&lt;wsp:rsid wsp:val=&quot;005B54BF&quot;/&gt;&lt;wsp:rsid wsp:val=&quot;005C1DDD&quot;/&gt;&lt;wsp:rsid wsp:val=&quot;005C418C&quot;/&gt;&lt;wsp:rsid wsp:val=&quot;005D00A6&quot;/&gt;&lt;wsp:rsid wsp:val=&quot;005D37DF&quot;/&gt;&lt;wsp:rsid wsp:val=&quot;005D3B29&quot;/&gt;&lt;wsp:rsid wsp:val=&quot;005D5F3E&quot;/&gt;&lt;wsp:rsid wsp:val=&quot;005E4177&quot;/&gt;&lt;wsp:rsid wsp:val=&quot;005E6AB4&quot;/&gt;&lt;wsp:rsid wsp:val=&quot;005F3CB9&quot;/&gt;&lt;wsp:rsid wsp:val=&quot;005F49E0&quot;/&gt;&lt;wsp:rsid wsp:val=&quot;0060174C&quot;/&gt;&lt;wsp:rsid wsp:val=&quot;00613876&quot;/&gt;&lt;wsp:rsid wsp:val=&quot;0061403D&quot;/&gt;&lt;wsp:rsid wsp:val=&quot;00630C3C&quot;/&gt;&lt;wsp:rsid wsp:val=&quot;00633C52&quot;/&gt;&lt;wsp:rsid wsp:val=&quot;006420CE&quot;/&gt;&lt;wsp:rsid wsp:val=&quot;00646BC9&quot;/&gt;&lt;wsp:rsid wsp:val=&quot;006500A2&quot;/&gt;&lt;wsp:rsid wsp:val=&quot;006514F1&quot;/&gt;&lt;wsp:rsid wsp:val=&quot;0065700C&quot;/&gt;&lt;wsp:rsid wsp:val=&quot;00657E24&quot;/&gt;&lt;wsp:rsid wsp:val=&quot;00657FFB&quot;/&gt;&lt;wsp:rsid wsp:val=&quot;00661B04&quot;/&gt;&lt;wsp:rsid wsp:val=&quot;00662804&quot;/&gt;&lt;wsp:rsid wsp:val=&quot;00664B5B&quot;/&gt;&lt;wsp:rsid wsp:val=&quot;006707B4&quot;/&gt;&lt;wsp:rsid wsp:val=&quot;00671160&quot;/&gt;&lt;wsp:rsid wsp:val=&quot;006736D1&quot;/&gt;&lt;wsp:rsid wsp:val=&quot;00676F03&quot;/&gt;&lt;wsp:rsid wsp:val=&quot;00680C16&quot;/&gt;&lt;wsp:rsid wsp:val=&quot;006840B0&quot;/&gt;&lt;wsp:rsid wsp:val=&quot;00685010&quot;/&gt;&lt;wsp:rsid wsp:val=&quot;0068580D&quot;/&gt;&lt;wsp:rsid wsp:val=&quot;00685969&quot;/&gt;&lt;wsp:rsid wsp:val=&quot;00685EE2&quot;/&gt;&lt;wsp:rsid wsp:val=&quot;00691227&quot;/&gt;&lt;wsp:rsid wsp:val=&quot;00693CB7&quot;/&gt;&lt;wsp:rsid wsp:val=&quot;00694251&quot;/&gt;&lt;wsp:rsid wsp:val=&quot;00694974&quot;/&gt;&lt;wsp:rsid wsp:val=&quot;00697BD4&quot;/&gt;&lt;wsp:rsid wsp:val=&quot;006A09DB&quot;/&gt;&lt;wsp:rsid wsp:val=&quot;006A1F4D&quot;/&gt;&lt;wsp:rsid wsp:val=&quot;006A6DCA&quot;/&gt;&lt;wsp:rsid wsp:val=&quot;006B339A&quot;/&gt;&lt;wsp:rsid wsp:val=&quot;006B3C93&quot;/&gt;&lt;wsp:rsid wsp:val=&quot;006C0349&quot;/&gt;&lt;wsp:rsid wsp:val=&quot;006C123B&quot;/&gt;&lt;wsp:rsid wsp:val=&quot;006C1B3B&quot;/&gt;&lt;wsp:rsid wsp:val=&quot;006C4173&quot;/&gt;&lt;wsp:rsid wsp:val=&quot;006C44B4&quot;/&gt;&lt;wsp:rsid wsp:val=&quot;006C5C53&quot;/&gt;&lt;wsp:rsid wsp:val=&quot;006C7655&quot;/&gt;&lt;wsp:rsid wsp:val=&quot;006D1106&quot;/&gt;&lt;wsp:rsid wsp:val=&quot;006D6151&quot;/&gt;&lt;wsp:rsid wsp:val=&quot;006D67D5&quot;/&gt;&lt;wsp:rsid wsp:val=&quot;006E3761&quot;/&gt;&lt;wsp:rsid wsp:val=&quot;006E3C30&quot;/&gt;&lt;wsp:rsid wsp:val=&quot;006F0EA9&quot;/&gt;&lt;wsp:rsid wsp:val=&quot;006F4230&quot;/&gt;&lt;wsp:rsid wsp:val=&quot;006F5356&quot;/&gt;&lt;wsp:rsid wsp:val=&quot;006F6B83&quot;/&gt;&lt;wsp:rsid wsp:val=&quot;00700366&quot;/&gt;&lt;wsp:rsid wsp:val=&quot;007032E8&quot;/&gt;&lt;wsp:rsid wsp:val=&quot;00714084&quot;/&gt;&lt;wsp:rsid wsp:val=&quot;007156CF&quot;/&gt;&lt;wsp:rsid wsp:val=&quot;00715B88&quot;/&gt;&lt;wsp:rsid wsp:val=&quot;00720A04&quot;/&gt;&lt;wsp:rsid wsp:val=&quot;00742A7C&quot;/&gt;&lt;wsp:rsid wsp:val=&quot;00744031&quot;/&gt;&lt;wsp:rsid wsp:val=&quot;00750C13&quot;/&gt;&lt;wsp:rsid wsp:val=&quot;007527F2&quot;/&gt;&lt;wsp:rsid wsp:val=&quot;0076300D&quot;/&gt;&lt;wsp:rsid wsp:val=&quot;007700B8&quot;/&gt;&lt;wsp:rsid wsp:val=&quot;00772B57&quot;/&gt;&lt;wsp:rsid wsp:val=&quot;007951D1&quot;/&gt;&lt;wsp:rsid wsp:val=&quot;007A2CE2&quot;/&gt;&lt;wsp:rsid wsp:val=&quot;007B504E&quot;/&gt;&lt;wsp:rsid wsp:val=&quot;007B7206&quot;/&gt;&lt;wsp:rsid wsp:val=&quot;007B7C22&quot;/&gt;&lt;wsp:rsid wsp:val=&quot;007C2047&quot;/&gt;&lt;wsp:rsid wsp:val=&quot;007D259B&quot;/&gt;&lt;wsp:rsid wsp:val=&quot;007D571B&quot;/&gt;&lt;wsp:rsid wsp:val=&quot;007D748D&quot;/&gt;&lt;wsp:rsid wsp:val=&quot;007E20D8&quot;/&gt;&lt;wsp:rsid wsp:val=&quot;007E6BBF&quot;/&gt;&lt;wsp:rsid wsp:val=&quot;007E6D8A&quot;/&gt;&lt;wsp:rsid wsp:val=&quot;007E6EBF&quot;/&gt;&lt;wsp:rsid wsp:val=&quot;007F38EE&quot;/&gt;&lt;wsp:rsid wsp:val=&quot;007F3A81&quot;/&gt;&lt;wsp:rsid wsp:val=&quot;007F40CD&quot;/&gt;&lt;wsp:rsid wsp:val=&quot;007F4C82&quot;/&gt;&lt;wsp:rsid wsp:val=&quot;007F4E3D&quot;/&gt;&lt;wsp:rsid wsp:val=&quot;008032F2&quot;/&gt;&lt;wsp:rsid wsp:val=&quot;00803D6D&quot;/&gt;&lt;wsp:rsid wsp:val=&quot;0081290E&quot;/&gt;&lt;wsp:rsid wsp:val=&quot;00812F68&quot;/&gt;&lt;wsp:rsid wsp:val=&quot;008308BE&quot;/&gt;&lt;wsp:rsid wsp:val=&quot;008315E6&quot;/&gt;&lt;wsp:rsid wsp:val=&quot;00842D11&quot;/&gt;&lt;wsp:rsid wsp:val=&quot;00842F65&quot;/&gt;&lt;wsp:rsid wsp:val=&quot;00843294&quot;/&gt;&lt;wsp:rsid wsp:val=&quot;00850983&quot;/&gt;&lt;wsp:rsid wsp:val=&quot;00861E09&quot;/&gt;&lt;wsp:rsid wsp:val=&quot;00867A76&quot;/&gt;&lt;wsp:rsid wsp:val=&quot;008703DC&quot;/&gt;&lt;wsp:rsid wsp:val=&quot;0087087B&quot;/&gt;&lt;wsp:rsid wsp:val=&quot;00873C34&quot;/&gt;&lt;wsp:rsid wsp:val=&quot;00880D21&quot;/&gt;&lt;wsp:rsid wsp:val=&quot;00885738&quot;/&gt;&lt;wsp:rsid wsp:val=&quot;008862CA&quot;/&gt;&lt;wsp:rsid wsp:val=&quot;00886AAD&quot;/&gt;&lt;wsp:rsid wsp:val=&quot;00891FC5&quot;/&gt;&lt;wsp:rsid wsp:val=&quot;0089219B&quot;/&gt;&lt;wsp:rsid wsp:val=&quot;00893D42&quot;/&gt;&lt;wsp:rsid wsp:val=&quot;00894C92&quot;/&gt;&lt;wsp:rsid wsp:val=&quot;008A05F8&quot;/&gt;&lt;wsp:rsid wsp:val=&quot;008A24B4&quot;/&gt;&lt;wsp:rsid wsp:val=&quot;008A4042&quot;/&gt;&lt;wsp:rsid wsp:val=&quot;008B5043&quot;/&gt;&lt;wsp:rsid wsp:val=&quot;008B53AD&quot;/&gt;&lt;wsp:rsid wsp:val=&quot;008B6A9E&quot;/&gt;&lt;wsp:rsid wsp:val=&quot;008D36CA&quot;/&gt;&lt;wsp:rsid wsp:val=&quot;008D4263&quot;/&gt;&lt;wsp:rsid wsp:val=&quot;008D7C36&quot;/&gt;&lt;wsp:rsid wsp:val=&quot;008E015A&quot;/&gt;&lt;wsp:rsid wsp:val=&quot;008E40C2&quot;/&gt;&lt;wsp:rsid wsp:val=&quot;008E4A0A&quot;/&gt;&lt;wsp:rsid wsp:val=&quot;008E6A1B&quot;/&gt;&lt;wsp:rsid wsp:val=&quot;008E7262&quot;/&gt;&lt;wsp:rsid wsp:val=&quot;008F6A0B&quot;/&gt;&lt;wsp:rsid wsp:val=&quot;008F6C23&quot;/&gt;&lt;wsp:rsid wsp:val=&quot;00903A5F&quot;/&gt;&lt;wsp:rsid wsp:val=&quot;00906D9A&quot;/&gt;&lt;wsp:rsid wsp:val=&quot;00906EA0&quot;/&gt;&lt;wsp:rsid wsp:val=&quot;00907963&quot;/&gt;&lt;wsp:rsid wsp:val=&quot;0091245D&quot;/&gt;&lt;wsp:rsid wsp:val=&quot;00914568&quot;/&gt;&lt;wsp:rsid wsp:val=&quot;0091531F&quot;/&gt;&lt;wsp:rsid wsp:val=&quot;0091653C&quot;/&gt;&lt;wsp:rsid wsp:val=&quot;00916B94&quot;/&gt;&lt;wsp:rsid wsp:val=&quot;0091787E&quot;/&gt;&lt;wsp:rsid wsp:val=&quot;00917B4E&quot;/&gt;&lt;wsp:rsid wsp:val=&quot;0092078B&quot;/&gt;&lt;wsp:rsid wsp:val=&quot;009302E5&quot;/&gt;&lt;wsp:rsid wsp:val=&quot;009344EB&quot;/&gt;&lt;wsp:rsid wsp:val=&quot;009454AF&quot;/&gt;&lt;wsp:rsid wsp:val=&quot;009464F8&quot;/&gt;&lt;wsp:rsid wsp:val=&quot;00950595&quot;/&gt;&lt;wsp:rsid wsp:val=&quot;00954825&quot;/&gt;&lt;wsp:rsid wsp:val=&quot;00964BA2&quot;/&gt;&lt;wsp:rsid wsp:val=&quot;009668EF&quot;/&gt;&lt;wsp:rsid wsp:val=&quot;00974E9C&quot;/&gt;&lt;wsp:rsid wsp:val=&quot;0098254C&quot;/&gt;&lt;wsp:rsid wsp:val=&quot;0098553F&quot;/&gt;&lt;wsp:rsid wsp:val=&quot;00994500&quot;/&gt;&lt;wsp:rsid wsp:val=&quot;009B4B97&quot;/&gt;&lt;wsp:rsid wsp:val=&quot;009B4EF6&quot;/&gt;&lt;wsp:rsid wsp:val=&quot;009B6123&quot;/&gt;&lt;wsp:rsid wsp:val=&quot;009C160C&quot;/&gt;&lt;wsp:rsid wsp:val=&quot;009C3302&quot;/&gt;&lt;wsp:rsid wsp:val=&quot;009D1410&quot;/&gt;&lt;wsp:rsid wsp:val=&quot;009D20E6&quot;/&gt;&lt;wsp:rsid wsp:val=&quot;009D366B&quot;/&gt;&lt;wsp:rsid wsp:val=&quot;009D48C0&quot;/&gt;&lt;wsp:rsid wsp:val=&quot;009E01CC&quot;/&gt;&lt;wsp:rsid wsp:val=&quot;009E2D2A&quot;/&gt;&lt;wsp:rsid wsp:val=&quot;009E791D&quot;/&gt;&lt;wsp:rsid wsp:val=&quot;009F3D86&quot;/&gt;&lt;wsp:rsid wsp:val=&quot;009F7518&quot;/&gt;&lt;wsp:rsid wsp:val=&quot;00A06A44&quot;/&gt;&lt;wsp:rsid wsp:val=&quot;00A111D2&quot;/&gt;&lt;wsp:rsid wsp:val=&quot;00A15C4A&quot;/&gt;&lt;wsp:rsid wsp:val=&quot;00A17A3C&quot;/&gt;&lt;wsp:rsid wsp:val=&quot;00A17E4D&quot;/&gt;&lt;wsp:rsid wsp:val=&quot;00A268C1&quot;/&gt;&lt;wsp:rsid wsp:val=&quot;00A26F11&quot;/&gt;&lt;wsp:rsid wsp:val=&quot;00A27090&quot;/&gt;&lt;wsp:rsid wsp:val=&quot;00A40142&quot;/&gt;&lt;wsp:rsid wsp:val=&quot;00A431B2&quot;/&gt;&lt;wsp:rsid wsp:val=&quot;00A43630&quot;/&gt;&lt;wsp:rsid wsp:val=&quot;00A44A5B&quot;/&gt;&lt;wsp:rsid wsp:val=&quot;00A478D1&quot;/&gt;&lt;wsp:rsid wsp:val=&quot;00A51FD1&quot;/&gt;&lt;wsp:rsid wsp:val=&quot;00A60203&quot;/&gt;&lt;wsp:rsid wsp:val=&quot;00A60732&quot;/&gt;&lt;wsp:rsid wsp:val=&quot;00A60B46&quot;/&gt;&lt;wsp:rsid wsp:val=&quot;00A60BC1&quot;/&gt;&lt;wsp:rsid wsp:val=&quot;00A616E5&quot;/&gt;&lt;wsp:rsid wsp:val=&quot;00A63D47&quot;/&gt;&lt;wsp:rsid wsp:val=&quot;00A63EFB&quot;/&gt;&lt;wsp:rsid wsp:val=&quot;00A677D5&quot;/&gt;&lt;wsp:rsid wsp:val=&quot;00A71E34&quot;/&gt;&lt;wsp:rsid wsp:val=&quot;00A842A4&quot;/&gt;&lt;wsp:rsid wsp:val=&quot;00A84A9F&quot;/&gt;&lt;wsp:rsid wsp:val=&quot;00A8550A&quot;/&gt;&lt;wsp:rsid wsp:val=&quot;00A92667&quot;/&gt;&lt;wsp:rsid wsp:val=&quot;00A939CF&quot;/&gt;&lt;wsp:rsid wsp:val=&quot;00AC60F7&quot;/&gt;&lt;wsp:rsid wsp:val=&quot;00AD056E&quot;/&gt;&lt;wsp:rsid wsp:val=&quot;00AD06B9&quot;/&gt;&lt;wsp:rsid wsp:val=&quot;00AD2908&quot;/&gt;&lt;wsp:rsid wsp:val=&quot;00AD7354&quot;/&gt;&lt;wsp:rsid wsp:val=&quot;00AE4C3E&quot;/&gt;&lt;wsp:rsid wsp:val=&quot;00AE535E&quot;/&gt;&lt;wsp:rsid wsp:val=&quot;00AF2A12&quot;/&gt;&lt;wsp:rsid wsp:val=&quot;00AF492A&quot;/&gt;&lt;wsp:rsid wsp:val=&quot;00AF4BA7&quot;/&gt;&lt;wsp:rsid wsp:val=&quot;00AF75FB&quot;/&gt;&lt;wsp:rsid wsp:val=&quot;00B01842&quot;/&gt;&lt;wsp:rsid wsp:val=&quot;00B0390D&quot;/&gt;&lt;wsp:rsid wsp:val=&quot;00B04699&quot;/&gt;&lt;wsp:rsid wsp:val=&quot;00B0527B&quot;/&gt;&lt;wsp:rsid wsp:val=&quot;00B111E2&quot;/&gt;&lt;wsp:rsid wsp:val=&quot;00B21489&quot;/&gt;&lt;wsp:rsid wsp:val=&quot;00B223AD&quot;/&gt;&lt;wsp:rsid wsp:val=&quot;00B250EA&quot;/&gt;&lt;wsp:rsid wsp:val=&quot;00B261DE&quot;/&gt;&lt;wsp:rsid wsp:val=&quot;00B26F02&quot;/&gt;&lt;wsp:rsid wsp:val=&quot;00B31E32&quot;/&gt;&lt;wsp:rsid wsp:val=&quot;00B322B4&quot;/&gt;&lt;wsp:rsid wsp:val=&quot;00B5496B&quot;/&gt;&lt;wsp:rsid wsp:val=&quot;00B56DB0&quot;/&gt;&lt;wsp:rsid wsp:val=&quot;00B631D9&quot;/&gt;&lt;wsp:rsid wsp:val=&quot;00B64A03&quot;/&gt;&lt;wsp:rsid wsp:val=&quot;00B70F72&quot;/&gt;&lt;wsp:rsid wsp:val=&quot;00B7563C&quot;/&gt;&lt;wsp:rsid wsp:val=&quot;00B76B1F&quot;/&gt;&lt;wsp:rsid wsp:val=&quot;00B9343A&quot;/&gt;&lt;wsp:rsid wsp:val=&quot;00BA4A73&quot;/&gt;&lt;wsp:rsid wsp:val=&quot;00BA5A13&quot;/&gt;&lt;wsp:rsid wsp:val=&quot;00BA5D20&quot;/&gt;&lt;wsp:rsid wsp:val=&quot;00BA5DF9&quot;/&gt;&lt;wsp:rsid wsp:val=&quot;00BB22B8&quot;/&gt;&lt;wsp:rsid wsp:val=&quot;00BB744E&quot;/&gt;&lt;wsp:rsid wsp:val=&quot;00BB7CA6&quot;/&gt;&lt;wsp:rsid wsp:val=&quot;00BC0293&quot;/&gt;&lt;wsp:rsid wsp:val=&quot;00BC059C&quot;/&gt;&lt;wsp:rsid wsp:val=&quot;00BC1C99&quot;/&gt;&lt;wsp:rsid wsp:val=&quot;00BC4531&quot;/&gt;&lt;wsp:rsid wsp:val=&quot;00BC5410&quot;/&gt;&lt;wsp:rsid wsp:val=&quot;00BC59DA&quot;/&gt;&lt;wsp:rsid wsp:val=&quot;00BD436E&quot;/&gt;&lt;wsp:rsid wsp:val=&quot;00BD6ABC&quot;/&gt;&lt;wsp:rsid wsp:val=&quot;00BE2D0B&quot;/&gt;&lt;wsp:rsid wsp:val=&quot;00BE3330&quot;/&gt;&lt;wsp:rsid wsp:val=&quot;00BE4B4E&quot;/&gt;&lt;wsp:rsid wsp:val=&quot;00BF3D12&quot;/&gt;&lt;wsp:rsid wsp:val=&quot;00BF3D20&quot;/&gt;&lt;wsp:rsid wsp:val=&quot;00BF46B2&quot;/&gt;&lt;wsp:rsid wsp:val=&quot;00BF6590&quot;/&gt;&lt;wsp:rsid wsp:val=&quot;00BF6A0B&quot;/&gt;&lt;wsp:rsid wsp:val=&quot;00C01318&quot;/&gt;&lt;wsp:rsid wsp:val=&quot;00C03E81&quot;/&gt;&lt;wsp:rsid wsp:val=&quot;00C06770&quot;/&gt;&lt;wsp:rsid wsp:val=&quot;00C10DF2&quot;/&gt;&lt;wsp:rsid wsp:val=&quot;00C11141&quot;/&gt;&lt;wsp:rsid wsp:val=&quot;00C113DF&quot;/&gt;&lt;wsp:rsid wsp:val=&quot;00C153CF&quot;/&gt;&lt;wsp:rsid wsp:val=&quot;00C16EA3&quot;/&gt;&lt;wsp:rsid wsp:val=&quot;00C24D76&quot;/&gt;&lt;wsp:rsid wsp:val=&quot;00C4202D&quot;/&gt;&lt;wsp:rsid wsp:val=&quot;00C44C4C&quot;/&gt;&lt;wsp:rsid wsp:val=&quot;00C47CB4&quot;/&gt;&lt;wsp:rsid wsp:val=&quot;00C53922&quot;/&gt;&lt;wsp:rsid wsp:val=&quot;00C66126&quot;/&gt;&lt;wsp:rsid wsp:val=&quot;00C72ED0&quot;/&gt;&lt;wsp:rsid wsp:val=&quot;00C824B7&quot;/&gt;&lt;wsp:rsid wsp:val=&quot;00CA0150&quot;/&gt;&lt;wsp:rsid wsp:val=&quot;00CA079F&quot;/&gt;&lt;wsp:rsid wsp:val=&quot;00CA3329&quot;/&gt;&lt;wsp:rsid wsp:val=&quot;00CA4479&quot;/&gt;&lt;wsp:rsid wsp:val=&quot;00CA4794&quot;/&gt;&lt;wsp:rsid wsp:val=&quot;00CA531E&quot;/&gt;&lt;wsp:rsid wsp:val=&quot;00CA6810&quot;/&gt;&lt;wsp:rsid wsp:val=&quot;00CB1C9B&quot;/&gt;&lt;wsp:rsid wsp:val=&quot;00CB3D21&quot;/&gt;&lt;wsp:rsid wsp:val=&quot;00CB7ED7&quot;/&gt;&lt;wsp:rsid wsp:val=&quot;00CC00FF&quot;/&gt;&lt;wsp:rsid wsp:val=&quot;00CC0AE2&quot;/&gt;&lt;wsp:rsid wsp:val=&quot;00CD3188&quot;/&gt;&lt;wsp:rsid wsp:val=&quot;00CD4F84&quot;/&gt;&lt;wsp:rsid wsp:val=&quot;00CE3A61&quot;/&gt;&lt;wsp:rsid wsp:val=&quot;00CE44D0&quot;/&gt;&lt;wsp:rsid wsp:val=&quot;00CF1E1D&quot;/&gt;&lt;wsp:rsid wsp:val=&quot;00CF26B8&quot;/&gt;&lt;wsp:rsid wsp:val=&quot;00D070E6&quot;/&gt;&lt;wsp:rsid wsp:val=&quot;00D07EE6&quot;/&gt;&lt;wsp:rsid wsp:val=&quot;00D10B68&quot;/&gt;&lt;wsp:rsid wsp:val=&quot;00D2422D&quot;/&gt;&lt;wsp:rsid wsp:val=&quot;00D248E3&quot;/&gt;&lt;wsp:rsid wsp:val=&quot;00D24F90&quot;/&gt;&lt;wsp:rsid wsp:val=&quot;00D32E0E&quot;/&gt;&lt;wsp:rsid wsp:val=&quot;00D3336C&quot;/&gt;&lt;wsp:rsid wsp:val=&quot;00D35684&quot;/&gt;&lt;wsp:rsid wsp:val=&quot;00D44654&quot;/&gt;&lt;wsp:rsid wsp:val=&quot;00D45FF6&quot;/&gt;&lt;wsp:rsid wsp:val=&quot;00D465A9&quot;/&gt;&lt;wsp:rsid wsp:val=&quot;00D46C8F&quot;/&gt;&lt;wsp:rsid wsp:val=&quot;00D52123&quot;/&gt;&lt;wsp:rsid wsp:val=&quot;00D52332&quot;/&gt;&lt;wsp:rsid wsp:val=&quot;00D563AB&quot;/&gt;&lt;wsp:rsid wsp:val=&quot;00D56984&quot;/&gt;&lt;wsp:rsid wsp:val=&quot;00D56ABA&quot;/&gt;&lt;wsp:rsid wsp:val=&quot;00D71039&quot;/&gt;&lt;wsp:rsid wsp:val=&quot;00D720C4&quot;/&gt;&lt;wsp:rsid wsp:val=&quot;00D72775&quot;/&gt;&lt;wsp:rsid wsp:val=&quot;00D8139A&quot;/&gt;&lt;wsp:rsid wsp:val=&quot;00D83202&quot;/&gt;&lt;wsp:rsid wsp:val=&quot;00D85B39&quot;/&gt;&lt;wsp:rsid wsp:val=&quot;00D85EA7&quot;/&gt;&lt;wsp:rsid wsp:val=&quot;00D87788&quot;/&gt;&lt;wsp:rsid wsp:val=&quot;00D87D6A&quot;/&gt;&lt;wsp:rsid wsp:val=&quot;00D90613&quot;/&gt;&lt;wsp:rsid wsp:val=&quot;00D977DF&quot;/&gt;&lt;wsp:rsid wsp:val=&quot;00DA02FF&quot;/&gt;&lt;wsp:rsid wsp:val=&quot;00DA6810&quot;/&gt;&lt;wsp:rsid wsp:val=&quot;00DA6975&quot;/&gt;&lt;wsp:rsid wsp:val=&quot;00DA7EA3&quot;/&gt;&lt;wsp:rsid wsp:val=&quot;00DB064C&quot;/&gt;&lt;wsp:rsid wsp:val=&quot;00DB1138&quot;/&gt;&lt;wsp:rsid wsp:val=&quot;00DB326A&quot;/&gt;&lt;wsp:rsid wsp:val=&quot;00DB3AE3&quot;/&gt;&lt;wsp:rsid wsp:val=&quot;00DC58BE&quot;/&gt;&lt;wsp:rsid wsp:val=&quot;00DC6CB9&quot;/&gt;&lt;wsp:rsid wsp:val=&quot;00DC7795&quot;/&gt;&lt;wsp:rsid wsp:val=&quot;00DD7683&quot;/&gt;&lt;wsp:rsid wsp:val=&quot;00DF0CDA&quot;/&gt;&lt;wsp:rsid wsp:val=&quot;00E02C62&quot;/&gt;&lt;wsp:rsid wsp:val=&quot;00E040DC&quot;/&gt;&lt;wsp:rsid wsp:val=&quot;00E043C1&quot;/&gt;&lt;wsp:rsid wsp:val=&quot;00E0658F&quot;/&gt;&lt;wsp:rsid wsp:val=&quot;00E24751&quot;/&gt;&lt;wsp:rsid wsp:val=&quot;00E306C4&quot;/&gt;&lt;wsp:rsid wsp:val=&quot;00E33B59&quot;/&gt;&lt;wsp:rsid wsp:val=&quot;00E446AF&quot;/&gt;&lt;wsp:rsid wsp:val=&quot;00E44B7E&quot;/&gt;&lt;wsp:rsid wsp:val=&quot;00E47FC3&quot;/&gt;&lt;wsp:rsid wsp:val=&quot;00E514F6&quot;/&gt;&lt;wsp:rsid wsp:val=&quot;00E5159F&quot;/&gt;&lt;wsp:rsid wsp:val=&quot;00E54170&quot;/&gt;&lt;wsp:rsid wsp:val=&quot;00E6135B&quot;/&gt;&lt;wsp:rsid wsp:val=&quot;00E77B96&quot;/&gt;&lt;wsp:rsid wsp:val=&quot;00E82168&quot;/&gt;&lt;wsp:rsid wsp:val=&quot;00E84790&quot;/&gt;&lt;wsp:rsid wsp:val=&quot;00E93586&quot;/&gt;&lt;wsp:rsid wsp:val=&quot;00E949C5&quot;/&gt;&lt;wsp:rsid wsp:val=&quot;00EA3B0F&quot;/&gt;&lt;wsp:rsid wsp:val=&quot;00EC3AC1&quot;/&gt;&lt;wsp:rsid wsp:val=&quot;00EC4346&quot;/&gt;&lt;wsp:rsid wsp:val=&quot;00EC78BA&quot;/&gt;&lt;wsp:rsid wsp:val=&quot;00ED1F09&quot;/&gt;&lt;wsp:rsid wsp:val=&quot;00ED7C53&quot;/&gt;&lt;wsp:rsid wsp:val=&quot;00EE12F3&quot;/&gt;&lt;wsp:rsid wsp:val=&quot;00EE254F&quot;/&gt;&lt;wsp:rsid wsp:val=&quot;00EE584F&quot;/&gt;&lt;wsp:rsid wsp:val=&quot;00EE73CB&quot;/&gt;&lt;wsp:rsid wsp:val=&quot;00EE761B&quot;/&gt;&lt;wsp:rsid wsp:val=&quot;00EE79C2&quot;/&gt;&lt;wsp:rsid wsp:val=&quot;00EF1551&quot;/&gt;&lt;wsp:rsid wsp:val=&quot;00EF35CC&quot;/&gt;&lt;wsp:rsid wsp:val=&quot;00EF6ACE&quot;/&gt;&lt;wsp:rsid wsp:val=&quot;00F11D71&quot;/&gt;&lt;wsp:rsid wsp:val=&quot;00F126BB&quot;/&gt;&lt;wsp:rsid wsp:val=&quot;00F135C2&quot;/&gt;&lt;wsp:rsid wsp:val=&quot;00F1382A&quot;/&gt;&lt;wsp:rsid wsp:val=&quot;00F13952&quot;/&gt;&lt;wsp:rsid wsp:val=&quot;00F16E90&quot;/&gt;&lt;wsp:rsid wsp:val=&quot;00F21FBE&quot;/&gt;&lt;wsp:rsid wsp:val=&quot;00F3006B&quot;/&gt;&lt;wsp:rsid wsp:val=&quot;00F30C81&quot;/&gt;&lt;wsp:rsid wsp:val=&quot;00F41D87&quot;/&gt;&lt;wsp:rsid wsp:val=&quot;00F46F27&quot;/&gt;&lt;wsp:rsid wsp:val=&quot;00F4725B&quot;/&gt;&lt;wsp:rsid wsp:val=&quot;00F47634&quot;/&gt;&lt;wsp:rsid wsp:val=&quot;00F506E2&quot;/&gt;&lt;wsp:rsid wsp:val=&quot;00F50CA4&quot;/&gt;&lt;wsp:rsid wsp:val=&quot;00F52C6E&quot;/&gt;&lt;wsp:rsid wsp:val=&quot;00F61322&quot;/&gt;&lt;wsp:rsid wsp:val=&quot;00F72DCB&quot;/&gt;&lt;wsp:rsid wsp:val=&quot;00F731B8&quot;/&gt;&lt;wsp:rsid wsp:val=&quot;00F73D88&quot;/&gt;&lt;wsp:rsid wsp:val=&quot;00F770C2&quot;/&gt;&lt;wsp:rsid wsp:val=&quot;00F8178D&quot;/&gt;&lt;wsp:rsid wsp:val=&quot;00F83228&quot;/&gt;&lt;wsp:rsid wsp:val=&quot;00F8548D&quot;/&gt;&lt;wsp:rsid wsp:val=&quot;00F87605&quot;/&gt;&lt;wsp:rsid wsp:val=&quot;00FA20F0&quot;/&gt;&lt;wsp:rsid wsp:val=&quot;00FA4656&quot;/&gt;&lt;wsp:rsid wsp:val=&quot;00FA53CA&quot;/&gt;&lt;wsp:rsid wsp:val=&quot;00FB0912&quot;/&gt;&lt;wsp:rsid wsp:val=&quot;00FB1A19&quot;/&gt;&lt;wsp:rsid wsp:val=&quot;00FB6F9B&quot;/&gt;&lt;wsp:rsid wsp:val=&quot;00FC0976&quot;/&gt;&lt;wsp:rsid wsp:val=&quot;00FC1146&quot;/&gt;&lt;wsp:rsid wsp:val=&quot;00FC39F4&quot;/&gt;&lt;wsp:rsid wsp:val=&quot;00FC4EB7&quot;/&gt;&lt;wsp:rsid wsp:val=&quot;00FC5179&quot;/&gt;&lt;wsp:rsid wsp:val=&quot;00FD0477&quot;/&gt;&lt;wsp:rsid wsp:val=&quot;00FD0FCC&quot;/&gt;&lt;wsp:rsid wsp:val=&quot;00FD1754&quot;/&gt;&lt;wsp:rsid wsp:val=&quot;00FD543A&quot;/&gt;&lt;wsp:rsid wsp:val=&quot;00FE0CB1&quot;/&gt;&lt;wsp:rsid wsp:val=&quot;00FE1A99&quot;/&gt;&lt;wsp:rsid wsp:val=&quot;00FF4A35&quot;/&gt;&lt;/wsp:rsids&gt;&lt;/w:docPr&gt;&lt;w:body&gt;&lt;wx:sect&gt;&lt;w:p wsp:rsidR=&quot;00000000&quot; wsp:rsidRDefault=&quot;00FA4656&quot; wsp:rsidP=&quot;00FA4656&quot;&gt;&lt;m:oMathPara&gt;&lt;m:oMath&gt;&lt;m:sSup&gt;&lt;m:sSupPr&gt;&lt;m:ctrlP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/m:ctrlPr&gt;&lt;/m:sSupPr&gt;&lt;m:e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РќРњР¦Рљ&lt;/m:t&gt;&lt;/m:r&gt;&lt;/m:e&gt;&lt;m:sup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СЂС‹РЅ&lt;/m:t&gt;&lt;/m:r&gt;&lt;/m:sup&gt;&lt;/m:sSup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 =&lt;/m:t&gt;&lt;/m:r&gt;&lt;m:f&gt;&lt;m:fPr&gt;&lt;m:ctrlPr&gt;&lt;w:rPr&gt;&lt;w:rFonts w:ascii=&quot;Cambria Math&quot; w:fareast=&quot;Cambria Math&quot; w:h-ansi=&quot;Cambria Math&quot;/&gt;&lt;wx:font wx:val=&quot;Cambria Math&quot;/&gt;&lt;w:sz w:val=&quot;24&quot;/&gt;&lt;w:sz-cs w:val=&quot;24&quot;/&gt;&lt;/w:rPr&gt;&lt;/m:ctrlPr&gt;&lt;/m:fPr&gt;&lt;m:num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v&lt;/m:t&gt;&lt;/m:r&gt;&lt;/m:num&gt;&lt;m:den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n&lt;/m:t&gt;&lt;/m:r&gt;&lt;/m:den&gt;&lt;/m:f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*&lt;/m:t&gt;&lt;/m:r&gt;&lt;m:nary&gt;&lt;m:naryPr&gt;&lt;m:chr m:val=&quot;в€‘&quot;/&gt;&lt;m:limLoc m:val=&quot;undOvr&quot;/&gt;&lt;m:ctrlP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/m:ctrlPr&gt;&lt;/m:naryPr&gt;&lt;m:sub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i=1&lt;/m:t&gt;&lt;/m:r&gt;&lt;/m:sub&gt;&lt;m:sup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n&lt;/m:t&gt;&lt;/m:r&gt;&lt;/m:sup&gt;&lt;m:e&gt;&lt;m:r&gt;&lt;m:rPr&gt;&lt;m:sty m:val=&quot;p&quot;/&gt;&lt;/m:rPr&gt;&lt;w:rPr&gt;&lt;w:rFonts w:ascii=&quot;Cambria Math&quot; w:fareast=&quot;Cambria Math&quot; w:h-ansi=&quot;Cambria Math&quot;/&gt;&lt;wx:font wx:val=&quot;Cambria Math&quot;/&gt;&lt;w:sz w:val=&quot;24&quot;/&gt;&lt;w:sz-cs w:val=&quot;24&quot;/&gt;&lt;/w:rPr&gt;&lt;m:t&gt;С†&lt;/m:t&gt;&lt;/m:r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1" o:title="" chromakey="white"/>
          </v:shape>
        </w:pict>
      </w:r>
      <w:r w:rsidRPr="00D067D4">
        <w:rPr>
          <w:rFonts w:eastAsia="PT Astra Serif" w:cs="Times New Roman"/>
          <w:sz w:val="24"/>
          <w:szCs w:val="24"/>
          <w:lang w:eastAsia="ru-RU"/>
        </w:rPr>
        <w:fldChar w:fldCharType="end"/>
      </w:r>
      <w:r w:rsidRPr="00D067D4">
        <w:rPr>
          <w:rFonts w:eastAsia="PT Astra Serif" w:cs="Times New Roman"/>
          <w:sz w:val="24"/>
          <w:szCs w:val="24"/>
          <w:lang w:eastAsia="ru-RU"/>
        </w:rPr>
        <w:t xml:space="preserve"> </w:t>
      </w:r>
      <w:r w:rsidRPr="00D067D4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CD2D54" w:rsidRDefault="00CD2D54" w:rsidP="00CD2D54">
      <w:pPr>
        <w:widowControl w:val="0"/>
        <w:ind w:firstLine="425"/>
        <w:contextualSpacing/>
        <w:jc w:val="both"/>
      </w:pPr>
    </w:p>
    <w:p w:rsidR="00B74A82" w:rsidRDefault="002006B9">
      <w:pPr>
        <w:widowControl w:val="0"/>
        <w:ind w:firstLine="425"/>
        <w:contextualSpacing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где:</w:t>
      </w:r>
    </w:p>
    <w:p w:rsidR="00B74A82" w:rsidRDefault="002006B9">
      <w:pPr>
        <w:widowControl w:val="0"/>
        <w:ind w:firstLine="425"/>
        <w:contextualSpacing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 xml:space="preserve"> </w:t>
      </w:r>
      <w:proofErr w:type="spellStart"/>
      <w:r>
        <w:rPr>
          <w:rFonts w:ascii="PT Astra Serif" w:eastAsia="PT Astra Serif" w:hAnsi="PT Astra Serif" w:cs="PT Astra Serif"/>
          <w:sz w:val="24"/>
          <w:szCs w:val="24"/>
        </w:rPr>
        <w:t>НМЦК</w:t>
      </w:r>
      <w:r>
        <w:rPr>
          <w:rFonts w:ascii="PT Astra Serif" w:eastAsia="PT Astra Serif" w:hAnsi="PT Astra Serif" w:cs="PT Astra Serif"/>
          <w:sz w:val="24"/>
          <w:szCs w:val="24"/>
          <w:vertAlign w:val="superscript"/>
        </w:rPr>
        <w:t>ры</w:t>
      </w:r>
      <w:proofErr w:type="gramStart"/>
      <w:r>
        <w:rPr>
          <w:rFonts w:ascii="PT Astra Serif" w:eastAsia="PT Astra Serif" w:hAnsi="PT Astra Serif" w:cs="PT Astra Serif"/>
          <w:sz w:val="24"/>
          <w:szCs w:val="24"/>
          <w:vertAlign w:val="superscript"/>
        </w:rPr>
        <w:t>н</w:t>
      </w:r>
      <w:proofErr w:type="spellEnd"/>
      <w:r>
        <w:rPr>
          <w:rFonts w:ascii="PT Astra Serif" w:eastAsia="PT Astra Serif" w:hAnsi="PT Astra Serif" w:cs="PT Astra Serif"/>
          <w:sz w:val="24"/>
          <w:szCs w:val="24"/>
        </w:rPr>
        <w:t>-</w:t>
      </w:r>
      <w:proofErr w:type="gramEnd"/>
      <w:r>
        <w:rPr>
          <w:rFonts w:ascii="PT Astra Serif" w:eastAsia="PT Astra Serif" w:hAnsi="PT Astra Serif" w:cs="PT Astra Serif"/>
          <w:sz w:val="24"/>
          <w:szCs w:val="24"/>
        </w:rPr>
        <w:t xml:space="preserve"> НМЦК, определяемая методом сопоставимых рыночных цен (анализа рынка);</w:t>
      </w:r>
    </w:p>
    <w:p w:rsidR="00B74A82" w:rsidRDefault="002006B9">
      <w:pPr>
        <w:widowControl w:val="0"/>
        <w:ind w:firstLine="425"/>
        <w:contextualSpacing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v - количество (объем) закупаемого товара (работы, услуги);</w:t>
      </w:r>
    </w:p>
    <w:p w:rsidR="00B74A82" w:rsidRDefault="002006B9">
      <w:pPr>
        <w:widowControl w:val="0"/>
        <w:ind w:firstLine="425"/>
        <w:contextualSpacing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n - количество значений, используемых в расчете;</w:t>
      </w:r>
    </w:p>
    <w:p w:rsidR="00B74A82" w:rsidRDefault="002006B9">
      <w:pPr>
        <w:widowControl w:val="0"/>
        <w:ind w:firstLine="425"/>
        <w:contextualSpacing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i - номер источника ценовой информации;</w:t>
      </w:r>
    </w:p>
    <w:p w:rsidR="00B74A82" w:rsidRDefault="002006B9">
      <w:pPr>
        <w:ind w:firstLine="426"/>
        <w:contextualSpacing/>
        <w:jc w:val="both"/>
        <w:rPr>
          <w:rFonts w:ascii="PT Astra Serif" w:hAnsi="PT Astra Serif" w:cs="PT Astra Serif"/>
          <w:sz w:val="24"/>
          <w:szCs w:val="24"/>
        </w:rPr>
      </w:pPr>
      <w:proofErr w:type="spellStart"/>
      <w:r>
        <w:rPr>
          <w:rFonts w:ascii="PT Astra Serif" w:eastAsia="PT Astra Serif" w:hAnsi="PT Astra Serif" w:cs="PT Astra Serif"/>
          <w:sz w:val="24"/>
          <w:szCs w:val="24"/>
        </w:rPr>
        <w:t>ц</w:t>
      </w:r>
      <w:proofErr w:type="gramStart"/>
      <w:r>
        <w:rPr>
          <w:rFonts w:ascii="PT Astra Serif" w:eastAsia="PT Astra Serif" w:hAnsi="PT Astra Serif" w:cs="PT Astra Serif"/>
          <w:sz w:val="24"/>
          <w:szCs w:val="24"/>
        </w:rPr>
        <w:t>i</w:t>
      </w:r>
      <w:proofErr w:type="spellEnd"/>
      <w:proofErr w:type="gramEnd"/>
      <w:r>
        <w:rPr>
          <w:rFonts w:ascii="PT Astra Serif" w:eastAsia="PT Astra Serif" w:hAnsi="PT Astra Serif" w:cs="PT Astra Serif"/>
          <w:sz w:val="24"/>
          <w:szCs w:val="24"/>
        </w:rPr>
        <w:t xml:space="preserve"> - цена единицы товара, работы, услуги, представленная в источнике с номером i.</w:t>
      </w:r>
    </w:p>
    <w:p w:rsidR="00B74A82" w:rsidRDefault="00B74A82">
      <w:pPr>
        <w:widowControl w:val="0"/>
        <w:spacing w:line="276" w:lineRule="auto"/>
      </w:pPr>
    </w:p>
    <w:p w:rsidR="00B74A82" w:rsidRDefault="00B74A82">
      <w:pPr>
        <w:ind w:left="397"/>
      </w:pPr>
    </w:p>
    <w:p w:rsidR="00B74A82" w:rsidRDefault="002006B9">
      <w:pPr>
        <w:spacing w:line="360" w:lineRule="auto"/>
        <w:ind w:left="57"/>
        <w:jc w:val="center"/>
      </w:pPr>
      <w:r>
        <w:rPr>
          <w:sz w:val="24"/>
          <w:szCs w:val="24"/>
        </w:rPr>
        <w:t>Подставляя имеющиеся значения, получаем следующее:</w:t>
      </w:r>
    </w:p>
    <w:tbl>
      <w:tblPr>
        <w:tblW w:w="148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6"/>
        <w:gridCol w:w="1626"/>
        <w:gridCol w:w="710"/>
        <w:gridCol w:w="737"/>
        <w:gridCol w:w="1134"/>
        <w:gridCol w:w="1134"/>
        <w:gridCol w:w="1134"/>
        <w:gridCol w:w="1135"/>
        <w:gridCol w:w="1135"/>
        <w:gridCol w:w="1134"/>
        <w:gridCol w:w="991"/>
        <w:gridCol w:w="992"/>
        <w:gridCol w:w="1134"/>
        <w:gridCol w:w="1417"/>
      </w:tblGrid>
      <w:tr w:rsidR="00CE0465" w:rsidTr="00EE6D91">
        <w:trPr>
          <w:trHeight w:val="560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465" w:rsidRDefault="00CE0465">
            <w:pPr>
              <w:jc w:val="center"/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1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E0465" w:rsidRDefault="00CE0465">
            <w:pPr>
              <w:jc w:val="center"/>
            </w:pPr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465" w:rsidRDefault="00CE0465">
            <w:pPr>
              <w:jc w:val="center"/>
            </w:pPr>
            <w:r>
              <w:rPr>
                <w:color w:val="000000"/>
              </w:rPr>
              <w:t>Объем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465" w:rsidRDefault="00CE0465" w:rsidP="00EE6D91">
            <w:pPr>
              <w:jc w:val="center"/>
            </w:pPr>
            <w:r>
              <w:rPr>
                <w:color w:val="000000"/>
                <w:sz w:val="18"/>
                <w:szCs w:val="18"/>
              </w:rPr>
              <w:t>Источник №1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465" w:rsidRDefault="00CE0465" w:rsidP="00EE6D91">
            <w:pPr>
              <w:jc w:val="center"/>
            </w:pPr>
            <w:r>
              <w:rPr>
                <w:color w:val="000000"/>
                <w:sz w:val="18"/>
                <w:szCs w:val="18"/>
              </w:rPr>
              <w:t>Источник №2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465" w:rsidRDefault="00CE0465" w:rsidP="00EE6D91">
            <w:pPr>
              <w:jc w:val="center"/>
            </w:pPr>
            <w:r>
              <w:rPr>
                <w:sz w:val="18"/>
                <w:szCs w:val="18"/>
              </w:rPr>
              <w:t>Источник №3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465" w:rsidRDefault="00CE0465" w:rsidP="00EE6D91">
            <w:pPr>
              <w:jc w:val="center"/>
            </w:pPr>
            <w:r>
              <w:rPr>
                <w:sz w:val="18"/>
                <w:szCs w:val="18"/>
              </w:rPr>
              <w:t>Источник №4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465" w:rsidRDefault="00CE0465">
            <w:pPr>
              <w:jc w:val="center"/>
            </w:pPr>
            <w:proofErr w:type="spellStart"/>
            <w:r>
              <w:rPr>
                <w:color w:val="000000"/>
              </w:rPr>
              <w:t>Средн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арифм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465" w:rsidRDefault="00CE0465">
            <w:pPr>
              <w:jc w:val="center"/>
            </w:pPr>
            <w:r>
              <w:rPr>
                <w:color w:val="000000"/>
              </w:rPr>
              <w:t>Округление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465" w:rsidRDefault="00CE0465">
            <w:pPr>
              <w:jc w:val="center"/>
            </w:pPr>
            <w:r>
              <w:rPr>
                <w:color w:val="000000"/>
              </w:rPr>
              <w:t>Кол-во знач.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465" w:rsidRDefault="00CE0465">
            <w:pPr>
              <w:jc w:val="center"/>
            </w:pPr>
            <w:proofErr w:type="spellStart"/>
            <w:r>
              <w:rPr>
                <w:color w:val="000000"/>
              </w:rPr>
              <w:t>Сред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вадр.откл</w:t>
            </w:r>
            <w:proofErr w:type="spellEnd"/>
            <w:r>
              <w:rPr>
                <w:color w:val="000000"/>
              </w:rPr>
              <w:t>. σ=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465" w:rsidRDefault="00CE0465">
            <w:pPr>
              <w:jc w:val="center"/>
            </w:pPr>
            <w:proofErr w:type="spellStart"/>
            <w:r>
              <w:rPr>
                <w:color w:val="000000"/>
              </w:rPr>
              <w:t>Коэфф</w:t>
            </w:r>
            <w:proofErr w:type="spellEnd"/>
            <w:r>
              <w:rPr>
                <w:color w:val="000000"/>
              </w:rPr>
              <w:t xml:space="preserve"> вариации V=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465" w:rsidRDefault="00CE0465">
            <w:pPr>
              <w:jc w:val="center"/>
            </w:pPr>
            <w:r>
              <w:rPr>
                <w:color w:val="000000"/>
              </w:rPr>
              <w:t>Рыночная стоимость</w:t>
            </w:r>
          </w:p>
        </w:tc>
      </w:tr>
      <w:tr w:rsidR="00CE0465" w:rsidTr="00EE6D91">
        <w:trPr>
          <w:trHeight w:val="528"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465" w:rsidRDefault="00CE0465">
            <w:pPr>
              <w:rPr>
                <w:color w:val="000000"/>
              </w:rPr>
            </w:pPr>
          </w:p>
        </w:tc>
        <w:tc>
          <w:tcPr>
            <w:tcW w:w="162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E0465" w:rsidRDefault="00CE0465">
            <w:pPr>
              <w:rPr>
                <w:color w:val="000000"/>
              </w:rPr>
            </w:pP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465" w:rsidRDefault="00CE0465">
            <w:pPr>
              <w:jc w:val="center"/>
            </w:pPr>
            <w:r>
              <w:rPr>
                <w:color w:val="000000"/>
              </w:rPr>
              <w:t>Ед.</w:t>
            </w:r>
          </w:p>
          <w:p w:rsidR="00CE0465" w:rsidRDefault="00CE0465">
            <w:pPr>
              <w:jc w:val="center"/>
            </w:pPr>
            <w:r>
              <w:rPr>
                <w:color w:val="000000"/>
              </w:rPr>
              <w:t>изм.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E0465" w:rsidRDefault="00CE0465">
            <w:pPr>
              <w:jc w:val="center"/>
            </w:pPr>
            <w:r>
              <w:rPr>
                <w:color w:val="000000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465" w:rsidRDefault="00CE0465" w:rsidP="00EE6D91">
            <w:pPr>
              <w:jc w:val="center"/>
            </w:pPr>
            <w:r>
              <w:rPr>
                <w:color w:val="000000"/>
              </w:rPr>
              <w:t xml:space="preserve">Цена за </w:t>
            </w:r>
            <w:proofErr w:type="spellStart"/>
            <w:r>
              <w:rPr>
                <w:color w:val="000000"/>
              </w:rPr>
              <w:t>ед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зм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465" w:rsidRDefault="00CE0465" w:rsidP="00EE6D91">
            <w:pPr>
              <w:jc w:val="center"/>
            </w:pPr>
            <w:r>
              <w:rPr>
                <w:color w:val="000000"/>
              </w:rPr>
              <w:t xml:space="preserve">Цена за </w:t>
            </w:r>
            <w:proofErr w:type="spellStart"/>
            <w:r>
              <w:rPr>
                <w:color w:val="000000"/>
              </w:rPr>
              <w:t>ед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зм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465" w:rsidRDefault="00CE0465" w:rsidP="00EE6D91">
            <w:pPr>
              <w:jc w:val="center"/>
            </w:pPr>
            <w:r>
              <w:t xml:space="preserve">Цена за </w:t>
            </w:r>
            <w:proofErr w:type="spellStart"/>
            <w:r>
              <w:t>ед</w:t>
            </w:r>
            <w:proofErr w:type="gramStart"/>
            <w:r>
              <w:t>.и</w:t>
            </w:r>
            <w:proofErr w:type="gramEnd"/>
            <w:r>
              <w:t>зм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465" w:rsidRDefault="00CE0465" w:rsidP="00EE6D91">
            <w:pPr>
              <w:jc w:val="center"/>
              <w:rPr>
                <w:color w:val="000000"/>
              </w:rPr>
            </w:pPr>
            <w:r w:rsidRPr="00CE0465">
              <w:rPr>
                <w:color w:val="000000"/>
              </w:rPr>
              <w:t xml:space="preserve">Цена за </w:t>
            </w:r>
            <w:proofErr w:type="spellStart"/>
            <w:r w:rsidRPr="00CE0465">
              <w:rPr>
                <w:color w:val="000000"/>
              </w:rPr>
              <w:t>ед</w:t>
            </w:r>
            <w:proofErr w:type="gramStart"/>
            <w:r w:rsidRPr="00CE0465">
              <w:rPr>
                <w:color w:val="000000"/>
              </w:rPr>
              <w:t>.и</w:t>
            </w:r>
            <w:proofErr w:type="gramEnd"/>
            <w:r w:rsidRPr="00CE0465">
              <w:rPr>
                <w:color w:val="000000"/>
              </w:rPr>
              <w:t>зм</w:t>
            </w:r>
            <w:proofErr w:type="spellEnd"/>
            <w:r w:rsidRPr="00CE0465">
              <w:rPr>
                <w:color w:val="000000"/>
              </w:rPr>
              <w:t>.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465" w:rsidRDefault="00CE0465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465" w:rsidRDefault="00CE0465">
            <w:pPr>
              <w:rPr>
                <w:color w:val="000000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465" w:rsidRDefault="00CE0465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465" w:rsidRDefault="00CE0465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465" w:rsidRDefault="00CE0465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465" w:rsidRDefault="00CE0465">
            <w:pPr>
              <w:rPr>
                <w:color w:val="000000"/>
              </w:rPr>
            </w:pPr>
          </w:p>
        </w:tc>
      </w:tr>
      <w:tr w:rsidR="00CE0465" w:rsidTr="00EE6D91">
        <w:trPr>
          <w:trHeight w:val="54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465" w:rsidRDefault="00CE04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465" w:rsidRPr="00ED0F70" w:rsidRDefault="00CE0465" w:rsidP="008D45E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D45E1">
              <w:rPr>
                <w:rFonts w:eastAsia="Calibri" w:cs="Times New Roman"/>
                <w:sz w:val="24"/>
                <w:szCs w:val="24"/>
              </w:rPr>
              <w:t>Грунт-эмаль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465" w:rsidRDefault="00CE0465" w:rsidP="00A06AE5">
            <w:pPr>
              <w:jc w:val="center"/>
              <w:rPr>
                <w:color w:val="000000"/>
              </w:rPr>
            </w:pPr>
            <w:r>
              <w:rPr>
                <w:sz w:val="24"/>
                <w:szCs w:val="24"/>
                <w:shd w:val="clear" w:color="auto" w:fill="FFFFFF"/>
              </w:rPr>
              <w:t>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E0465" w:rsidRDefault="00CE0465">
            <w:pPr>
              <w:jc w:val="center"/>
            </w:pPr>
            <w:r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465" w:rsidRDefault="00CE04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1505.00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465" w:rsidRDefault="00CE04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1364.08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465" w:rsidRDefault="00CE04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1633.00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E0465" w:rsidRDefault="00CE04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E0465" w:rsidRDefault="00CE04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1 478.77 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E0465" w:rsidRDefault="00CE04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1 478.77  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E0465" w:rsidRDefault="00CE04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E0465" w:rsidRDefault="00CE04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118.257339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E0465" w:rsidRDefault="00CE04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7.997006916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465" w:rsidRDefault="00CE0465">
            <w:pPr>
              <w:jc w:val="center"/>
              <w:rPr>
                <w:color w:val="000000"/>
              </w:rPr>
            </w:pPr>
            <w:r w:rsidRPr="00CE0465">
              <w:rPr>
                <w:rFonts w:eastAsia="Times New Roman" w:cs="Times New Roman"/>
                <w:color w:val="000000"/>
              </w:rPr>
              <w:t xml:space="preserve">5 915.08  </w:t>
            </w:r>
          </w:p>
        </w:tc>
      </w:tr>
    </w:tbl>
    <w:p w:rsidR="00B74A82" w:rsidRDefault="00B74A82">
      <w:pPr>
        <w:ind w:left="142"/>
        <w:jc w:val="both"/>
        <w:rPr>
          <w:sz w:val="24"/>
          <w:szCs w:val="24"/>
        </w:rPr>
      </w:pPr>
    </w:p>
    <w:p w:rsidR="008D45E1" w:rsidRPr="008D45E1" w:rsidRDefault="008D45E1" w:rsidP="008D45E1">
      <w:pPr>
        <w:suppressAutoHyphens w:val="0"/>
        <w:ind w:firstLine="709"/>
        <w:jc w:val="both"/>
        <w:rPr>
          <w:rFonts w:eastAsia="PT Astra Serif" w:cs="Times New Roman"/>
          <w:sz w:val="24"/>
          <w:szCs w:val="24"/>
          <w:lang w:eastAsia="ru-RU"/>
        </w:rPr>
      </w:pPr>
      <w:r w:rsidRPr="008D45E1">
        <w:rPr>
          <w:rFonts w:eastAsia="PT Astra Serif" w:cs="Times New Roman"/>
          <w:sz w:val="24"/>
          <w:szCs w:val="24"/>
          <w:lang w:eastAsia="ru-RU"/>
        </w:rPr>
        <w:t xml:space="preserve">Начальная максимальная цена государственного контракта составит </w:t>
      </w:r>
      <w:r w:rsidR="002A32F4">
        <w:rPr>
          <w:rFonts w:eastAsia="PT Astra Serif" w:cs="Times New Roman"/>
          <w:sz w:val="24"/>
          <w:szCs w:val="24"/>
          <w:lang w:eastAsia="ru-RU"/>
        </w:rPr>
        <w:t>5 915</w:t>
      </w:r>
      <w:r w:rsidRPr="008D45E1">
        <w:rPr>
          <w:rFonts w:eastAsia="PT Astra Serif" w:cs="Times New Roman"/>
          <w:sz w:val="24"/>
          <w:szCs w:val="24"/>
          <w:lang w:eastAsia="ru-RU"/>
        </w:rPr>
        <w:t xml:space="preserve"> (</w:t>
      </w:r>
      <w:r w:rsidR="002A32F4">
        <w:rPr>
          <w:rFonts w:eastAsia="PT Astra Serif" w:cs="Times New Roman"/>
          <w:sz w:val="24"/>
          <w:szCs w:val="24"/>
          <w:lang w:eastAsia="ru-RU"/>
        </w:rPr>
        <w:t>Пять тысяч девятьсот пятнадцать</w:t>
      </w:r>
      <w:r w:rsidRPr="008D45E1">
        <w:rPr>
          <w:rFonts w:eastAsia="PT Astra Serif" w:cs="Times New Roman"/>
          <w:sz w:val="24"/>
          <w:szCs w:val="24"/>
          <w:lang w:eastAsia="ru-RU"/>
        </w:rPr>
        <w:t xml:space="preserve">) рублей </w:t>
      </w:r>
      <w:r w:rsidR="002A32F4">
        <w:rPr>
          <w:rFonts w:eastAsia="PT Astra Serif" w:cs="Times New Roman"/>
          <w:sz w:val="24"/>
          <w:szCs w:val="24"/>
          <w:lang w:eastAsia="ru-RU"/>
        </w:rPr>
        <w:t>08</w:t>
      </w:r>
      <w:r w:rsidRPr="008D45E1">
        <w:rPr>
          <w:rFonts w:eastAsia="PT Astra Serif" w:cs="Times New Roman"/>
          <w:sz w:val="24"/>
          <w:szCs w:val="24"/>
          <w:lang w:eastAsia="ru-RU"/>
        </w:rPr>
        <w:t xml:space="preserve"> копе</w:t>
      </w:r>
      <w:r w:rsidR="002A32F4">
        <w:rPr>
          <w:rFonts w:eastAsia="PT Astra Serif" w:cs="Times New Roman"/>
          <w:sz w:val="24"/>
          <w:szCs w:val="24"/>
          <w:lang w:eastAsia="ru-RU"/>
        </w:rPr>
        <w:t>е</w:t>
      </w:r>
      <w:r w:rsidRPr="008D45E1">
        <w:rPr>
          <w:rFonts w:eastAsia="PT Astra Serif" w:cs="Times New Roman"/>
          <w:sz w:val="24"/>
          <w:szCs w:val="24"/>
          <w:lang w:eastAsia="ru-RU"/>
        </w:rPr>
        <w:t>к,  вкл</w:t>
      </w:r>
      <w:r w:rsidRPr="008D45E1">
        <w:rPr>
          <w:rFonts w:eastAsia="PT Astra Serif" w:cs="Times New Roman"/>
          <w:sz w:val="24"/>
          <w:szCs w:val="24"/>
          <w:lang w:eastAsia="ru-RU"/>
        </w:rPr>
        <w:t>ю</w:t>
      </w:r>
      <w:r w:rsidRPr="008D45E1">
        <w:rPr>
          <w:rFonts w:eastAsia="PT Astra Serif" w:cs="Times New Roman"/>
          <w:sz w:val="24"/>
          <w:szCs w:val="24"/>
          <w:lang w:eastAsia="ru-RU"/>
        </w:rPr>
        <w:t>чая НДС в соответствии с законода</w:t>
      </w:r>
      <w:r w:rsidR="002A32F4">
        <w:rPr>
          <w:rFonts w:eastAsia="PT Astra Serif" w:cs="Times New Roman"/>
          <w:sz w:val="24"/>
          <w:szCs w:val="24"/>
          <w:lang w:eastAsia="ru-RU"/>
        </w:rPr>
        <w:t>тельством Российской Федерации.</w:t>
      </w:r>
    </w:p>
    <w:p w:rsidR="00B74A82" w:rsidRDefault="00B74A82">
      <w:pPr>
        <w:rPr>
          <w:sz w:val="22"/>
          <w:szCs w:val="22"/>
        </w:rPr>
      </w:pPr>
      <w:bookmarkStart w:id="0" w:name="_GoBack"/>
      <w:bookmarkEnd w:id="0"/>
    </w:p>
    <w:p w:rsidR="00A06AE5" w:rsidRDefault="00A06AE5">
      <w:pPr>
        <w:rPr>
          <w:sz w:val="22"/>
          <w:szCs w:val="22"/>
        </w:rPr>
      </w:pPr>
    </w:p>
    <w:p w:rsidR="00B74A82" w:rsidRDefault="00B74A82">
      <w:pPr>
        <w:rPr>
          <w:sz w:val="22"/>
          <w:szCs w:val="22"/>
        </w:rPr>
      </w:pPr>
    </w:p>
    <w:p w:rsidR="00B74A82" w:rsidRDefault="002006B9">
      <w:pPr>
        <w:tabs>
          <w:tab w:val="left" w:pos="15026"/>
        </w:tabs>
        <w:ind w:right="-28"/>
      </w:pPr>
      <w:r>
        <w:rPr>
          <w:sz w:val="24"/>
          <w:szCs w:val="24"/>
        </w:rPr>
        <w:t>Специалист контрактной службы:</w:t>
      </w:r>
    </w:p>
    <w:p w:rsidR="00B74A82" w:rsidRDefault="002006B9">
      <w:r>
        <w:rPr>
          <w:sz w:val="24"/>
          <w:szCs w:val="24"/>
        </w:rPr>
        <w:t>Заместитель начальника административного отдела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__________________________С.Г. Сироткин</w:t>
      </w:r>
    </w:p>
    <w:sectPr w:rsidR="00B74A82">
      <w:headerReference w:type="even" r:id="rId12"/>
      <w:headerReference w:type="default" r:id="rId13"/>
      <w:headerReference w:type="first" r:id="rId14"/>
      <w:pgSz w:w="16838" w:h="11906" w:orient="landscape"/>
      <w:pgMar w:top="851" w:right="1021" w:bottom="851" w:left="1021" w:header="39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456" w:rsidRDefault="00CA1456">
      <w:r>
        <w:separator/>
      </w:r>
    </w:p>
  </w:endnote>
  <w:endnote w:type="continuationSeparator" w:id="0">
    <w:p w:rsidR="00CA1456" w:rsidRDefault="00CA1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456" w:rsidRDefault="00CA1456">
      <w:r>
        <w:separator/>
      </w:r>
    </w:p>
  </w:footnote>
  <w:footnote w:type="continuationSeparator" w:id="0">
    <w:p w:rsidR="00CA1456" w:rsidRDefault="00CA1456">
      <w:r>
        <w:continuationSeparator/>
      </w:r>
    </w:p>
  </w:footnote>
  <w:footnote w:id="1">
    <w:p w:rsidR="00CD2D54" w:rsidRDefault="00CD2D54" w:rsidP="00CD2D54">
      <w:pPr>
        <w:pStyle w:val="aff"/>
        <w:jc w:val="both"/>
      </w:pPr>
      <w:r>
        <w:rPr>
          <w:rStyle w:val="a6"/>
        </w:rPr>
        <w:footnoteRef/>
      </w:r>
      <w:r>
        <w:t xml:space="preserve"> </w:t>
      </w:r>
      <w:r>
        <w:rPr>
          <w:rFonts w:eastAsia="Times New Roman" w:cs="Times New Roman"/>
          <w:sz w:val="16"/>
          <w:szCs w:val="16"/>
        </w:rPr>
        <w:t xml:space="preserve"> </w:t>
      </w:r>
      <w:proofErr w:type="gramStart"/>
      <w:r>
        <w:rPr>
          <w:rFonts w:eastAsia="Times New Roman" w:cs="Times New Roman"/>
          <w:color w:val="000000"/>
          <w:sz w:val="16"/>
          <w:szCs w:val="16"/>
          <w:highlight w:val="white"/>
        </w:rPr>
        <w:t>В соответствии с п. 5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8 февраля 2017 г.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</w:t>
      </w:r>
      <w:proofErr w:type="gramEnd"/>
      <w:r>
        <w:rPr>
          <w:rFonts w:eastAsia="Times New Roman" w:cs="Times New Roman"/>
          <w:color w:val="000000"/>
          <w:sz w:val="16"/>
          <w:szCs w:val="16"/>
          <w:highlight w:val="white"/>
        </w:rPr>
        <w:t xml:space="preserve"> государственных и муниципальных нужд» дополнительные характеристики товара указаны, в связи с недостаточностью информации, содержащейся в Каталоге товаров, работ, услуг, а так же в целях получения Заказчиком наиболее удовлетворяющего его потребности товара</w:t>
      </w:r>
      <w:r>
        <w:rPr>
          <w:rFonts w:eastAsia="Times New Roman" w:cs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A82" w:rsidRDefault="00B74A82">
    <w:pPr>
      <w:pStyle w:val="af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A82" w:rsidRDefault="002006B9">
    <w:pPr>
      <w:pStyle w:val="user3"/>
      <w:jc w:val="center"/>
      <w:rPr>
        <w:sz w:val="14"/>
        <w:szCs w:val="14"/>
      </w:rPr>
    </w:pPr>
    <w:r>
      <w:fldChar w:fldCharType="begin"/>
    </w:r>
    <w:r>
      <w:instrText xml:space="preserve"> PAGE </w:instrText>
    </w:r>
    <w:r>
      <w:fldChar w:fldCharType="separate"/>
    </w:r>
    <w:r w:rsidR="002A32F4">
      <w:rPr>
        <w:noProof/>
      </w:rPr>
      <w:t>2</w:t>
    </w:r>
    <w:r>
      <w:fldChar w:fldCharType="end"/>
    </w:r>
  </w:p>
  <w:p w:rsidR="00B74A82" w:rsidRDefault="00B74A82">
    <w:pPr>
      <w:pStyle w:val="user3"/>
      <w:jc w:val="right"/>
      <w:rPr>
        <w:sz w:val="14"/>
        <w:szCs w:val="1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A82" w:rsidRDefault="00B74A82">
    <w:pPr>
      <w:pStyle w:val="user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E3D79"/>
    <w:multiLevelType w:val="hybridMultilevel"/>
    <w:tmpl w:val="04BCF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F11AEF"/>
    <w:multiLevelType w:val="multilevel"/>
    <w:tmpl w:val="0270EA9A"/>
    <w:lvl w:ilvl="0">
      <w:start w:val="1"/>
      <w:numFmt w:val="decimal"/>
      <w:pStyle w:val="a"/>
      <w:isLgl/>
      <w:lvlText w:val="%1."/>
      <w:lvlJc w:val="left"/>
      <w:pPr>
        <w:tabs>
          <w:tab w:val="num" w:pos="0"/>
        </w:tabs>
        <w:ind w:left="360" w:hanging="360"/>
      </w:pPr>
      <w:rPr>
        <w:b/>
        <w:i w:val="0"/>
        <w:color w:val="000000"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672" w:hanging="432"/>
      </w:pPr>
      <w:rPr>
        <w:b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49075827"/>
    <w:multiLevelType w:val="multilevel"/>
    <w:tmpl w:val="43660342"/>
    <w:lvl w:ilvl="0">
      <w:start w:val="1"/>
      <w:numFmt w:val="decimal"/>
      <w:pStyle w:val="1user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74A82"/>
    <w:rsid w:val="00037B53"/>
    <w:rsid w:val="000A0456"/>
    <w:rsid w:val="002006B9"/>
    <w:rsid w:val="002345F1"/>
    <w:rsid w:val="002A32F4"/>
    <w:rsid w:val="003A60F6"/>
    <w:rsid w:val="00525E0E"/>
    <w:rsid w:val="008D45E1"/>
    <w:rsid w:val="00A06AE5"/>
    <w:rsid w:val="00AF5BA3"/>
    <w:rsid w:val="00B74A82"/>
    <w:rsid w:val="00CA1456"/>
    <w:rsid w:val="00CD2D54"/>
    <w:rsid w:val="00CE0465"/>
    <w:rsid w:val="00CE4BA0"/>
    <w:rsid w:val="00ED0F70"/>
    <w:rsid w:val="00EE6D91"/>
    <w:rsid w:val="00F07077"/>
    <w:rsid w:val="00F6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Noto Sans Devanaga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uppressAutoHyphens/>
    </w:pPr>
    <w:rPr>
      <w:lang w:eastAsia="zh-CN"/>
    </w:rPr>
  </w:style>
  <w:style w:type="paragraph" w:styleId="1">
    <w:name w:val="heading 1"/>
    <w:basedOn w:val="a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styleId="a4">
    <w:name w:val="Hyperlink"/>
    <w:qFormat/>
    <w:rPr>
      <w:rFonts w:cs="Times New Roman"/>
      <w:color w:val="0000FF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5">
    <w:name w:val="Символ сноски"/>
    <w:uiPriority w:val="99"/>
    <w:unhideWhenUsed/>
    <w:qFormat/>
    <w:rPr>
      <w:vertAlign w:val="superscript"/>
    </w:rPr>
  </w:style>
  <w:style w:type="character" w:styleId="a6">
    <w:name w:val="footnote reference"/>
    <w:uiPriority w:val="99"/>
    <w:semiHidden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7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8">
    <w:name w:val="endnote reference"/>
    <w:rPr>
      <w:vertAlign w:val="superscript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b/>
      <w:i w:val="0"/>
      <w:color w:val="000000"/>
      <w:sz w:val="24"/>
    </w:rPr>
  </w:style>
  <w:style w:type="character" w:customStyle="1" w:styleId="WW8Num3z1">
    <w:name w:val="WW8Num3z1"/>
    <w:qFormat/>
    <w:rPr>
      <w:b/>
      <w:i w:val="0"/>
      <w:color w:val="000000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7z0">
    <w:name w:val="WW8Num7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6z0">
    <w:name w:val="WW8Num16z0"/>
    <w:qFormat/>
    <w:rPr>
      <w:b/>
      <w:i w:val="0"/>
      <w:color w:val="000000"/>
      <w:sz w:val="24"/>
    </w:rPr>
  </w:style>
  <w:style w:type="character" w:customStyle="1" w:styleId="WW8Num16z1">
    <w:name w:val="WW8Num16z1"/>
    <w:qFormat/>
    <w:rPr>
      <w:b/>
      <w:i w:val="0"/>
      <w:color w:val="000000"/>
    </w:rPr>
  </w:style>
  <w:style w:type="character" w:customStyle="1" w:styleId="WW8Num17z0">
    <w:name w:val="WW8Num17z0"/>
    <w:qFormat/>
    <w:rPr>
      <w:strike w:val="0"/>
      <w:dstrike w:val="0"/>
      <w:color w:val="000000"/>
      <w:u w:val="none"/>
    </w:rPr>
  </w:style>
  <w:style w:type="character" w:customStyle="1" w:styleId="WW8Num18z0">
    <w:name w:val="WW8Num18z0"/>
    <w:qFormat/>
    <w:rPr>
      <w:rFonts w:ascii="Symbol" w:hAnsi="Symbol" w:cs="Symbol"/>
      <w:sz w:val="20"/>
    </w:rPr>
  </w:style>
  <w:style w:type="character" w:customStyle="1" w:styleId="WW8Num18z1">
    <w:name w:val="WW8Num18z1"/>
    <w:qFormat/>
    <w:rPr>
      <w:rFonts w:ascii="Courier New" w:hAnsi="Courier New" w:cs="Courier New"/>
      <w:sz w:val="20"/>
    </w:rPr>
  </w:style>
  <w:style w:type="character" w:customStyle="1" w:styleId="WW8Num18z2">
    <w:name w:val="WW8Num18z2"/>
    <w:qFormat/>
    <w:rPr>
      <w:rFonts w:ascii="Wingdings" w:hAnsi="Wingdings" w:cs="Wingdings"/>
      <w:sz w:val="20"/>
    </w:rPr>
  </w:style>
  <w:style w:type="character" w:customStyle="1" w:styleId="10">
    <w:name w:val="Основной шрифт абзаца1"/>
    <w:qFormat/>
  </w:style>
  <w:style w:type="character" w:customStyle="1" w:styleId="a9">
    <w:name w:val="Верхний колонтитул Знак"/>
    <w:qFormat/>
    <w:rPr>
      <w:rFonts w:ascii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qFormat/>
    <w:rPr>
      <w:rFonts w:ascii="Times New Roman" w:hAnsi="Times New Roman" w:cs="Times New Roman"/>
      <w:sz w:val="20"/>
      <w:szCs w:val="20"/>
    </w:rPr>
  </w:style>
  <w:style w:type="character" w:customStyle="1" w:styleId="ab">
    <w:name w:val="Текст сноски Знак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user">
    <w:name w:val="Символ сноски (user)"/>
    <w:qFormat/>
    <w:rPr>
      <w:rFonts w:cs="Times New Roman"/>
      <w:vertAlign w:val="superscript"/>
    </w:rPr>
  </w:style>
  <w:style w:type="character" w:customStyle="1" w:styleId="ac">
    <w:name w:val="Основной текст с отступом Знак"/>
    <w:qFormat/>
    <w:rPr>
      <w:rFonts w:ascii="Times New Roman" w:eastAsia="Times New Roman" w:hAnsi="Times New Roman" w:cs="Times New Roman"/>
      <w:sz w:val="26"/>
      <w:szCs w:val="26"/>
    </w:rPr>
  </w:style>
  <w:style w:type="character" w:styleId="ad">
    <w:name w:val="Placeholder Text"/>
    <w:qFormat/>
    <w:rPr>
      <w:color w:val="808080"/>
    </w:rPr>
  </w:style>
  <w:style w:type="character" w:customStyle="1" w:styleId="11">
    <w:name w:val="Заголовок 1 Знак"/>
    <w:qFormat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ae">
    <w:name w:val="Основной текст Знак"/>
    <w:qFormat/>
    <w:rPr>
      <w:rFonts w:ascii="Times New Roman" w:hAnsi="Times New Roman" w:cs="Times New Roman"/>
      <w:sz w:val="24"/>
      <w:szCs w:val="24"/>
    </w:rPr>
  </w:style>
  <w:style w:type="character" w:customStyle="1" w:styleId="af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f0">
    <w:name w:val="Текст ТД Знак"/>
    <w:qFormat/>
    <w:rPr>
      <w:rFonts w:ascii="Times New Roman" w:eastAsia="Calibri" w:hAnsi="Times New Roman" w:cs="Times New Roman"/>
      <w:sz w:val="24"/>
      <w:szCs w:val="24"/>
    </w:rPr>
  </w:style>
  <w:style w:type="character" w:customStyle="1" w:styleId="ConsNormal">
    <w:name w:val="ConsNormal Знак"/>
    <w:qFormat/>
    <w:rPr>
      <w:rFonts w:ascii="Arial" w:hAnsi="Arial" w:cs="Arial"/>
    </w:rPr>
  </w:style>
  <w:style w:type="character" w:customStyle="1" w:styleId="20">
    <w:name w:val="Основной текст с отступом 2 Знак"/>
    <w:qFormat/>
    <w:rPr>
      <w:rFonts w:ascii="Times New Roman" w:hAnsi="Times New Roman" w:cs="Times New Roman"/>
    </w:rPr>
  </w:style>
  <w:style w:type="character" w:styleId="af1">
    <w:name w:val="FollowedHyperlink"/>
    <w:rPr>
      <w:color w:val="800000"/>
      <w:u w:val="single"/>
    </w:rPr>
  </w:style>
  <w:style w:type="character" w:customStyle="1" w:styleId="21">
    <w:name w:val="Основной текст 2 Знак"/>
    <w:qFormat/>
    <w:rPr>
      <w:rFonts w:ascii="Times New Roman" w:hAnsi="Times New Roman" w:cs="Times New Roman"/>
    </w:rPr>
  </w:style>
  <w:style w:type="paragraph" w:customStyle="1" w:styleId="af2">
    <w:name w:val="Заголовок"/>
    <w:basedOn w:val="a0"/>
    <w:next w:val="af3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styleId="af3">
    <w:name w:val="Body Text"/>
    <w:basedOn w:val="a0"/>
    <w:pPr>
      <w:spacing w:after="140" w:line="276" w:lineRule="auto"/>
    </w:pPr>
  </w:style>
  <w:style w:type="paragraph" w:styleId="af4">
    <w:name w:val="List"/>
    <w:basedOn w:val="af3"/>
    <w:rPr>
      <w:rFonts w:ascii="PT Astra Serif" w:hAnsi="PT Astra Serif"/>
    </w:rPr>
  </w:style>
  <w:style w:type="paragraph" w:styleId="af5">
    <w:name w:val="caption"/>
    <w:basedOn w:val="a0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af6">
    <w:name w:val="index heading"/>
    <w:basedOn w:val="af2"/>
  </w:style>
  <w:style w:type="paragraph" w:styleId="af7">
    <w:name w:val="List Paragraph"/>
    <w:basedOn w:val="a0"/>
    <w:qFormat/>
    <w:pPr>
      <w:ind w:left="720"/>
      <w:contextualSpacing/>
    </w:pPr>
    <w:rPr>
      <w:sz w:val="24"/>
      <w:szCs w:val="24"/>
    </w:rPr>
  </w:style>
  <w:style w:type="paragraph" w:styleId="af8">
    <w:name w:val="No Spacing"/>
    <w:uiPriority w:val="1"/>
    <w:qFormat/>
    <w:pPr>
      <w:suppressAutoHyphens/>
    </w:pPr>
    <w:rPr>
      <w:lang w:eastAsia="zh-CN"/>
    </w:rPr>
  </w:style>
  <w:style w:type="paragraph" w:styleId="af9">
    <w:name w:val="Title"/>
    <w:basedOn w:val="a0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a">
    <w:name w:val="Subtitle"/>
    <w:basedOn w:val="a0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0"/>
    <w:uiPriority w:val="29"/>
    <w:qFormat/>
    <w:pPr>
      <w:ind w:left="720" w:right="720"/>
    </w:pPr>
    <w:rPr>
      <w:i/>
    </w:rPr>
  </w:style>
  <w:style w:type="paragraph" w:styleId="afb">
    <w:name w:val="Intense Quote"/>
    <w:basedOn w:val="a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c">
    <w:name w:val="Колонтитулы"/>
    <w:basedOn w:val="a0"/>
    <w:qFormat/>
  </w:style>
  <w:style w:type="paragraph" w:styleId="afd">
    <w:name w:val="header"/>
    <w:basedOn w:val="a0"/>
    <w:uiPriority w:val="99"/>
    <w:unhideWhenUsed/>
    <w:pPr>
      <w:tabs>
        <w:tab w:val="center" w:pos="7143"/>
        <w:tab w:val="right" w:pos="14287"/>
      </w:tabs>
    </w:pPr>
  </w:style>
  <w:style w:type="paragraph" w:styleId="afe">
    <w:name w:val="footer"/>
    <w:basedOn w:val="a0"/>
    <w:uiPriority w:val="99"/>
    <w:unhideWhenUsed/>
    <w:pPr>
      <w:tabs>
        <w:tab w:val="center" w:pos="7143"/>
        <w:tab w:val="right" w:pos="14287"/>
      </w:tabs>
    </w:pPr>
  </w:style>
  <w:style w:type="paragraph" w:styleId="aff">
    <w:name w:val="footnote text"/>
    <w:basedOn w:val="a0"/>
    <w:uiPriority w:val="99"/>
    <w:qFormat/>
  </w:style>
  <w:style w:type="paragraph" w:styleId="aff0">
    <w:name w:val="endnote text"/>
    <w:basedOn w:val="a0"/>
    <w:uiPriority w:val="99"/>
    <w:semiHidden/>
    <w:unhideWhenUsed/>
  </w:style>
  <w:style w:type="paragraph" w:styleId="12">
    <w:name w:val="toc 1"/>
    <w:basedOn w:val="a0"/>
    <w:uiPriority w:val="39"/>
    <w:unhideWhenUsed/>
    <w:pPr>
      <w:spacing w:after="57"/>
    </w:pPr>
  </w:style>
  <w:style w:type="paragraph" w:styleId="23">
    <w:name w:val="toc 2"/>
    <w:basedOn w:val="a0"/>
    <w:uiPriority w:val="39"/>
    <w:unhideWhenUsed/>
    <w:pPr>
      <w:spacing w:after="57"/>
      <w:ind w:left="283"/>
    </w:pPr>
  </w:style>
  <w:style w:type="paragraph" w:styleId="30">
    <w:name w:val="toc 3"/>
    <w:basedOn w:val="a0"/>
    <w:uiPriority w:val="39"/>
    <w:unhideWhenUsed/>
    <w:pPr>
      <w:spacing w:after="57"/>
      <w:ind w:left="567"/>
    </w:pPr>
  </w:style>
  <w:style w:type="paragraph" w:styleId="40">
    <w:name w:val="toc 4"/>
    <w:basedOn w:val="a0"/>
    <w:uiPriority w:val="39"/>
    <w:unhideWhenUsed/>
    <w:pPr>
      <w:spacing w:after="57"/>
      <w:ind w:left="850"/>
    </w:pPr>
  </w:style>
  <w:style w:type="paragraph" w:styleId="50">
    <w:name w:val="toc 5"/>
    <w:basedOn w:val="a0"/>
    <w:uiPriority w:val="39"/>
    <w:unhideWhenUsed/>
    <w:pPr>
      <w:spacing w:after="57"/>
      <w:ind w:left="1134"/>
    </w:pPr>
  </w:style>
  <w:style w:type="paragraph" w:styleId="60">
    <w:name w:val="toc 6"/>
    <w:basedOn w:val="a0"/>
    <w:uiPriority w:val="39"/>
    <w:unhideWhenUsed/>
    <w:pPr>
      <w:spacing w:after="57"/>
      <w:ind w:left="1417"/>
    </w:pPr>
  </w:style>
  <w:style w:type="paragraph" w:styleId="70">
    <w:name w:val="toc 7"/>
    <w:basedOn w:val="a0"/>
    <w:uiPriority w:val="39"/>
    <w:unhideWhenUsed/>
    <w:pPr>
      <w:spacing w:after="57"/>
      <w:ind w:left="1701"/>
    </w:pPr>
  </w:style>
  <w:style w:type="paragraph" w:styleId="80">
    <w:name w:val="toc 8"/>
    <w:basedOn w:val="a0"/>
    <w:uiPriority w:val="39"/>
    <w:unhideWhenUsed/>
    <w:pPr>
      <w:spacing w:after="57"/>
      <w:ind w:left="1984"/>
    </w:pPr>
  </w:style>
  <w:style w:type="paragraph" w:styleId="90">
    <w:name w:val="toc 9"/>
    <w:basedOn w:val="a0"/>
    <w:uiPriority w:val="39"/>
    <w:unhideWhenUsed/>
    <w:pPr>
      <w:spacing w:after="57"/>
      <w:ind w:left="2268"/>
    </w:pPr>
  </w:style>
  <w:style w:type="paragraph" w:styleId="aff1">
    <w:name w:val="TOC Heading"/>
    <w:uiPriority w:val="39"/>
    <w:unhideWhenUsed/>
    <w:qFormat/>
    <w:pPr>
      <w:suppressAutoHyphens/>
    </w:pPr>
    <w:rPr>
      <w:lang w:eastAsia="zh-CN"/>
    </w:rPr>
  </w:style>
  <w:style w:type="paragraph" w:styleId="aff2">
    <w:name w:val="table of figures"/>
    <w:basedOn w:val="a0"/>
    <w:uiPriority w:val="99"/>
    <w:unhideWhenUsed/>
  </w:style>
  <w:style w:type="paragraph" w:customStyle="1" w:styleId="1user">
    <w:name w:val="Заголовок 1 (user)"/>
    <w:basedOn w:val="a0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user0">
    <w:name w:val="Заголовок (user)"/>
    <w:basedOn w:val="a0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customStyle="1" w:styleId="user1">
    <w:name w:val="Основной текст (user)"/>
    <w:basedOn w:val="a0"/>
    <w:qFormat/>
    <w:pPr>
      <w:spacing w:after="120"/>
    </w:pPr>
    <w:rPr>
      <w:sz w:val="24"/>
      <w:szCs w:val="24"/>
    </w:rPr>
  </w:style>
  <w:style w:type="paragraph" w:customStyle="1" w:styleId="user2">
    <w:name w:val="Список (user)"/>
    <w:basedOn w:val="user1"/>
    <w:qFormat/>
    <w:rPr>
      <w:rFonts w:ascii="PT Astra Serif" w:hAnsi="PT Astra Serif"/>
    </w:rPr>
  </w:style>
  <w:style w:type="paragraph" w:customStyle="1" w:styleId="13">
    <w:name w:val="Указатель1"/>
    <w:basedOn w:val="a0"/>
    <w:qFormat/>
    <w:pPr>
      <w:suppressLineNumbers/>
    </w:pPr>
    <w:rPr>
      <w:rFonts w:ascii="PT Astra Serif" w:hAnsi="PT Astra Serif"/>
      <w:lang w:val="en-US" w:eastAsia="en-US" w:bidi="en-US"/>
    </w:rPr>
  </w:style>
  <w:style w:type="paragraph" w:customStyle="1" w:styleId="aff3">
    <w:name w:val="Колонтитул"/>
    <w:basedOn w:val="a0"/>
    <w:qFormat/>
    <w:pPr>
      <w:suppressLineNumbers/>
      <w:tabs>
        <w:tab w:val="center" w:pos="4819"/>
        <w:tab w:val="right" w:pos="9638"/>
      </w:tabs>
    </w:pPr>
  </w:style>
  <w:style w:type="paragraph" w:customStyle="1" w:styleId="user3">
    <w:name w:val="Верхний колонтитул (user)"/>
    <w:basedOn w:val="a0"/>
    <w:qFormat/>
  </w:style>
  <w:style w:type="paragraph" w:customStyle="1" w:styleId="user4">
    <w:name w:val="Нижний колонтитул (user)"/>
    <w:basedOn w:val="a0"/>
    <w:qFormat/>
  </w:style>
  <w:style w:type="paragraph" w:customStyle="1" w:styleId="user5">
    <w:name w:val="Основной текст с отступом (user)"/>
    <w:basedOn w:val="a0"/>
    <w:qFormat/>
    <w:pPr>
      <w:spacing w:after="120"/>
      <w:ind w:left="283"/>
    </w:pPr>
    <w:rPr>
      <w:sz w:val="26"/>
      <w:szCs w:val="26"/>
    </w:rPr>
  </w:style>
  <w:style w:type="paragraph" w:customStyle="1" w:styleId="aff4">
    <w:name w:val="Таблица_содержание"/>
    <w:basedOn w:val="a0"/>
    <w:qFormat/>
    <w:pPr>
      <w:tabs>
        <w:tab w:val="left" w:pos="554"/>
      </w:tabs>
      <w:spacing w:before="60" w:after="60"/>
    </w:pPr>
    <w:rPr>
      <w:rFonts w:ascii="Arial" w:hAnsi="Arial" w:cs="Arial"/>
      <w:lang w:val="en-US"/>
    </w:rPr>
  </w:style>
  <w:style w:type="paragraph" w:styleId="aff5">
    <w:name w:val="Balloon Text"/>
    <w:basedOn w:val="a0"/>
    <w:qFormat/>
    <w:rPr>
      <w:rFonts w:ascii="Tahoma" w:hAnsi="Tahoma" w:cs="Tahoma"/>
      <w:sz w:val="16"/>
      <w:szCs w:val="16"/>
    </w:rPr>
  </w:style>
  <w:style w:type="paragraph" w:customStyle="1" w:styleId="a">
    <w:name w:val="Текст ТД"/>
    <w:basedOn w:val="a0"/>
    <w:qFormat/>
    <w:pPr>
      <w:numPr>
        <w:numId w:val="2"/>
      </w:numPr>
      <w:spacing w:after="200"/>
      <w:jc w:val="both"/>
    </w:pPr>
    <w:rPr>
      <w:rFonts w:eastAsia="Calibri"/>
      <w:sz w:val="24"/>
      <w:szCs w:val="24"/>
    </w:rPr>
  </w:style>
  <w:style w:type="paragraph" w:customStyle="1" w:styleId="ConsNormal0">
    <w:name w:val="ConsNormal"/>
    <w:qFormat/>
    <w:pPr>
      <w:suppressAutoHyphens/>
      <w:ind w:firstLine="720"/>
    </w:pPr>
    <w:rPr>
      <w:rFonts w:ascii="Arial" w:hAnsi="Arial" w:cs="Arial"/>
      <w:lang w:eastAsia="zh-CN"/>
    </w:rPr>
  </w:style>
  <w:style w:type="paragraph" w:customStyle="1" w:styleId="210">
    <w:name w:val="Основной текст с отступом 21"/>
    <w:basedOn w:val="a0"/>
    <w:qFormat/>
    <w:pPr>
      <w:spacing w:after="120" w:line="480" w:lineRule="auto"/>
      <w:ind w:left="283"/>
    </w:pPr>
  </w:style>
  <w:style w:type="paragraph" w:customStyle="1" w:styleId="xl66">
    <w:name w:val="xl66"/>
    <w:basedOn w:val="a0"/>
    <w:qFormat/>
    <w:pPr>
      <w:spacing w:before="280" w:after="280"/>
      <w:jc w:val="center"/>
    </w:pPr>
    <w:rPr>
      <w:sz w:val="24"/>
      <w:szCs w:val="24"/>
    </w:rPr>
  </w:style>
  <w:style w:type="paragraph" w:customStyle="1" w:styleId="xl67">
    <w:name w:val="xl67"/>
    <w:basedOn w:val="a0"/>
    <w:qFormat/>
    <w:pPr>
      <w:spacing w:before="280" w:after="280"/>
      <w:jc w:val="center"/>
    </w:pPr>
    <w:rPr>
      <w:sz w:val="24"/>
      <w:szCs w:val="24"/>
    </w:rPr>
  </w:style>
  <w:style w:type="paragraph" w:customStyle="1" w:styleId="xl68">
    <w:name w:val="xl68"/>
    <w:basedOn w:val="a0"/>
    <w:qFormat/>
    <w:pPr>
      <w:shd w:val="clear" w:color="auto" w:fill="FFFFFF"/>
      <w:spacing w:before="280" w:after="280"/>
      <w:jc w:val="center"/>
    </w:pPr>
    <w:rPr>
      <w:sz w:val="24"/>
      <w:szCs w:val="24"/>
    </w:rPr>
  </w:style>
  <w:style w:type="paragraph" w:customStyle="1" w:styleId="xl69">
    <w:name w:val="xl69"/>
    <w:basedOn w:val="a0"/>
    <w:qFormat/>
    <w:pPr>
      <w:shd w:val="clear" w:color="auto" w:fill="FABF8F"/>
      <w:spacing w:before="280" w:after="280"/>
      <w:jc w:val="center"/>
    </w:pPr>
    <w:rPr>
      <w:sz w:val="24"/>
      <w:szCs w:val="24"/>
    </w:rPr>
  </w:style>
  <w:style w:type="paragraph" w:customStyle="1" w:styleId="xl70">
    <w:name w:val="xl70"/>
    <w:basedOn w:val="a0"/>
    <w:qFormat/>
    <w:pPr>
      <w:shd w:val="clear" w:color="auto" w:fill="FDE9D9"/>
      <w:spacing w:before="280" w:after="280"/>
      <w:jc w:val="center"/>
    </w:pPr>
    <w:rPr>
      <w:sz w:val="24"/>
      <w:szCs w:val="24"/>
    </w:rPr>
  </w:style>
  <w:style w:type="paragraph" w:customStyle="1" w:styleId="xl71">
    <w:name w:val="xl71"/>
    <w:basedOn w:val="a0"/>
    <w:qFormat/>
    <w:pPr>
      <w:shd w:val="clear" w:color="auto" w:fill="FDE9D9"/>
      <w:spacing w:before="280" w:after="280"/>
      <w:jc w:val="center"/>
    </w:pPr>
    <w:rPr>
      <w:sz w:val="24"/>
      <w:szCs w:val="24"/>
    </w:rPr>
  </w:style>
  <w:style w:type="paragraph" w:customStyle="1" w:styleId="xl72">
    <w:name w:val="xl72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73">
    <w:name w:val="xl73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</w:pPr>
  </w:style>
  <w:style w:type="paragraph" w:customStyle="1" w:styleId="xl74">
    <w:name w:val="xl74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75">
    <w:name w:val="xl75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ABF8F"/>
      <w:spacing w:before="280" w:after="280"/>
      <w:jc w:val="center"/>
    </w:pPr>
  </w:style>
  <w:style w:type="paragraph" w:customStyle="1" w:styleId="xl76">
    <w:name w:val="xl76"/>
    <w:basedOn w:val="a0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ABF8F"/>
      <w:spacing w:before="280" w:after="280"/>
      <w:jc w:val="center"/>
    </w:pPr>
  </w:style>
  <w:style w:type="paragraph" w:customStyle="1" w:styleId="xl77">
    <w:name w:val="xl77"/>
    <w:basedOn w:val="a0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ABF8F"/>
      <w:spacing w:before="280" w:after="280"/>
      <w:jc w:val="center"/>
    </w:pPr>
  </w:style>
  <w:style w:type="paragraph" w:customStyle="1" w:styleId="xl78">
    <w:name w:val="xl78"/>
    <w:basedOn w:val="a0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DE9D9"/>
      <w:spacing w:before="280" w:after="280"/>
      <w:jc w:val="center"/>
    </w:pPr>
  </w:style>
  <w:style w:type="paragraph" w:customStyle="1" w:styleId="xl79">
    <w:name w:val="xl79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80">
    <w:name w:val="xl80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DE9D9"/>
      <w:spacing w:before="280" w:after="280"/>
      <w:jc w:val="center"/>
    </w:pPr>
  </w:style>
  <w:style w:type="paragraph" w:customStyle="1" w:styleId="xl81">
    <w:name w:val="xl81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DE9D9"/>
      <w:spacing w:before="280" w:after="280"/>
      <w:jc w:val="center"/>
    </w:pPr>
    <w:rPr>
      <w:color w:val="000000"/>
    </w:rPr>
  </w:style>
  <w:style w:type="paragraph" w:customStyle="1" w:styleId="xl82">
    <w:name w:val="xl82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DE9D9"/>
      <w:spacing w:before="280" w:after="280"/>
    </w:pPr>
  </w:style>
  <w:style w:type="paragraph" w:customStyle="1" w:styleId="xl83">
    <w:name w:val="xl83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DE9D9"/>
      <w:spacing w:before="280" w:after="280"/>
      <w:jc w:val="center"/>
    </w:pPr>
  </w:style>
  <w:style w:type="paragraph" w:customStyle="1" w:styleId="xl84">
    <w:name w:val="xl84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pacing w:before="280" w:after="280"/>
      <w:jc w:val="center"/>
    </w:pPr>
  </w:style>
  <w:style w:type="paragraph" w:customStyle="1" w:styleId="xl85">
    <w:name w:val="xl85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BBB59"/>
      <w:spacing w:before="280" w:after="280"/>
      <w:jc w:val="center"/>
    </w:pPr>
  </w:style>
  <w:style w:type="paragraph" w:customStyle="1" w:styleId="xl86">
    <w:name w:val="xl86"/>
    <w:basedOn w:val="a0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color w:val="000000"/>
    </w:rPr>
  </w:style>
  <w:style w:type="paragraph" w:customStyle="1" w:styleId="xl87">
    <w:name w:val="xl87"/>
    <w:basedOn w:val="a0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280" w:after="280"/>
    </w:pPr>
    <w:rPr>
      <w:color w:val="000000"/>
    </w:rPr>
  </w:style>
  <w:style w:type="paragraph" w:customStyle="1" w:styleId="xl88">
    <w:name w:val="xl88"/>
    <w:basedOn w:val="a0"/>
    <w:qFormat/>
    <w:pPr>
      <w:shd w:val="clear" w:color="auto" w:fill="FABF8F"/>
      <w:spacing w:before="280" w:after="280"/>
      <w:jc w:val="center"/>
    </w:pPr>
    <w:rPr>
      <w:color w:val="000000"/>
      <w:sz w:val="12"/>
      <w:szCs w:val="12"/>
    </w:rPr>
  </w:style>
  <w:style w:type="paragraph" w:customStyle="1" w:styleId="xl89">
    <w:name w:val="xl89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DE9D9"/>
      <w:spacing w:before="280" w:after="280"/>
      <w:jc w:val="center"/>
    </w:pPr>
  </w:style>
  <w:style w:type="paragraph" w:customStyle="1" w:styleId="xl90">
    <w:name w:val="xl90"/>
    <w:basedOn w:val="a0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ABF8F"/>
      <w:spacing w:before="280" w:after="280"/>
      <w:jc w:val="center"/>
    </w:pPr>
    <w:rPr>
      <w:color w:val="000000"/>
      <w:sz w:val="18"/>
      <w:szCs w:val="18"/>
    </w:rPr>
  </w:style>
  <w:style w:type="paragraph" w:customStyle="1" w:styleId="xl91">
    <w:name w:val="xl91"/>
    <w:basedOn w:val="a0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DE9D9"/>
      <w:spacing w:before="280" w:after="280"/>
      <w:jc w:val="center"/>
    </w:pPr>
    <w:rPr>
      <w:color w:val="000000"/>
    </w:rPr>
  </w:style>
  <w:style w:type="paragraph" w:customStyle="1" w:styleId="xl92">
    <w:name w:val="xl92"/>
    <w:basedOn w:val="a0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DE9D9"/>
      <w:spacing w:before="280" w:after="280"/>
      <w:jc w:val="center"/>
    </w:pPr>
  </w:style>
  <w:style w:type="paragraph" w:customStyle="1" w:styleId="xl93">
    <w:name w:val="xl93"/>
    <w:basedOn w:val="a0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DE9D9"/>
      <w:spacing w:before="280" w:after="280"/>
      <w:jc w:val="center"/>
    </w:pPr>
    <w:rPr>
      <w:color w:val="000000"/>
    </w:rPr>
  </w:style>
  <w:style w:type="paragraph" w:customStyle="1" w:styleId="xl94">
    <w:name w:val="xl94"/>
    <w:basedOn w:val="a0"/>
    <w:qFormat/>
    <w:pPr>
      <w:pBdr>
        <w:bottom w:val="single" w:sz="8" w:space="0" w:color="000000"/>
        <w:right w:val="single" w:sz="8" w:space="0" w:color="000000"/>
      </w:pBdr>
      <w:shd w:val="clear" w:color="auto" w:fill="FDE9D9"/>
      <w:spacing w:before="280" w:after="280"/>
      <w:jc w:val="center"/>
    </w:pPr>
    <w:rPr>
      <w:color w:val="000000"/>
    </w:rPr>
  </w:style>
  <w:style w:type="paragraph" w:customStyle="1" w:styleId="xl95">
    <w:name w:val="xl95"/>
    <w:basedOn w:val="a0"/>
    <w:qFormat/>
    <w:pPr>
      <w:pBdr>
        <w:bottom w:val="single" w:sz="8" w:space="0" w:color="000000"/>
        <w:right w:val="single" w:sz="8" w:space="0" w:color="000000"/>
      </w:pBdr>
      <w:shd w:val="clear" w:color="auto" w:fill="FDE9D9"/>
      <w:spacing w:before="280" w:after="280"/>
      <w:jc w:val="center"/>
    </w:pPr>
  </w:style>
  <w:style w:type="paragraph" w:customStyle="1" w:styleId="xl96">
    <w:name w:val="xl96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ABF8F"/>
      <w:spacing w:before="280" w:after="280"/>
      <w:jc w:val="center"/>
    </w:pPr>
    <w:rPr>
      <w:sz w:val="18"/>
      <w:szCs w:val="18"/>
    </w:rPr>
  </w:style>
  <w:style w:type="paragraph" w:customStyle="1" w:styleId="xl97">
    <w:name w:val="xl97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ABF8F"/>
      <w:spacing w:before="280" w:after="280"/>
      <w:jc w:val="center"/>
    </w:pPr>
  </w:style>
  <w:style w:type="paragraph" w:customStyle="1" w:styleId="xl64">
    <w:name w:val="xl64"/>
    <w:basedOn w:val="a0"/>
    <w:qFormat/>
    <w:pPr>
      <w:spacing w:before="280" w:after="280"/>
      <w:jc w:val="center"/>
    </w:pPr>
    <w:rPr>
      <w:sz w:val="24"/>
      <w:szCs w:val="24"/>
    </w:rPr>
  </w:style>
  <w:style w:type="paragraph" w:customStyle="1" w:styleId="xl65">
    <w:name w:val="xl65"/>
    <w:basedOn w:val="a0"/>
    <w:qFormat/>
    <w:pPr>
      <w:spacing w:before="280" w:after="280"/>
      <w:jc w:val="center"/>
    </w:pPr>
    <w:rPr>
      <w:sz w:val="24"/>
      <w:szCs w:val="24"/>
    </w:rPr>
  </w:style>
  <w:style w:type="paragraph" w:customStyle="1" w:styleId="211">
    <w:name w:val="Основной текст 21"/>
    <w:basedOn w:val="a0"/>
    <w:qFormat/>
    <w:pPr>
      <w:spacing w:after="120" w:line="480" w:lineRule="auto"/>
    </w:pPr>
  </w:style>
  <w:style w:type="paragraph" w:customStyle="1" w:styleId="user6">
    <w:name w:val="Содержимое таблицы (user)"/>
    <w:basedOn w:val="a0"/>
    <w:qFormat/>
    <w:pPr>
      <w:widowControl w:val="0"/>
      <w:suppressLineNumbers/>
    </w:pPr>
  </w:style>
  <w:style w:type="paragraph" w:customStyle="1" w:styleId="user7">
    <w:name w:val="Заголовок таблицы (user)"/>
    <w:basedOn w:val="user6"/>
    <w:qFormat/>
    <w:pPr>
      <w:jc w:val="center"/>
    </w:pPr>
    <w:rPr>
      <w:b/>
      <w:bCs/>
    </w:rPr>
  </w:style>
  <w:style w:type="numbering" w:customStyle="1" w:styleId="aff6">
    <w:name w:val="Без списка"/>
    <w:uiPriority w:val="99"/>
    <w:semiHidden/>
    <w:unhideWhenUsed/>
    <w:qFormat/>
  </w:style>
  <w:style w:type="table" w:styleId="aff7">
    <w:name w:val="Table Grid"/>
    <w:basedOn w:val="a2"/>
    <w:uiPriority w:val="59"/>
    <w:rsid w:val="00CD2D54"/>
    <w:rPr>
      <w:rFonts w:eastAsia="Calibri" w:cs="Times New Roman"/>
      <w:sz w:val="24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product/grunt-emal-po-rzhavchine-dali-3-v-1-molotkovaya-seraya-2-l-3-29337-1242699/?utm_campaign=webmaster&amp;utm_content=1242699&amp;utm_medium=organic&amp;utm_source=Yandex&amp;utm_term=1242699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kuzmich24.ru/market/lakokraski/emali/grunt-emal-dali-po-rzhavchine-3-v-1-molotkovaya-serebristaya-2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unimag.ru/goods/1568880-molotkovaya-grunt-emal-po-rzhavchine-dali-29336.htm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dc:description/>
  <cp:lastModifiedBy>Сироткин Сергей Григорьевич</cp:lastModifiedBy>
  <cp:revision>19</cp:revision>
  <dcterms:created xsi:type="dcterms:W3CDTF">2014-12-02T12:57:00Z</dcterms:created>
  <dcterms:modified xsi:type="dcterms:W3CDTF">2026-07-23T06:21:00Z</dcterms:modified>
  <dc:language>ru-RU</dc:language>
  <cp:version>917504</cp:version>
</cp:coreProperties>
</file>