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581E6">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3F55142B">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3DF397A1">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450CC571">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)-44ФЗ/2025</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1C3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6" w:type="dxa"/>
            <w:tcBorders>
              <w:top w:val="nil"/>
              <w:left w:val="nil"/>
              <w:bottom w:val="nil"/>
              <w:right w:val="nil"/>
            </w:tcBorders>
          </w:tcPr>
          <w:p w14:paraId="15FF649C">
            <w:pPr>
              <w:jc w:val="center"/>
              <w:rPr>
                <w:rFonts w:ascii="Times New Roman" w:hAnsi="Times New Roman" w:cs="Times New Roman"/>
                <w:b/>
                <w:lang w:val="ru-RU" w:eastAsia="ru-RU"/>
              </w:rPr>
            </w:pPr>
          </w:p>
        </w:tc>
      </w:tr>
    </w:tbl>
    <w:p w14:paraId="3F209B41">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60F0EA0D">
      <w:pPr>
        <w:jc w:val="center"/>
        <w:rPr>
          <w:rFonts w:ascii="Times New Roman" w:hAnsi="Times New Roman" w:cs="Times New Roman" w:eastAsiaTheme="minorHAnsi"/>
          <w:b/>
          <w:highlight w:val="cyan"/>
          <w:lang w:val="ru-RU"/>
        </w:rPr>
      </w:pPr>
      <w:r>
        <w:rPr>
          <w:rFonts w:ascii="Times New Roman" w:hAnsi="Times New Roman" w:cs="Times New Roman" w:eastAsiaTheme="minorHAnsi"/>
          <w:lang w:val="ru-RU"/>
        </w:rPr>
        <w:t xml:space="preserve">   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color w:val="0075C5"/>
          <w:u w:val="single"/>
          <w:shd w:val="clear" w:color="auto" w:fill="FFFFFF"/>
          <w:lang w:val="ru-RU"/>
        </w:rPr>
        <w:t>(ИКЗ:</w:t>
      </w:r>
      <w:r>
        <w:rPr>
          <w:rFonts w:ascii="Times New Roman" w:hAnsi="Times New Roman" w:cs="Times New Roman"/>
          <w:color w:val="000000"/>
          <w:u w:val="single"/>
          <w:shd w:val="clear" w:color="auto" w:fill="FAFAFA"/>
          <w:lang w:val="ru-RU"/>
        </w:rPr>
        <w:t xml:space="preserve"> 26127210004102723430020008005222244</w:t>
      </w:r>
      <w:r>
        <w:rPr>
          <w:rFonts w:ascii="Times New Roman" w:hAnsi="Times New Roman" w:cs="Times New Roman" w:eastAsiaTheme="minorHAnsi"/>
          <w:color w:val="0075C5"/>
          <w:u w:val="single"/>
          <w:shd w:val="clear" w:color="auto" w:fill="FFFFFF"/>
          <w:lang w:val="ru-RU"/>
        </w:rPr>
        <w:t>)</w:t>
      </w:r>
      <w:r>
        <w:rPr>
          <w:rFonts w:ascii="Times New Roman" w:hAnsi="Times New Roman" w:cs="Times New Roman" w:eastAsiaTheme="minorHAnsi"/>
          <w:color w:val="0075C5"/>
          <w:u w:val="single"/>
          <w:shd w:val="clear" w:color="auto" w:fill="FFFFFF"/>
          <w:lang w:val="ru-RU"/>
        </w:rPr>
        <w:fldChar w:fldCharType="end"/>
      </w:r>
    </w:p>
    <w:p w14:paraId="154FD29C">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324F7500">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Заказчик поручает и оплачивает, а </w:t>
      </w:r>
      <w:r>
        <w:rPr>
          <w:rFonts w:ascii="Times New Roman" w:hAnsi="Times New Roman" w:cs="Times New Roman"/>
          <w:b/>
          <w:bCs/>
          <w:color w:val="000000"/>
          <w:lang w:val="ru-RU" w:eastAsia="ru-RU"/>
        </w:rPr>
        <w:t>Поставщик принимает обязательства на выполнение работ по  ремонту  теплохода «Дрофа</w:t>
      </w:r>
      <w:r>
        <w:rPr>
          <w:rFonts w:hint="default" w:ascii="Times New Roman" w:hAnsi="Times New Roman" w:cs="Times New Roman"/>
          <w:b/>
          <w:bCs/>
          <w:color w:val="000000"/>
          <w:lang w:val="en-US" w:eastAsia="ru-RU"/>
        </w:rPr>
        <w:t>»</w:t>
      </w:r>
      <w:r>
        <w:rPr>
          <w:rFonts w:ascii="Times New Roman" w:hAnsi="Times New Roman" w:cs="Times New Roman"/>
          <w:b/>
          <w:bCs/>
          <w:color w:val="000000"/>
          <w:lang w:val="ru-RU" w:eastAsia="ru-RU"/>
        </w:rPr>
        <w:t>.</w:t>
      </w:r>
      <w:r>
        <w:rPr>
          <w:rFonts w:ascii="Times New Roman" w:hAnsi="Times New Roman" w:cs="Times New Roman"/>
          <w:b/>
          <w:color w:val="000000"/>
          <w:lang w:val="ru-RU" w:eastAsia="ru-RU"/>
        </w:rPr>
        <w:t xml:space="preserve"> </w:t>
      </w:r>
      <w:r>
        <w:rPr>
          <w:rFonts w:ascii="Times New Roman" w:hAnsi="Times New Roman" w:cs="Times New Roman"/>
          <w:lang w:val="ru-RU"/>
        </w:rPr>
        <w:t>(именуемые в дальнейшем «Услуга», «Услуги») для нужд Администрации Хабаровского района внутренних водных путей - филиала ФБУ</w:t>
      </w:r>
      <w:r>
        <w:rPr>
          <w:rFonts w:ascii="Times New Roman" w:hAnsi="Times New Roman" w:cs="Times New Roman"/>
        </w:rPr>
        <w:t> </w:t>
      </w:r>
      <w:r>
        <w:rPr>
          <w:rFonts w:ascii="Times New Roman" w:hAnsi="Times New Roman" w:cs="Times New Roman"/>
          <w:lang w:val="ru-RU"/>
        </w:rPr>
        <w:t xml:space="preserve">«Администрации Амурводпуть». Наименование Услуги, его комплектность и характеристики в соответствии с условиями ЭК и приложениями к нему. </w:t>
      </w:r>
    </w:p>
    <w:p w14:paraId="2D486209">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предоставление услуг осуществляется в срок и по адресу места поставки Товара в соответсвии с условиями ЭК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4CE5AF5D">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услуг, требования, технические и функциональные характеристики, количество предоставляемых услуг определяются настоящим ЭК и приложениями к нему, которые являются неотъемлемой частью настоящего ЭК.</w:t>
      </w:r>
    </w:p>
    <w:p w14:paraId="228550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6F620D43">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1FA3BCA7">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7890924">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0F3085F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8F3C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3912CA6F">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0ECDCAB">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39DA4584">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5A9B80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5B061E5D">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14C7C19C">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4E5B3FC2">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1DA9D743">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7B3DA64">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69CDF8E1">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DD1C5AE">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39953F1">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C361313">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186A787">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65D5C7F9">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556584CE">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32A4BB83">
      <w:pPr>
        <w:widowControl w:val="0"/>
        <w:autoSpaceDE w:val="0"/>
        <w:autoSpaceDN w:val="0"/>
        <w:adjustRightInd w:val="0"/>
        <w:ind w:left="71"/>
        <w:rPr>
          <w:rFonts w:hint="default"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проведения работ: </w:t>
      </w:r>
      <w:r>
        <w:rPr>
          <w:rFonts w:ascii="Times New Roman" w:hAnsi="Times New Roman" w:cs="Times New Roman"/>
          <w:bCs/>
          <w:lang w:val="ru-RU"/>
        </w:rPr>
        <w:t>г.Хабаровск, ул</w:t>
      </w:r>
      <w:r>
        <w:rPr>
          <w:rFonts w:hint="default" w:ascii="Times New Roman" w:hAnsi="Times New Roman" w:cs="Times New Roman"/>
          <w:bCs/>
          <w:lang w:val="ru-RU"/>
        </w:rPr>
        <w:t>. Оборонная. 1</w:t>
      </w:r>
    </w:p>
    <w:p w14:paraId="74BA60E9">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4.2</w:t>
      </w:r>
      <w:r>
        <w:rPr>
          <w:rFonts w:ascii="Times New Roman" w:hAnsi="Times New Roman" w:cs="Times New Roman"/>
          <w:lang w:val="ru-RU"/>
        </w:rPr>
        <w:t>.Срок выполнения работ</w:t>
      </w:r>
      <w:r>
        <w:rPr>
          <w:rFonts w:ascii="Times New Roman" w:hAnsi="Times New Roman" w:cs="Times New Roman"/>
          <w:spacing w:val="-5"/>
          <w:lang w:val="ru-RU"/>
        </w:rPr>
        <w:t xml:space="preserve">: </w:t>
      </w:r>
      <w:r>
        <w:rPr>
          <w:rFonts w:ascii="Times New Roman" w:hAnsi="Times New Roman" w:cs="Times New Roman"/>
          <w:spacing w:val="-5"/>
          <w:u w:val="single"/>
          <w:lang w:val="ru-RU"/>
        </w:rPr>
        <w:t>20 календарных дней с момента заключения контракта.</w:t>
      </w:r>
    </w:p>
    <w:p w14:paraId="2D24C00F">
      <w:pPr>
        <w:jc w:val="both"/>
        <w:rPr>
          <w:rFonts w:ascii="Times New Roman" w:hAnsi="Times New Roman" w:cs="Times New Roman"/>
          <w:lang w:val="ru-RU"/>
        </w:rPr>
      </w:pPr>
      <w:r>
        <w:rPr>
          <w:rFonts w:ascii="Times New Roman" w:hAnsi="Times New Roman" w:cs="Times New Roman"/>
          <w:b/>
          <w:bCs/>
          <w:lang w:val="ru-RU"/>
        </w:rPr>
        <w:t xml:space="preserve">4.3. </w:t>
      </w:r>
      <w:r>
        <w:rPr>
          <w:rFonts w:ascii="Times New Roman" w:hAnsi="Times New Roman" w:cs="Times New Roman"/>
          <w:bCs/>
          <w:lang w:val="ru-RU"/>
        </w:rPr>
        <w:t>Условия оказания Услуг:</w:t>
      </w:r>
      <w:r>
        <w:rPr>
          <w:rFonts w:ascii="Times New Roman" w:hAnsi="Times New Roman" w:cs="Times New Roman"/>
          <w:lang w:val="ru-RU"/>
        </w:rPr>
        <w:t xml:space="preserve"> Исполнитель обеспечивает оказание Услуг в сроки и по объёму в соответствии с условиями настоящего Договора. </w:t>
      </w:r>
    </w:p>
    <w:p w14:paraId="75E8CB33">
      <w:pPr>
        <w:jc w:val="both"/>
        <w:rPr>
          <w:rFonts w:ascii="Times New Roman" w:hAnsi="Times New Roman" w:cs="Times New Roman"/>
          <w:bCs/>
          <w:lang w:val="ru-RU"/>
        </w:rPr>
      </w:pPr>
      <w:r>
        <w:rPr>
          <w:rFonts w:ascii="Times New Roman" w:hAnsi="Times New Roman" w:cs="Times New Roman"/>
          <w:lang w:val="ru-RU"/>
        </w:rPr>
        <w:t xml:space="preserve">            </w:t>
      </w:r>
      <w:r>
        <w:rPr>
          <w:rFonts w:ascii="Times New Roman" w:hAnsi="Times New Roman" w:cs="Times New Roman"/>
          <w:bCs/>
          <w:i/>
          <w:lang w:val="ru-RU"/>
        </w:rPr>
        <w:t xml:space="preserve">Приёмка Услуг осуществляется </w:t>
      </w:r>
      <w:r>
        <w:rPr>
          <w:rFonts w:ascii="Times New Roman" w:hAnsi="Times New Roman" w:cs="Times New Roman"/>
          <w:i/>
          <w:lang w:val="ru-RU"/>
        </w:rPr>
        <w:t>уполномоченным представителем (уполномоченным лицом) Заказчика</w:t>
      </w:r>
      <w:r>
        <w:rPr>
          <w:rFonts w:ascii="Times New Roman" w:hAnsi="Times New Roman" w:cs="Times New Roman"/>
          <w:i/>
          <w:color w:val="000000" w:themeColor="text1"/>
          <w:lang w:val="ru-RU" w:eastAsia="ru-RU"/>
          <w14:textFill>
            <w14:solidFill>
              <w14:schemeClr w14:val="tx1"/>
            </w14:solidFill>
          </w14:textFill>
        </w:rPr>
        <w:t xml:space="preserve">: уполномоченные лица </w:t>
      </w:r>
      <w:r>
        <w:rPr>
          <w:rFonts w:ascii="Times New Roman" w:hAnsi="Times New Roman" w:cs="Times New Roman"/>
          <w:bCs/>
          <w:i/>
          <w:lang w:val="ru-RU"/>
        </w:rPr>
        <w:t>Администрации Хабаровского района внутренних водных путей (АХРВВП) – филиала ФБУ «Администрация Амурводпуть».</w:t>
      </w:r>
    </w:p>
    <w:p w14:paraId="7EC855DD">
      <w:pPr>
        <w:jc w:val="both"/>
        <w:rPr>
          <w:rFonts w:ascii="Times New Roman" w:hAnsi="Times New Roman" w:cs="Times New Roman"/>
          <w:color w:val="000000"/>
          <w:lang w:val="ru-RU" w:eastAsia="ru-RU"/>
        </w:rPr>
      </w:pPr>
    </w:p>
    <w:p w14:paraId="669306A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317423BE">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4F8C0464">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49915E66">
      <w:pPr>
        <w:pStyle w:val="59"/>
        <w:ind w:firstLine="54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w:t>
      </w:r>
    </w:p>
    <w:p w14:paraId="68DF425F">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Для проверки предоставленных поставщиком (подрядчиком,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w:t>
      </w:r>
      <w:r>
        <w:fldChar w:fldCharType="begin"/>
      </w:r>
      <w:r>
        <w:instrText xml:space="preserve"> HYPERLINK \l "Par1065" \o "Статья 41. Эксперты, экспертные организации" </w:instrText>
      </w:r>
      <w:r>
        <w:fldChar w:fldCharType="separate"/>
      </w:r>
      <w:r>
        <w:rPr>
          <w:rFonts w:ascii="Times New Roman" w:hAnsi="Times New Roman" w:cs="Times New Roman"/>
          <w:color w:val="0000FF"/>
          <w:lang w:val="ru-RU"/>
        </w:rPr>
        <w:t>эксперты</w:t>
      </w:r>
      <w:r>
        <w:rPr>
          <w:rFonts w:ascii="Times New Roman" w:hAnsi="Times New Roman" w:cs="Times New Roman"/>
          <w:color w:val="0000FF"/>
          <w:lang w:val="ru-RU"/>
        </w:rPr>
        <w:fldChar w:fldCharType="end"/>
      </w:r>
      <w:r>
        <w:rPr>
          <w:rFonts w:ascii="Times New Roman" w:hAnsi="Times New Roman" w:cs="Times New Roman"/>
          <w:lang w:val="ru-RU"/>
        </w:rPr>
        <w:t>, экспертные организации на основании контрактов, заключенных в соответствии с № 44-ФЗ.</w:t>
      </w:r>
    </w:p>
    <w:p w14:paraId="5802361D">
      <w:pPr>
        <w:jc w:val="both"/>
        <w:rPr>
          <w:rFonts w:ascii="Times New Roman" w:hAnsi="Times New Roman" w:cs="Times New Roman"/>
          <w:lang w:val="ru-RU"/>
        </w:rPr>
      </w:pPr>
      <w:r>
        <w:rPr>
          <w:rFonts w:ascii="Times New Roman" w:hAnsi="Times New Roman" w:cs="Times New Roman"/>
          <w:b/>
          <w:lang w:val="ru-RU"/>
        </w:rPr>
        <w:t>5.5</w:t>
      </w:r>
      <w:r>
        <w:rPr>
          <w:rFonts w:ascii="Times New Roman" w:hAnsi="Times New Roman" w:cs="Times New Roman"/>
          <w:lang w:val="ru-RU"/>
        </w:rPr>
        <w:t xml:space="preserve">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заключение могут содержаться предложения об устранении данных нарушений, в том числе с указанием срока их устранения.</w:t>
      </w:r>
    </w:p>
    <w:p w14:paraId="67E2DD2F">
      <w:pPr>
        <w:jc w:val="both"/>
        <w:rPr>
          <w:rFonts w:ascii="Times New Roman" w:hAnsi="Times New Roman" w:cs="Times New Roman"/>
          <w:lang w:val="ru-RU"/>
        </w:rPr>
      </w:pPr>
    </w:p>
    <w:p w14:paraId="054C4E70">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предоставляемых Услуг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оказаний Услуг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5B69C38D">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Услуг производится после передачи Заказчику (уполномоченным лицам Заказчика) предоставленных услуг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037FE027">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Услуг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5BC6E92B">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предоставлении услуг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предоставляемых услуг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78EC0EE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предоставляемых услуг,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303BC09">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выполненных работ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11516722">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7AEE503A">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color w:val="000000"/>
          <w:lang w:val="ru-RU"/>
        </w:rPr>
        <w:t xml:space="preserve">       6.1.</w:t>
      </w:r>
      <w:r>
        <w:rPr>
          <w:rFonts w:ascii="Times New Roman" w:hAnsi="Times New Roman" w:cs="Times New Roman"/>
          <w:color w:val="000000"/>
          <w:lang w:val="ru-RU"/>
        </w:rPr>
        <w:t xml:space="preserve"> Исполнитель гарантирует соответствие объёма, наименования и состава оказанных Услуг (результата Услуг) условиям настоящего ЭК.  </w:t>
      </w:r>
    </w:p>
    <w:p w14:paraId="2388A8D9">
      <w:pPr>
        <w:widowControl w:val="0"/>
        <w:autoSpaceDE w:val="0"/>
        <w:autoSpaceDN w:val="0"/>
        <w:adjustRightInd w:val="0"/>
        <w:jc w:val="both"/>
        <w:rPr>
          <w:rFonts w:ascii="Times New Roman" w:hAnsi="Times New Roman" w:cs="Times New Roman"/>
          <w:lang w:val="ru-RU" w:eastAsia="ru-RU"/>
        </w:rPr>
      </w:pPr>
      <w:r>
        <w:rPr>
          <w:rFonts w:ascii="Times New Roman" w:hAnsi="Times New Roman" w:cs="Times New Roman"/>
          <w:b/>
          <w:lang w:val="ru-RU"/>
        </w:rPr>
        <w:t xml:space="preserve">       6.2.</w:t>
      </w:r>
      <w:r>
        <w:rPr>
          <w:rFonts w:ascii="Times New Roman" w:hAnsi="Times New Roman" w:cs="Times New Roman"/>
          <w:lang w:val="ru-RU"/>
        </w:rPr>
        <w:t xml:space="preserve"> </w:t>
      </w:r>
      <w:r>
        <w:rPr>
          <w:rFonts w:ascii="Times New Roman" w:hAnsi="Times New Roman" w:cs="Times New Roman"/>
          <w:color w:val="000000"/>
          <w:lang w:val="ru-RU" w:eastAsia="ru-RU"/>
        </w:rPr>
        <w:t xml:space="preserve">Исполнитель гарантирует, что </w:t>
      </w:r>
      <w:r>
        <w:rPr>
          <w:rFonts w:ascii="Times New Roman" w:hAnsi="Times New Roman" w:cs="Times New Roman"/>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Pr>
          <w:rFonts w:ascii="Times New Roman" w:hAnsi="Times New Roman" w:cs="Times New Roman"/>
          <w:color w:val="000000"/>
          <w:lang w:val="ru-RU" w:eastAsia="ru-RU"/>
        </w:rPr>
        <w:t xml:space="preserve"> а также иным требованиям законодательства Российской Федерации</w:t>
      </w:r>
      <w:r>
        <w:rPr>
          <w:rFonts w:ascii="Times New Roman" w:hAnsi="Times New Roman" w:cs="Times New Roman"/>
          <w:lang w:val="ru-RU" w:eastAsia="ru-RU"/>
        </w:rPr>
        <w:t>, действующим на момент оказания Услуг.</w:t>
      </w:r>
    </w:p>
    <w:p w14:paraId="4CC25656">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 xml:space="preserve">        6.3.</w:t>
      </w:r>
      <w:r>
        <w:rPr>
          <w:rFonts w:ascii="Times New Roman" w:hAnsi="Times New Roman" w:cs="Times New Roman"/>
          <w:lang w:val="ru-RU"/>
        </w:rPr>
        <w:t xml:space="preserve"> При обнаружении результата Услуг не установленного объёма, ненадлежащего качества, не соответствие характеристикам (выявление в течение общего срока приёмки в соответствии с разделом 5 настоящего Договора)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оказать Услуги (результат Услуг) в указанные в настоящем Договоре сроки в соответствии с требованиями действующего законодательства РФ. В случае не достижения согласия между сторонами и не устранения выявленных несоответствий осуществляется отказ в приёмки Услуг в соответствии с условиями раздела 5 настоящего ЭК. </w:t>
      </w:r>
    </w:p>
    <w:p w14:paraId="5677025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7.  ОБСТОЯТЕЛЬСТВА НЕПРЕОДОЛИМОЙ СИЛЫ </w:t>
      </w:r>
    </w:p>
    <w:p w14:paraId="2EA1F9C2">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16F750C2">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p>
    <w:p w14:paraId="28E1EEAE">
      <w:pPr>
        <w:pStyle w:val="27"/>
        <w:spacing w:after="0"/>
        <w:rPr>
          <w:b/>
          <w:bCs/>
          <w:lang w:val="ru-RU"/>
        </w:rPr>
      </w:pPr>
      <w:r>
        <w:rPr>
          <w:lang w:val="ru-RU"/>
        </w:rPr>
        <w:t>-  правительственные постановления или распоряжения государственных органов.</w:t>
      </w:r>
    </w:p>
    <w:p w14:paraId="7E8E58A2">
      <w:pPr>
        <w:jc w:val="both"/>
        <w:rPr>
          <w:rFonts w:ascii="Times New Roman" w:hAnsi="Times New Roman" w:cs="Times New Roman"/>
          <w:lang w:val="ru-RU"/>
        </w:rPr>
      </w:pPr>
      <w:r>
        <w:rPr>
          <w:rFonts w:ascii="Times New Roman" w:hAnsi="Times New Roman" w:cs="Times New Roman"/>
          <w:b/>
          <w:lang w:val="ru-RU"/>
        </w:rPr>
        <w:t xml:space="preserve">        7.2.</w:t>
      </w:r>
      <w:r>
        <w:rPr>
          <w:rFonts w:ascii="Times New Roman" w:hAnsi="Times New Roman" w:cs="Times New Roman"/>
        </w:rPr>
        <w:t>  </w:t>
      </w:r>
      <w:r>
        <w:rPr>
          <w:rFonts w:ascii="Times New Roman" w:hAnsi="Times New Roman" w:cs="Times New Roman"/>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rFonts w:ascii="Times New Roman" w:hAnsi="Times New Roman" w:cs="Times New Roman"/>
          <w:spacing w:val="-4"/>
          <w:lang w:val="ru-RU"/>
        </w:rPr>
        <w:t xml:space="preserve">3 (трёх) рабочих дней </w:t>
      </w:r>
      <w:r>
        <w:rPr>
          <w:rFonts w:ascii="Times New Roman" w:hAnsi="Times New Roman" w:cs="Times New Roman"/>
          <w:lang w:val="ru-RU"/>
        </w:rPr>
        <w:t>об их возникновении, виде и возможной продолжительности действия.</w:t>
      </w:r>
    </w:p>
    <w:p w14:paraId="35EB2D5F">
      <w:pPr>
        <w:jc w:val="both"/>
        <w:rPr>
          <w:rFonts w:ascii="Times New Roman" w:hAnsi="Times New Roman" w:cs="Times New Roman"/>
          <w:lang w:val="ru-RU"/>
        </w:rPr>
      </w:pPr>
      <w:r>
        <w:rPr>
          <w:rFonts w:ascii="Times New Roman" w:hAnsi="Times New Roman" w:cs="Times New Roman"/>
          <w:b/>
          <w:lang w:val="ru-RU"/>
        </w:rPr>
        <w:t xml:space="preserve">        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1A386C5B">
      <w:pPr>
        <w:jc w:val="both"/>
        <w:rPr>
          <w:rFonts w:ascii="Times New Roman" w:hAnsi="Times New Roman" w:cs="Times New Roman"/>
          <w:lang w:val="ru-RU"/>
        </w:rPr>
      </w:pPr>
      <w:r>
        <w:rPr>
          <w:rFonts w:ascii="Times New Roman" w:hAnsi="Times New Roman" w:cs="Times New Roman"/>
          <w:b/>
          <w:lang w:val="ru-RU"/>
        </w:rPr>
        <w:t xml:space="preserve">        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01A1A68B">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317EE0EA">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6B87303F">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C52D1EB">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504BEB54">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0B8FCFE2">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2726C6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15A66F90">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2D1291CC">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3C701893">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36B9499">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1307937">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BA6FF54">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09E3D3D">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1A03396">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59E7E6F2">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3093A982">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2BDAA0AB">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7D527BB0">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605FF849">
      <w:pPr>
        <w:pStyle w:val="136"/>
        <w:ind w:firstLine="0"/>
        <w:rPr>
          <w:rFonts w:ascii="Times New Roman" w:hAnsi="Times New Roman" w:cs="Times New Roman"/>
          <w:b/>
          <w:bCs/>
          <w:lang w:val="ru-RU"/>
        </w:rPr>
      </w:pPr>
      <w:r>
        <w:rPr>
          <w:rFonts w:ascii="Times New Roman" w:hAnsi="Times New Roman" w:cs="Times New Roman"/>
          <w:bCs/>
          <w:lang w:val="ru-RU"/>
        </w:rPr>
        <w:t xml:space="preserve">          </w:t>
      </w: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Исполнитель</w:t>
      </w:r>
      <w:r>
        <w:rPr>
          <w:rFonts w:ascii="Times New Roman" w:hAnsi="Times New Roman" w:cs="Times New Roman"/>
          <w:b/>
          <w:bCs/>
          <w:lang w:val="ru-RU"/>
        </w:rPr>
        <w:t xml:space="preserve"> обязан:</w:t>
      </w:r>
    </w:p>
    <w:p w14:paraId="5CC4F158">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оказать Услуги, предусмотренные условиями настоящего ЭК в установленные сроки, в установленном объёме, с надлежащим качеством, техническими характеристиками, в соответствии с условиями ЭК и приложениями к нему; </w:t>
      </w:r>
    </w:p>
    <w:p w14:paraId="0A6B9B3B">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(в периоде (этапе) следующем за отчётным периодом) оказанные Услуги (результата Услуг) Заказчику, в соответствии с условиями ЭК и приложений к нему; нести ответственность за оборудование ККС передаваемое на обслуживание в период действия ЭК (по подписанному между сторонами документу – Акту). В случае порчи передаваемого имущества, приведение в технически не исправное состояние, по вине Исполнителя, подтвержденное документами, наступает ответственность Исполнителя в соовтетствии с условиями настоящего ЭК. </w:t>
      </w:r>
    </w:p>
    <w:p w14:paraId="5D2EED3D">
      <w:pPr>
        <w:keepLines/>
        <w:jc w:val="both"/>
        <w:rPr>
          <w:rFonts w:ascii="Times New Roman" w:hAnsi="Times New Roman" w:cs="Times New Roman"/>
          <w:lang w:val="ru-RU"/>
        </w:rPr>
      </w:pPr>
      <w:r>
        <w:rPr>
          <w:rFonts w:ascii="Times New Roman" w:hAnsi="Times New Roman" w:cs="Times New Roman"/>
          <w:b/>
          <w:spacing w:val="-4"/>
          <w:lang w:val="ru-RU"/>
        </w:rPr>
        <w:t>8.4.3.</w:t>
      </w:r>
      <w:r>
        <w:rPr>
          <w:rFonts w:ascii="Times New Roman" w:hAnsi="Times New Roman" w:cs="Times New Roman"/>
          <w:spacing w:val="-4"/>
          <w:lang w:val="ru-RU"/>
        </w:rPr>
        <w:t xml:space="preserve">  гарантировать соответствие оказываемых Услуг условиям ЭК и соответствие нормативным документам на оказываемые Услуги;</w:t>
      </w:r>
      <w:r>
        <w:rPr>
          <w:rFonts w:ascii="Times New Roman" w:hAnsi="Times New Roman" w:cs="Times New Roman"/>
          <w:lang w:val="ru-RU"/>
        </w:rPr>
        <w:t xml:space="preserve"> </w:t>
      </w:r>
    </w:p>
    <w:p w14:paraId="6C502FF3">
      <w:pPr>
        <w:pStyle w:val="136"/>
        <w:ind w:firstLine="0"/>
        <w:rPr>
          <w:rFonts w:ascii="Times New Roman" w:hAnsi="Times New Roman"/>
          <w:lang w:val="ru-RU"/>
        </w:rPr>
      </w:pPr>
      <w:r>
        <w:rPr>
          <w:rFonts w:ascii="Times New Roman" w:hAnsi="Times New Roman" w:cs="Times New Roman"/>
          <w:b/>
          <w:lang w:val="ru-RU"/>
        </w:rPr>
        <w:t>8.4.4.</w:t>
      </w:r>
      <w:r>
        <w:rPr>
          <w:rFonts w:ascii="Times New Roman" w:hAnsi="Times New Roman" w:cs="Times New Roman"/>
          <w:lang w:val="ru-RU"/>
        </w:rPr>
        <w:t xml:space="preserve"> если Заказчик обнаружит Услуги ненадлежащего объёма, или не соответствующие условиям ЭК, то Исполнитель своими силами и за свой счёт устраняет выявленные несоответствия;</w:t>
      </w:r>
    </w:p>
    <w:p w14:paraId="5B4C619B">
      <w:pPr>
        <w:pStyle w:val="136"/>
        <w:ind w:firstLine="0"/>
        <w:rPr>
          <w:rFonts w:ascii="Times New Roman" w:hAnsi="Times New Roman" w:cs="Times New Roman"/>
          <w:lang w:val="ru-RU"/>
        </w:rPr>
      </w:pPr>
      <w:r>
        <w:rPr>
          <w:rFonts w:ascii="Times New Roman" w:hAnsi="Times New Roman" w:cs="Times New Roman"/>
          <w:b/>
          <w:lang w:val="ru-RU"/>
        </w:rPr>
        <w:t>8.4.5.</w:t>
      </w:r>
      <w:r>
        <w:rPr>
          <w:rFonts w:ascii="Times New Roman" w:hAnsi="Times New Roman" w:cs="Times New Roman"/>
          <w:lang w:val="ru-RU"/>
        </w:rPr>
        <w:t xml:space="preserve"> по письменному запросу Заказчика, предоставить (направить) Заказчику иные документы, предусмотренные условиями ЭК и приложений к нему. </w:t>
      </w:r>
    </w:p>
    <w:p w14:paraId="1C49598B">
      <w:pPr>
        <w:pStyle w:val="136"/>
        <w:ind w:firstLine="0"/>
        <w:rPr>
          <w:rFonts w:ascii="Times New Roman" w:hAnsi="Times New Roman" w:cs="Times New Roman"/>
          <w:color w:val="000000"/>
          <w:lang w:val="ru-RU"/>
        </w:rPr>
      </w:pPr>
      <w:r>
        <w:rPr>
          <w:rFonts w:ascii="Times New Roman" w:hAnsi="Times New Roman" w:cs="Times New Roman"/>
          <w:b/>
          <w:spacing w:val="-4"/>
          <w:lang w:val="ru-RU"/>
        </w:rPr>
        <w:t>8.4.6.</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4FCE1FE">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3476A57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6B6980D">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5F4120C">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5F6542B4">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ABCE641">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BDA36E9">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0D7966AF">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0564F97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DC3961D">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23629361">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BCB699">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B5D49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3A86F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6FB75945">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7E89916">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6145C5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4CC6BBE9">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F23B6E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82DA7C6">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2A8A0C35">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0D03065A">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8176DE8">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45E0347F">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454AD67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63123D0A">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4DBC901C">
      <w:pPr>
        <w:pStyle w:val="209"/>
        <w:ind w:firstLine="0"/>
        <w:jc w:val="center"/>
        <w:rPr>
          <w:b/>
          <w:sz w:val="24"/>
        </w:rPr>
      </w:pPr>
      <w:r>
        <w:rPr>
          <w:b/>
          <w:sz w:val="24"/>
        </w:rPr>
        <w:t xml:space="preserve">12. АНТИКОРРУПЦИОННЫЕ УСЛОВИЯ </w:t>
      </w:r>
    </w:p>
    <w:p w14:paraId="55F15617">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6809AFB">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EC654DE">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09B29FA5">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24A32C00">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22DBB22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614F2856">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34CB49BA">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75D84048">
      <w:pPr>
        <w:pStyle w:val="27"/>
        <w:spacing w:after="0"/>
        <w:jc w:val="center"/>
        <w:rPr>
          <w:rStyle w:val="174"/>
          <w:sz w:val="24"/>
          <w:szCs w:val="24"/>
          <w:lang w:val="ru-RU"/>
        </w:rPr>
      </w:pPr>
      <w:r>
        <w:rPr>
          <w:rStyle w:val="174"/>
          <w:sz w:val="24"/>
          <w:szCs w:val="24"/>
          <w:lang w:val="ru-RU"/>
        </w:rPr>
        <w:t>14. ПРОЧИЕ УСЛОВИЯ</w:t>
      </w:r>
    </w:p>
    <w:p w14:paraId="0426F09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64E869A8">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432A3097">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496F389">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6E09B11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04DB0BBC">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625DD914">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455DAD6E">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5D334A5">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02977610">
      <w:pPr>
        <w:jc w:val="center"/>
        <w:rPr>
          <w:rFonts w:ascii="Times New Roman" w:hAnsi="Times New Roman" w:cs="Times New Roman"/>
          <w:bCs/>
          <w:sz w:val="22"/>
          <w:szCs w:val="22"/>
          <w:lang w:val="ru-RU"/>
        </w:rPr>
      </w:pPr>
    </w:p>
    <w:p w14:paraId="0798E84E">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1014BD6D">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6B3B4D7">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A19F7A3">
        <w:tblPrEx>
          <w:tblCellMar>
            <w:top w:w="0" w:type="dxa"/>
            <w:left w:w="108" w:type="dxa"/>
            <w:bottom w:w="0" w:type="dxa"/>
            <w:right w:w="108" w:type="dxa"/>
          </w:tblCellMar>
        </w:tblPrEx>
        <w:trPr>
          <w:trHeight w:val="681" w:hRule="atLeast"/>
        </w:trPr>
        <w:tc>
          <w:tcPr>
            <w:tcW w:w="4664" w:type="dxa"/>
          </w:tcPr>
          <w:p w14:paraId="372D53D1">
            <w:pPr>
              <w:jc w:val="center"/>
              <w:rPr>
                <w:rFonts w:ascii="Times New Roman" w:hAnsi="Times New Roman" w:cs="Times New Roman"/>
                <w:bCs/>
                <w:lang w:val="ru-RU"/>
              </w:rPr>
            </w:pPr>
            <w:r>
              <w:rPr>
                <w:rFonts w:ascii="Times New Roman" w:hAnsi="Times New Roman" w:cs="Times New Roman"/>
                <w:bCs/>
                <w:lang w:val="ru-RU"/>
              </w:rPr>
              <w:t>Заказчик:</w:t>
            </w:r>
          </w:p>
          <w:p w14:paraId="60F5417E">
            <w:pPr>
              <w:jc w:val="center"/>
              <w:rPr>
                <w:rFonts w:ascii="Times New Roman" w:hAnsi="Times New Roman" w:cs="Times New Roman"/>
                <w:b/>
                <w:bCs/>
                <w:u w:val="single"/>
                <w:lang w:val="ru-RU"/>
              </w:rPr>
            </w:pPr>
          </w:p>
        </w:tc>
        <w:tc>
          <w:tcPr>
            <w:tcW w:w="4692" w:type="dxa"/>
          </w:tcPr>
          <w:p w14:paraId="3BDE68B9">
            <w:pPr>
              <w:jc w:val="center"/>
              <w:rPr>
                <w:rFonts w:ascii="Times New Roman" w:hAnsi="Times New Roman" w:cs="Times New Roman"/>
                <w:bCs/>
                <w:lang w:val="ru-RU"/>
              </w:rPr>
            </w:pPr>
            <w:r>
              <w:rPr>
                <w:rFonts w:ascii="Times New Roman" w:hAnsi="Times New Roman" w:cs="Times New Roman"/>
                <w:bCs/>
                <w:lang w:val="ru-RU"/>
              </w:rPr>
              <w:t>Поставщик:</w:t>
            </w:r>
          </w:p>
          <w:p w14:paraId="5E6454E7">
            <w:pPr>
              <w:jc w:val="center"/>
              <w:rPr>
                <w:rFonts w:ascii="Times New Roman" w:hAnsi="Times New Roman" w:cs="Times New Roman"/>
                <w:b/>
                <w:bCs/>
                <w:lang w:val="ru-RU"/>
              </w:rPr>
            </w:pPr>
          </w:p>
        </w:tc>
      </w:tr>
    </w:tbl>
    <w:p w14:paraId="613DFA42">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21B6B236">
      <w:pPr>
        <w:rPr>
          <w:rFonts w:ascii="Times New Roman" w:hAnsi="Times New Roman" w:cs="Times New Roman"/>
          <w:i/>
          <w:u w:val="single"/>
          <w:lang w:val="ru-RU"/>
        </w:rPr>
      </w:pPr>
    </w:p>
    <w:p w14:paraId="78DF7B3C">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38A13A6E">
      <w:pPr>
        <w:jc w:val="center"/>
        <w:rPr>
          <w:rFonts w:ascii="Times New Roman" w:hAnsi="Times New Roman" w:cs="Times New Roman"/>
          <w:b/>
          <w:bCs/>
          <w:lang w:val="ru-RU"/>
        </w:rPr>
      </w:pPr>
    </w:p>
    <w:p w14:paraId="223C3DC3">
      <w:pPr>
        <w:jc w:val="center"/>
        <w:rPr>
          <w:rFonts w:ascii="Times New Roman" w:hAnsi="Times New Roman" w:cs="Times New Roman"/>
          <w:b/>
          <w:bCs/>
          <w:lang w:val="ru-RU"/>
        </w:rPr>
      </w:pPr>
      <w:r>
        <w:rPr>
          <w:rFonts w:ascii="Times New Roman" w:hAnsi="Times New Roman" w:cs="Times New Roman"/>
          <w:b/>
          <w:bCs/>
          <w:lang w:val="ru-RU"/>
        </w:rPr>
        <w:t>ТЕХНИЧЕСКОЕ ЗАДАНИЕ</w:t>
      </w:r>
    </w:p>
    <w:p w14:paraId="7C1A17C9">
      <w:pPr>
        <w:ind w:left="-284"/>
        <w:jc w:val="center"/>
        <w:rPr>
          <w:rFonts w:ascii="Times New Roman" w:hAnsi="Times New Roman" w:cs="Times New Roman"/>
          <w:b/>
          <w:bCs/>
          <w:lang w:val="ru-RU"/>
        </w:rPr>
      </w:pPr>
      <w:r>
        <w:rPr>
          <w:rFonts w:ascii="Times New Roman" w:hAnsi="Times New Roman" w:cs="Times New Roman"/>
          <w:b/>
          <w:bCs/>
          <w:lang w:val="ru-RU"/>
        </w:rPr>
        <w:t xml:space="preserve">на выполнение работ по  ремонту  теплохода «Дрофа» </w:t>
      </w:r>
    </w:p>
    <w:p w14:paraId="100F71D5">
      <w:pPr>
        <w:ind w:left="-284"/>
        <w:jc w:val="center"/>
        <w:rPr>
          <w:rStyle w:val="180"/>
          <w:b/>
          <w:bCs/>
          <w:lang w:val="ru-RU"/>
        </w:rPr>
      </w:pPr>
    </w:p>
    <w:p w14:paraId="3B8EBCF0">
      <w:pPr>
        <w:ind w:left="-284"/>
        <w:jc w:val="center"/>
        <w:rPr>
          <w:rFonts w:ascii="Times New Roman" w:hAnsi="Times New Roman" w:cs="Times New Roman"/>
          <w:b/>
          <w:bCs/>
          <w:sz w:val="16"/>
          <w:szCs w:val="16"/>
          <w:lang w:val="ru-RU"/>
        </w:rPr>
      </w:pPr>
    </w:p>
    <w:tbl>
      <w:tblPr>
        <w:tblStyle w:val="12"/>
        <w:tblW w:w="10065"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3261"/>
        <w:gridCol w:w="6348"/>
      </w:tblGrid>
      <w:tr w14:paraId="7F166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DF324BE">
            <w:pPr>
              <w:spacing w:before="80" w:after="80"/>
              <w:rPr>
                <w:rFonts w:ascii="Times New Roman" w:hAnsi="Times New Roman" w:cs="Times New Roman"/>
              </w:rPr>
            </w:pPr>
            <w:r>
              <w:rPr>
                <w:rFonts w:ascii="Times New Roman" w:hAnsi="Times New Roman" w:cs="Times New Roman"/>
              </w:rPr>
              <w:t>1</w:t>
            </w:r>
          </w:p>
        </w:tc>
        <w:tc>
          <w:tcPr>
            <w:tcW w:w="3261" w:type="dxa"/>
          </w:tcPr>
          <w:p w14:paraId="23D579E5">
            <w:pPr>
              <w:spacing w:before="80" w:after="80"/>
              <w:rPr>
                <w:rStyle w:val="179"/>
                <w:b w:val="0"/>
                <w:bCs w:val="0"/>
                <w:sz w:val="24"/>
                <w:szCs w:val="24"/>
              </w:rPr>
            </w:pPr>
            <w:r>
              <w:rPr>
                <w:rStyle w:val="179"/>
                <w:b w:val="0"/>
                <w:bCs w:val="0"/>
                <w:sz w:val="24"/>
                <w:szCs w:val="24"/>
              </w:rPr>
              <w:t>Объект</w:t>
            </w:r>
            <w:r>
              <w:rPr>
                <w:rFonts w:ascii="Times New Roman" w:hAnsi="Times New Roman" w:cs="Times New Roman"/>
              </w:rPr>
              <w:t xml:space="preserve"> среднего</w:t>
            </w:r>
            <w:r>
              <w:rPr>
                <w:rFonts w:ascii="Times New Roman" w:hAnsi="Times New Roman" w:cs="Times New Roman"/>
                <w:b/>
                <w:bCs/>
              </w:rPr>
              <w:t xml:space="preserve"> </w:t>
            </w:r>
            <w:r>
              <w:rPr>
                <w:rStyle w:val="179"/>
                <w:b w:val="0"/>
                <w:bCs w:val="0"/>
                <w:sz w:val="24"/>
                <w:szCs w:val="24"/>
              </w:rPr>
              <w:t>ремонта</w:t>
            </w:r>
          </w:p>
        </w:tc>
        <w:tc>
          <w:tcPr>
            <w:tcW w:w="6348" w:type="dxa"/>
          </w:tcPr>
          <w:p w14:paraId="4FB21D2F">
            <w:pPr>
              <w:spacing w:before="80" w:after="80"/>
              <w:jc w:val="both"/>
              <w:rPr>
                <w:rStyle w:val="180"/>
                <w:lang w:val="ru-RU"/>
              </w:rPr>
            </w:pPr>
            <w:r>
              <w:rPr>
                <w:rStyle w:val="180"/>
                <w:lang w:val="ru-RU"/>
              </w:rPr>
              <w:t>т/х «Прибой» проекта 912А</w:t>
            </w:r>
          </w:p>
        </w:tc>
      </w:tr>
      <w:tr w14:paraId="4590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709E735C">
            <w:pPr>
              <w:spacing w:before="80" w:after="80"/>
              <w:rPr>
                <w:rFonts w:hint="default" w:ascii="Times New Roman" w:hAnsi="Times New Roman" w:cs="Times New Roman"/>
                <w:lang w:val="ru-RU"/>
              </w:rPr>
            </w:pPr>
            <w:r>
              <w:rPr>
                <w:rFonts w:hint="default" w:ascii="Times New Roman" w:hAnsi="Times New Roman" w:cs="Times New Roman"/>
                <w:lang w:val="ru-RU"/>
              </w:rPr>
              <w:t>2</w:t>
            </w:r>
          </w:p>
        </w:tc>
        <w:tc>
          <w:tcPr>
            <w:tcW w:w="3261" w:type="dxa"/>
          </w:tcPr>
          <w:p w14:paraId="09BC725B">
            <w:pPr>
              <w:spacing w:before="80" w:after="80"/>
              <w:rPr>
                <w:rStyle w:val="179"/>
                <w:b w:val="0"/>
                <w:bCs w:val="0"/>
                <w:sz w:val="24"/>
                <w:szCs w:val="24"/>
              </w:rPr>
            </w:pPr>
            <w:r>
              <w:rPr>
                <w:rStyle w:val="179"/>
                <w:b w:val="0"/>
                <w:bCs w:val="0"/>
                <w:sz w:val="24"/>
                <w:szCs w:val="24"/>
              </w:rPr>
              <w:t>Этапы выполнения работ</w:t>
            </w:r>
          </w:p>
        </w:tc>
        <w:tc>
          <w:tcPr>
            <w:tcW w:w="6348" w:type="dxa"/>
          </w:tcPr>
          <w:p w14:paraId="1D7BD01F">
            <w:pPr>
              <w:spacing w:before="80" w:after="80"/>
              <w:jc w:val="both"/>
              <w:rPr>
                <w:rStyle w:val="180"/>
                <w:lang w:val="ru-RU"/>
              </w:rPr>
            </w:pPr>
            <w:r>
              <w:rPr>
                <w:rStyle w:val="180"/>
                <w:lang w:val="ru-RU"/>
              </w:rPr>
              <w:t>Не предусмотрены этапы выполнения работ.</w:t>
            </w:r>
          </w:p>
          <w:p w14:paraId="31EBFE8B">
            <w:pPr>
              <w:spacing w:before="80" w:after="80"/>
              <w:jc w:val="both"/>
              <w:rPr>
                <w:rStyle w:val="180"/>
                <w:rFonts w:hint="default"/>
                <w:lang w:val="ru-RU"/>
              </w:rPr>
            </w:pPr>
            <w:r>
              <w:rPr>
                <w:rStyle w:val="180"/>
                <w:lang w:val="ru-RU"/>
              </w:rPr>
              <w:t>Работы по среднему ремонту выполняются в один этап</w:t>
            </w:r>
            <w:r>
              <w:rPr>
                <w:rStyle w:val="180"/>
                <w:rFonts w:hint="default" w:ascii="Times New Roman"/>
                <w:lang w:val="ru-RU"/>
              </w:rPr>
              <w:t>.</w:t>
            </w:r>
          </w:p>
        </w:tc>
      </w:tr>
      <w:tr w14:paraId="53EC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27BDBFA7">
            <w:pPr>
              <w:spacing w:before="80" w:after="80"/>
              <w:rPr>
                <w:rFonts w:hint="default" w:ascii="Times New Roman" w:hAnsi="Times New Roman" w:cs="Times New Roman"/>
                <w:lang w:val="ru-RU"/>
              </w:rPr>
            </w:pPr>
            <w:r>
              <w:rPr>
                <w:rFonts w:hint="default" w:ascii="Times New Roman" w:hAnsi="Times New Roman" w:cs="Times New Roman"/>
                <w:lang w:val="ru-RU"/>
              </w:rPr>
              <w:t>3</w:t>
            </w:r>
          </w:p>
        </w:tc>
        <w:tc>
          <w:tcPr>
            <w:tcW w:w="3261" w:type="dxa"/>
          </w:tcPr>
          <w:p w14:paraId="356E2889">
            <w:pPr>
              <w:pStyle w:val="139"/>
              <w:widowControl/>
              <w:spacing w:before="80" w:after="80" w:line="240" w:lineRule="auto"/>
              <w:rPr>
                <w:rFonts w:cs="Calibri"/>
                <w:b/>
                <w:bCs/>
              </w:rPr>
            </w:pPr>
            <w:r>
              <w:rPr>
                <w:rStyle w:val="179"/>
                <w:b w:val="0"/>
                <w:bCs w:val="0"/>
                <w:sz w:val="24"/>
                <w:szCs w:val="24"/>
              </w:rPr>
              <w:t xml:space="preserve">Состав работ </w:t>
            </w:r>
          </w:p>
        </w:tc>
        <w:tc>
          <w:tcPr>
            <w:tcW w:w="6348" w:type="dxa"/>
          </w:tcPr>
          <w:p w14:paraId="36DCA9A8">
            <w:pPr>
              <w:pStyle w:val="136"/>
              <w:numPr>
                <w:ilvl w:val="0"/>
                <w:numId w:val="4"/>
              </w:numPr>
              <w:tabs>
                <w:tab w:val="center" w:pos="4677"/>
                <w:tab w:val="right" w:pos="9355"/>
              </w:tabs>
              <w:rPr>
                <w:rFonts w:hint="default" w:ascii="Times New Roman" w:hAnsi="Times New Roman" w:cs="Times New Roman"/>
                <w:spacing w:val="-7"/>
                <w:vertAlign w:val="baseline"/>
                <w:lang w:val="ru-RU"/>
              </w:rPr>
            </w:pPr>
            <w:r>
              <w:rPr>
                <w:rFonts w:hint="default" w:ascii="Times New Roman" w:hAnsi="Times New Roman" w:cs="Times New Roman"/>
                <w:spacing w:val="-7"/>
                <w:vertAlign w:val="baseline"/>
                <w:lang w:val="ru-RU"/>
              </w:rPr>
              <w:t>Замена палубного настила 10-М2.</w:t>
            </w:r>
          </w:p>
          <w:p w14:paraId="24497002">
            <w:pPr>
              <w:pStyle w:val="136"/>
              <w:numPr>
                <w:ilvl w:val="0"/>
                <w:numId w:val="4"/>
              </w:numPr>
              <w:tabs>
                <w:tab w:val="center" w:pos="4677"/>
                <w:tab w:val="right" w:pos="9355"/>
              </w:tabs>
              <w:rPr>
                <w:rFonts w:hint="default" w:ascii="Times New Roman" w:hAnsi="Times New Roman" w:cs="Times New Roman"/>
                <w:spacing w:val="-7"/>
                <w:vertAlign w:val="baseline"/>
                <w:lang w:val="ru-RU"/>
              </w:rPr>
            </w:pPr>
            <w:r>
              <w:rPr>
                <w:rFonts w:hint="default" w:ascii="Times New Roman" w:hAnsi="Times New Roman" w:cs="Times New Roman"/>
                <w:spacing w:val="-7"/>
                <w:vertAlign w:val="baseline"/>
                <w:lang w:val="ru-RU"/>
              </w:rPr>
              <w:t>Замена переборки (жилое помещение)  4-М2.</w:t>
            </w:r>
            <w:bookmarkStart w:id="6" w:name="_GoBack"/>
            <w:bookmarkEnd w:id="6"/>
          </w:p>
        </w:tc>
      </w:tr>
      <w:tr w14:paraId="24FDA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6BA6E835">
            <w:pPr>
              <w:spacing w:before="80" w:after="80"/>
              <w:rPr>
                <w:rFonts w:hint="default" w:ascii="Times New Roman" w:hAnsi="Times New Roman" w:cs="Times New Roman"/>
                <w:lang w:val="ru-RU"/>
              </w:rPr>
            </w:pPr>
            <w:r>
              <w:rPr>
                <w:rFonts w:hint="default" w:ascii="Times New Roman" w:hAnsi="Times New Roman" w:cs="Times New Roman"/>
                <w:lang w:val="ru-RU"/>
              </w:rPr>
              <w:t>4</w:t>
            </w:r>
          </w:p>
        </w:tc>
        <w:tc>
          <w:tcPr>
            <w:tcW w:w="3261" w:type="dxa"/>
          </w:tcPr>
          <w:p w14:paraId="7D272AEB">
            <w:pPr>
              <w:spacing w:before="80" w:after="80"/>
              <w:rPr>
                <w:rFonts w:ascii="Times New Roman" w:hAnsi="Times New Roman" w:cs="Times New Roman"/>
                <w:lang w:val="ru-RU"/>
              </w:rPr>
            </w:pPr>
            <w:r>
              <w:rPr>
                <w:rFonts w:ascii="Times New Roman" w:hAnsi="Times New Roman" w:cs="Times New Roman"/>
                <w:lang w:val="ru-RU"/>
              </w:rPr>
              <w:t>Требования по технике безопасности, охране окружающей среды и производственной санитарии</w:t>
            </w:r>
          </w:p>
        </w:tc>
        <w:tc>
          <w:tcPr>
            <w:tcW w:w="6348" w:type="dxa"/>
          </w:tcPr>
          <w:p w14:paraId="62A66857">
            <w:pPr>
              <w:pStyle w:val="142"/>
              <w:tabs>
                <w:tab w:val="left" w:pos="653"/>
              </w:tabs>
              <w:spacing w:before="80" w:after="80" w:line="240" w:lineRule="auto"/>
              <w:jc w:val="both"/>
            </w:pPr>
            <w:r>
              <w:t>Исполнитель обязан обеспечить выполнение необходимых мероприятий по технике безопасности, охране окружающей среды и соблюдение правил санитарии во время проведения ремонта.</w:t>
            </w:r>
          </w:p>
        </w:tc>
      </w:tr>
      <w:tr w14:paraId="626D3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Pr>
          <w:p w14:paraId="32B84550">
            <w:pPr>
              <w:spacing w:before="80" w:after="80"/>
              <w:rPr>
                <w:rFonts w:hint="default" w:ascii="Times New Roman" w:hAnsi="Times New Roman" w:cs="Times New Roman"/>
                <w:lang w:val="ru-RU"/>
              </w:rPr>
            </w:pPr>
            <w:r>
              <w:rPr>
                <w:rFonts w:hint="default" w:ascii="Times New Roman" w:hAnsi="Times New Roman" w:cs="Times New Roman"/>
                <w:lang w:val="ru-RU"/>
              </w:rPr>
              <w:t>5</w:t>
            </w:r>
          </w:p>
        </w:tc>
        <w:tc>
          <w:tcPr>
            <w:tcW w:w="3261" w:type="dxa"/>
          </w:tcPr>
          <w:p w14:paraId="6247CEB9">
            <w:pPr>
              <w:pStyle w:val="144"/>
              <w:widowControl/>
              <w:spacing w:before="80" w:after="80" w:line="240" w:lineRule="auto"/>
              <w:rPr>
                <w:rStyle w:val="179"/>
                <w:b w:val="0"/>
                <w:bCs w:val="0"/>
                <w:sz w:val="24"/>
                <w:szCs w:val="24"/>
              </w:rPr>
            </w:pPr>
            <w:r>
              <w:t>Требования к гарантийным обязательствам</w:t>
            </w:r>
          </w:p>
        </w:tc>
        <w:tc>
          <w:tcPr>
            <w:tcW w:w="6348" w:type="dxa"/>
          </w:tcPr>
          <w:p w14:paraId="77D2860A">
            <w:pPr>
              <w:pStyle w:val="143"/>
              <w:widowControl/>
              <w:spacing w:before="80" w:after="80" w:line="240" w:lineRule="auto"/>
              <w:jc w:val="both"/>
              <w:rPr>
                <w:rStyle w:val="180"/>
              </w:rPr>
            </w:pPr>
            <w:r>
              <w:rPr>
                <w:rStyle w:val="180"/>
              </w:rPr>
              <w:t>Гарантийный срок на выполненные работы-1 год с момента подписания акта выполненных работ.</w:t>
            </w:r>
          </w:p>
        </w:tc>
      </w:tr>
    </w:tbl>
    <w:p w14:paraId="11FCF70F">
      <w:pPr>
        <w:pStyle w:val="136"/>
        <w:rPr>
          <w:rFonts w:ascii="Times New Roman" w:hAnsi="Times New Roman" w:cs="Times New Roman"/>
          <w:b/>
          <w:bCs/>
          <w:spacing w:val="-7"/>
          <w:u w:val="single"/>
          <w:lang w:val="ru-RU"/>
        </w:rPr>
      </w:pPr>
    </w:p>
    <w:p w14:paraId="309EC72D">
      <w:pPr>
        <w:pStyle w:val="136"/>
        <w:rPr>
          <w:rFonts w:ascii="Times New Roman" w:hAnsi="Times New Roman" w:cs="Times New Roman"/>
          <w:b/>
          <w:bCs/>
          <w:spacing w:val="-7"/>
          <w:lang w:val="ru-RU"/>
        </w:rPr>
      </w:pPr>
      <w:r>
        <w:rPr>
          <w:rFonts w:ascii="Times New Roman" w:hAnsi="Times New Roman" w:cs="Times New Roman"/>
          <w:b/>
          <w:bCs/>
          <w:spacing w:val="-7"/>
          <w:u w:val="single"/>
          <w:lang w:val="ru-RU"/>
        </w:rPr>
        <w:t>Примечание:</w:t>
      </w:r>
      <w:r>
        <w:rPr>
          <w:rFonts w:ascii="Times New Roman" w:hAnsi="Times New Roman" w:cs="Times New Roman"/>
          <w:b/>
          <w:bCs/>
          <w:spacing w:val="-7"/>
          <w:lang w:val="ru-RU"/>
        </w:rPr>
        <w:t xml:space="preserve"> </w:t>
      </w:r>
    </w:p>
    <w:p w14:paraId="564BE330">
      <w:pPr>
        <w:pStyle w:val="136"/>
        <w:rPr>
          <w:rFonts w:ascii="Times New Roman" w:hAnsi="Times New Roman" w:cs="Times New Roman"/>
          <w:spacing w:val="-7"/>
          <w:lang w:val="ru-RU"/>
        </w:rPr>
      </w:pPr>
      <w:r>
        <w:rPr>
          <w:rFonts w:ascii="Times New Roman" w:hAnsi="Times New Roman" w:cs="Times New Roman"/>
          <w:spacing w:val="-7"/>
          <w:lang w:val="ru-RU"/>
        </w:rPr>
        <w:t>а) место проведения ремонта – выполняются на территории Заказчика в г. Хабаровске;</w:t>
      </w:r>
    </w:p>
    <w:p w14:paraId="38577A1C">
      <w:pPr>
        <w:pStyle w:val="136"/>
        <w:rPr>
          <w:rFonts w:ascii="Times New Roman" w:hAnsi="Times New Roman" w:cs="Times New Roman"/>
          <w:lang w:val="ru-RU"/>
        </w:rPr>
      </w:pPr>
      <w:r>
        <w:rPr>
          <w:rFonts w:ascii="Times New Roman" w:hAnsi="Times New Roman" w:cs="Times New Roman"/>
          <w:lang w:val="ru-RU"/>
        </w:rPr>
        <w:t>б) сроки выполнения работ – 20 календарных дней с момента подписания контракта Исполнителя.</w:t>
      </w:r>
    </w:p>
    <w:p w14:paraId="0EF45D91">
      <w:pPr>
        <w:spacing w:line="240" w:lineRule="exact"/>
        <w:jc w:val="both"/>
        <w:rPr>
          <w:rFonts w:ascii="Times New Roman" w:hAnsi="Times New Roman" w:cs="Times New Roman"/>
          <w:lang w:val="ru-RU"/>
        </w:rPr>
      </w:pPr>
    </w:p>
    <w:p w14:paraId="4FB62B89">
      <w:pPr>
        <w:spacing w:line="240" w:lineRule="exact"/>
        <w:ind w:firstLine="400"/>
        <w:jc w:val="both"/>
        <w:rPr>
          <w:rFonts w:ascii="Times New Roman" w:hAnsi="Times New Roman" w:cs="Times New Roman"/>
          <w:lang w:val="ru-RU"/>
        </w:rPr>
      </w:pPr>
      <w:r>
        <w:rPr>
          <w:rFonts w:ascii="Times New Roman" w:hAnsi="Times New Roman" w:cs="Times New Roman"/>
          <w:lang w:val="ru-RU"/>
        </w:rPr>
        <w:t xml:space="preserve">Заместитель начальника                                                            Баюжев О.В.                                                                      </w:t>
      </w:r>
    </w:p>
    <w:p w14:paraId="5E4C891B">
      <w:pPr>
        <w:tabs>
          <w:tab w:val="left" w:pos="12109"/>
        </w:tabs>
        <w:rPr>
          <w:rFonts w:ascii="Times New Roman" w:hAnsi="Times New Roman" w:cs="Times New Roman"/>
          <w:sz w:val="22"/>
          <w:szCs w:val="22"/>
          <w:lang w:val="ru-RU"/>
        </w:rPr>
      </w:pPr>
    </w:p>
    <w:p w14:paraId="3934A9C0">
      <w:pPr>
        <w:widowControl w:val="0"/>
        <w:ind w:firstLine="709"/>
        <w:jc w:val="both"/>
        <w:rPr>
          <w:rFonts w:ascii="Times New Roman" w:hAnsi="Times New Roman" w:cs="Times New Roman"/>
          <w:sz w:val="22"/>
          <w:szCs w:val="22"/>
          <w:lang w:val="ru-RU"/>
        </w:rPr>
      </w:pPr>
    </w:p>
    <w:p w14:paraId="6F677C98">
      <w:pPr>
        <w:ind w:right="140"/>
        <w:jc w:val="both"/>
        <w:rPr>
          <w:rFonts w:ascii="Times New Roman" w:hAnsi="Times New Roman" w:cs="Times New Roman"/>
          <w:lang w:val="ru-RU"/>
        </w:rPr>
      </w:pPr>
      <w:r>
        <w:rPr>
          <w:rFonts w:ascii="Times New Roman" w:hAnsi="Times New Roman" w:cs="Times New Roman"/>
          <w:b/>
          <w:sz w:val="22"/>
          <w:szCs w:val="22"/>
          <w:lang w:val="ru-RU"/>
        </w:rPr>
        <w:t xml:space="preserve">         </w:t>
      </w:r>
    </w:p>
    <w:p w14:paraId="7023D87A">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34AF4A">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235842C">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28C654B7">
        <w:tblPrEx>
          <w:tblCellMar>
            <w:top w:w="0" w:type="dxa"/>
            <w:left w:w="108" w:type="dxa"/>
            <w:bottom w:w="0" w:type="dxa"/>
            <w:right w:w="108" w:type="dxa"/>
          </w:tblCellMar>
        </w:tblPrEx>
        <w:trPr>
          <w:trHeight w:val="681" w:hRule="atLeast"/>
        </w:trPr>
        <w:tc>
          <w:tcPr>
            <w:tcW w:w="4664" w:type="dxa"/>
          </w:tcPr>
          <w:p w14:paraId="1A1C611B">
            <w:pPr>
              <w:rPr>
                <w:rFonts w:ascii="Times New Roman" w:hAnsi="Times New Roman" w:cs="Times New Roman"/>
                <w:bCs/>
                <w:lang w:val="ru-RU"/>
              </w:rPr>
            </w:pPr>
            <w:r>
              <w:rPr>
                <w:rFonts w:ascii="Times New Roman" w:hAnsi="Times New Roman" w:cs="Times New Roman"/>
                <w:bCs/>
                <w:lang w:val="ru-RU"/>
              </w:rPr>
              <w:t>Заказчик:</w:t>
            </w:r>
          </w:p>
          <w:p w14:paraId="4DC60979">
            <w:pPr>
              <w:jc w:val="center"/>
              <w:rPr>
                <w:rFonts w:ascii="Times New Roman" w:hAnsi="Times New Roman" w:cs="Times New Roman"/>
                <w:b/>
                <w:bCs/>
                <w:u w:val="single"/>
                <w:lang w:val="ru-RU"/>
              </w:rPr>
            </w:pPr>
          </w:p>
        </w:tc>
        <w:tc>
          <w:tcPr>
            <w:tcW w:w="4692" w:type="dxa"/>
          </w:tcPr>
          <w:p w14:paraId="4166376E">
            <w:pPr>
              <w:jc w:val="center"/>
              <w:rPr>
                <w:rFonts w:ascii="Times New Roman" w:hAnsi="Times New Roman" w:cs="Times New Roman"/>
                <w:bCs/>
                <w:lang w:val="ru-RU"/>
              </w:rPr>
            </w:pPr>
            <w:r>
              <w:rPr>
                <w:rFonts w:ascii="Times New Roman" w:hAnsi="Times New Roman" w:cs="Times New Roman"/>
                <w:bCs/>
                <w:lang w:val="ru-RU"/>
              </w:rPr>
              <w:t>Поставщик:</w:t>
            </w:r>
          </w:p>
          <w:p w14:paraId="096953F3">
            <w:pPr>
              <w:jc w:val="center"/>
              <w:rPr>
                <w:rFonts w:ascii="Times New Roman" w:hAnsi="Times New Roman" w:cs="Times New Roman"/>
                <w:b/>
                <w:bCs/>
                <w:lang w:val="ru-RU"/>
              </w:rPr>
            </w:pPr>
          </w:p>
        </w:tc>
      </w:tr>
    </w:tbl>
    <w:p w14:paraId="5BACB63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0BD82020">
      <w:pPr>
        <w:jc w:val="center"/>
        <w:rPr>
          <w:rFonts w:ascii="Times New Roman" w:hAnsi="Times New Roman" w:cs="Times New Roman"/>
          <w:sz w:val="22"/>
          <w:szCs w:val="22"/>
          <w:lang w:val="ru-RU"/>
        </w:rPr>
      </w:pPr>
    </w:p>
    <w:p w14:paraId="7D55168E">
      <w:pPr>
        <w:rPr>
          <w:rFonts w:ascii="Times New Roman" w:hAnsi="Times New Roman" w:cs="Times New Roman"/>
          <w:i/>
          <w:u w:val="single"/>
          <w:lang w:val="ru-RU"/>
        </w:rPr>
      </w:pPr>
    </w:p>
    <w:p w14:paraId="444F48DC">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Consolas">
    <w:panose1 w:val="020B0609020204030204"/>
    <w:charset w:val="CC"/>
    <w:family w:val="modern"/>
    <w:pitch w:val="default"/>
    <w:sig w:usb0="E00006FF" w:usb1="0000FCFF" w:usb2="00000001" w:usb3="00000000" w:csb0="6000019F" w:csb1="DFD7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CC"/>
    <w:family w:val="swiss"/>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CC"/>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9A517CD">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3D8EE9F1">
        <w:pPr>
          <w:pStyle w:val="35"/>
          <w:jc w:val="center"/>
          <w:rPr>
            <w:sz w:val="16"/>
            <w:szCs w:val="16"/>
          </w:rPr>
        </w:pPr>
      </w:p>
    </w:sdtContent>
  </w:sdt>
  <w:p w14:paraId="2EB18D8E">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1">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2">
    <w:nsid w:val="398E34AD"/>
    <w:multiLevelType w:val="singleLevel"/>
    <w:tmpl w:val="398E34AD"/>
    <w:lvl w:ilvl="0" w:tentative="0">
      <w:start w:val="1"/>
      <w:numFmt w:val="decimal"/>
      <w:suff w:val="space"/>
      <w:lvlText w:val="%1."/>
      <w:lvlJc w:val="left"/>
    </w:lvl>
  </w:abstractNum>
  <w:abstractNum w:abstractNumId="3">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14E4"/>
    <w:rsid w:val="00002072"/>
    <w:rsid w:val="0000225B"/>
    <w:rsid w:val="000023E8"/>
    <w:rsid w:val="00002435"/>
    <w:rsid w:val="0000291D"/>
    <w:rsid w:val="00002D55"/>
    <w:rsid w:val="0000305C"/>
    <w:rsid w:val="000030DC"/>
    <w:rsid w:val="00003630"/>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0EF"/>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8CC"/>
    <w:rsid w:val="00077E73"/>
    <w:rsid w:val="00077EC0"/>
    <w:rsid w:val="00080039"/>
    <w:rsid w:val="000802EB"/>
    <w:rsid w:val="00080982"/>
    <w:rsid w:val="000811AC"/>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514"/>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1F4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926"/>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0C49"/>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290"/>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77"/>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660C"/>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5C6A"/>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1C21"/>
    <w:rsid w:val="003023E7"/>
    <w:rsid w:val="00302655"/>
    <w:rsid w:val="0030345E"/>
    <w:rsid w:val="00303654"/>
    <w:rsid w:val="003036EF"/>
    <w:rsid w:val="00303D2E"/>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4645"/>
    <w:rsid w:val="00325C91"/>
    <w:rsid w:val="003262FF"/>
    <w:rsid w:val="0032650A"/>
    <w:rsid w:val="00326671"/>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D65"/>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237"/>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A34"/>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A45"/>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15"/>
    <w:rsid w:val="00556CD2"/>
    <w:rsid w:val="00556D5E"/>
    <w:rsid w:val="00557174"/>
    <w:rsid w:val="00557359"/>
    <w:rsid w:val="00557F5D"/>
    <w:rsid w:val="0056011B"/>
    <w:rsid w:val="00562250"/>
    <w:rsid w:val="0056239D"/>
    <w:rsid w:val="00563FFE"/>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926"/>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0C27"/>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30"/>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212"/>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3B1"/>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B7B"/>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122"/>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440E"/>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8E"/>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142"/>
    <w:rsid w:val="00871CE8"/>
    <w:rsid w:val="00872084"/>
    <w:rsid w:val="008725E1"/>
    <w:rsid w:val="008736BF"/>
    <w:rsid w:val="008738AA"/>
    <w:rsid w:val="00873E72"/>
    <w:rsid w:val="0087404D"/>
    <w:rsid w:val="008745A4"/>
    <w:rsid w:val="00875227"/>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612"/>
    <w:rsid w:val="008B57D6"/>
    <w:rsid w:val="008B5C38"/>
    <w:rsid w:val="008B5EB6"/>
    <w:rsid w:val="008B6061"/>
    <w:rsid w:val="008B6863"/>
    <w:rsid w:val="008B7019"/>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2F3"/>
    <w:rsid w:val="0092060B"/>
    <w:rsid w:val="00921094"/>
    <w:rsid w:val="0092169D"/>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8B8"/>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415"/>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49B"/>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3C62"/>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AC0"/>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157"/>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7E3"/>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D0E"/>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8C8"/>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256"/>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24D"/>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36EA"/>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5447"/>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55C"/>
    <w:rsid w:val="00D748AC"/>
    <w:rsid w:val="00D755C5"/>
    <w:rsid w:val="00D757A9"/>
    <w:rsid w:val="00D75C46"/>
    <w:rsid w:val="00D761A4"/>
    <w:rsid w:val="00D76F71"/>
    <w:rsid w:val="00D779CA"/>
    <w:rsid w:val="00D77C30"/>
    <w:rsid w:val="00D8036E"/>
    <w:rsid w:val="00D8043F"/>
    <w:rsid w:val="00D8110D"/>
    <w:rsid w:val="00D818F1"/>
    <w:rsid w:val="00D81E00"/>
    <w:rsid w:val="00D8320A"/>
    <w:rsid w:val="00D839D2"/>
    <w:rsid w:val="00D83AAE"/>
    <w:rsid w:val="00D83BD0"/>
    <w:rsid w:val="00D83C48"/>
    <w:rsid w:val="00D8438C"/>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E88"/>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3947"/>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4F3D"/>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4E1"/>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3FA"/>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47612"/>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C3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5F82"/>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305"/>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0F013EAE"/>
    <w:rsid w:val="242878E9"/>
    <w:rsid w:val="278905A6"/>
    <w:rsid w:val="34902296"/>
    <w:rsid w:val="521362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qFormat/>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qFormat/>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qFormat/>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qFormat/>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qFormat/>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99"/>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qFormat/>
    <w:uiPriority w:val="99"/>
    <w:rPr>
      <w:rFonts w:ascii="Calibri" w:hAnsi="Calibri" w:eastAsia="Times New Roman" w:cs="Calibri"/>
      <w:sz w:val="20"/>
      <w:szCs w:val="20"/>
      <w:lang w:val="en-US"/>
    </w:rPr>
  </w:style>
  <w:style w:type="character" w:customStyle="1" w:styleId="76">
    <w:name w:val="Заголовок Знак"/>
    <w:basedOn w:val="11"/>
    <w:link w:val="34"/>
    <w:qFormat/>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qFormat/>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qFormat/>
    <w:uiPriority w:val="99"/>
    <w:rPr>
      <w:rFonts w:ascii="Calibri" w:hAnsi="Calibri" w:eastAsia="Times New Roman" w:cs="Calibri"/>
      <w:sz w:val="24"/>
      <w:szCs w:val="24"/>
      <w:lang w:val="en-US"/>
    </w:rPr>
  </w:style>
  <w:style w:type="character" w:customStyle="1" w:styleId="79">
    <w:name w:val="Подпись Знак1"/>
    <w:basedOn w:val="11"/>
    <w:link w:val="42"/>
    <w:semiHidden/>
    <w:qFormat/>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qFormat/>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qFormat/>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qFormat/>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qFormat/>
    <w:uiPriority w:val="99"/>
    <w:rPr>
      <w:rFonts w:ascii="Calibri" w:hAnsi="Calibri" w:eastAsia="Times New Roman" w:cs="Calibri"/>
      <w:sz w:val="24"/>
      <w:szCs w:val="24"/>
      <w:lang w:val="en-US"/>
    </w:rPr>
  </w:style>
  <w:style w:type="character" w:customStyle="1" w:styleId="85">
    <w:name w:val="Шапка Знак1"/>
    <w:basedOn w:val="11"/>
    <w:link w:val="46"/>
    <w:semiHidden/>
    <w:qFormat/>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99"/>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 w:type="paragraph" w:customStyle="1" w:styleId="239">
    <w:name w:val="Style4"/>
    <w:basedOn w:val="1"/>
    <w:qFormat/>
    <w:uiPriority w:val="99"/>
    <w:pPr>
      <w:widowControl w:val="0"/>
      <w:autoSpaceDE w:val="0"/>
      <w:autoSpaceDN w:val="0"/>
      <w:adjustRightInd w:val="0"/>
      <w:spacing w:line="269" w:lineRule="exact"/>
      <w:ind w:firstLine="686"/>
      <w:jc w:val="both"/>
    </w:pPr>
    <w:rPr>
      <w:rFonts w:ascii="Times New Roman" w:hAnsi="Times New Roman" w:cs="Times New Roman"/>
      <w:lang w:val="ru-RU" w:eastAsia="ru-RU"/>
    </w:rPr>
  </w:style>
  <w:style w:type="character" w:customStyle="1" w:styleId="240">
    <w:name w:val="Font Style27"/>
    <w:qFormat/>
    <w:uiPriority w:val="99"/>
    <w:rPr>
      <w:rFonts w:ascii="Times New Roman" w:hAnsi="Times New Roman" w:cs="Times New Roman"/>
      <w:spacing w:val="1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datastoreItem>
</file>

<file path=customXml/itemProps2.xml><?xml version="1.0" encoding="utf-8"?>
<ds:datastoreItem xmlns:ds="http://schemas.openxmlformats.org/officeDocument/2006/customXml" ds:itemID="{29ABE5C6-5659-486D-B481-98BB180FE6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4438</Words>
  <Characters>31423</Characters>
  <Lines>290</Lines>
  <Paragraphs>81</Paragraphs>
  <TotalTime>48</TotalTime>
  <ScaleCrop>false</ScaleCrop>
  <LinksUpToDate>false</LinksUpToDate>
  <CharactersWithSpaces>36166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2025-10-22T22:34:00Z</dcterms:created>
  <dc:creator>rapehterev</dc:creator>
  <cp:lastModifiedBy>user</cp:lastModifiedBy>
  <cp:lastPrinted>2024-12-27T04:44:00Z</cp:lastPrinted>
  <dcterms:modified xsi:type="dcterms:W3CDTF">2026-08-27T23:18:12Z</dcterms:modified>
  <dc:title>ЭА: Закупка 09; Лот 05/03.2021: Выполнение работ по ремонту корпуса и механизмов мотозавозни  «МЗ-202»   проекта Р-94 для нужд АБРВВП</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A5BB377A427849C0AE03B8BEE33F4BF7_12</vt:lpwstr>
  </property>
</Properties>
</file>