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Договор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На оказание</w:t>
      </w:r>
      <w:r>
        <w:rPr>
          <w:b/>
          <w:sz w:val="26"/>
          <w:szCs w:val="26"/>
        </w:rPr>
        <w:t xml:space="preserve"> услуг</w:t>
      </w:r>
      <w:r>
        <w:rPr>
          <w:b/>
          <w:sz w:val="26"/>
          <w:szCs w:val="26"/>
        </w:rPr>
        <w:t xml:space="preserve"> по проведению экспертизы технического состояния средств связи и компонентов ТКИ (с выдачей акта экспертизы) – в целях последующего списания имущества (в рамках ИКТ)</w:t>
      </w:r>
      <w:r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 xml:space="preserve">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b/>
          <w:sz w:val="26"/>
          <w:szCs w:val="26"/>
        </w:rPr>
        <w:t xml:space="preserve">ИКЗ </w:t>
      </w:r>
      <w:r>
        <w:rPr>
          <w:sz w:val="26"/>
          <w:szCs w:val="26"/>
        </w:rPr>
        <w:t xml:space="preserve">26 1 7900001874 790101001 0006 000 0000 244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Биробиджан                                   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«___» ____________ 2026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Управление Федеральной службы государственной регистрации, кадастра и картографии по Еврейской автономной области по Еврейской автономной области,  именуем</w:t>
      </w:r>
      <w:r>
        <w:rPr>
          <w:bCs/>
          <w:sz w:val="26"/>
          <w:szCs w:val="26"/>
        </w:rPr>
        <w:t xml:space="preserve">ое</w:t>
      </w:r>
      <w:r>
        <w:rPr>
          <w:bCs/>
          <w:sz w:val="26"/>
          <w:szCs w:val="26"/>
        </w:rPr>
        <w:t xml:space="preserve"> в дальнейшем Заказчик, в лице руководителя Зуевой Светланы Евгеньевны, дей</w:t>
      </w:r>
      <w:r>
        <w:rPr>
          <w:bCs/>
          <w:sz w:val="26"/>
          <w:szCs w:val="26"/>
        </w:rPr>
        <w:t xml:space="preserve">ствующего на основании Положения</w:t>
      </w:r>
      <w:r>
        <w:rPr>
          <w:bCs/>
          <w:sz w:val="26"/>
          <w:szCs w:val="26"/>
        </w:rPr>
        <w:t xml:space="preserve"> об Управлении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утвержденного приказом Росреестра от 06.04.2023 г. № П/0117,</w:t>
      </w:r>
      <w:r>
        <w:rPr>
          <w:sz w:val="26"/>
          <w:szCs w:val="26"/>
        </w:rPr>
        <w:t xml:space="preserve">  с одной стороны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_______________________</w:t>
      </w:r>
      <w:r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val="en-US" w:eastAsia="en-US" w:bidi="en-US"/>
        </w:rPr>
        <w:t xml:space="preserve">в лице </w:t>
      </w:r>
      <w:r>
        <w:rPr>
          <w:sz w:val="26"/>
          <w:szCs w:val="26"/>
          <w:lang w:eastAsia="en-US" w:bidi="en-US"/>
        </w:rPr>
        <w:t xml:space="preserve">___________________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 w:eastAsia="en-US" w:bidi="en-US"/>
        </w:rPr>
        <w:t xml:space="preserve">действующего на основании </w:t>
      </w:r>
      <w:r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eastAsia="en-US" w:bidi="en-US"/>
        </w:rPr>
        <w:t xml:space="preserve">_____________</w:t>
      </w:r>
      <w:r>
        <w:rPr>
          <w:sz w:val="26"/>
          <w:szCs w:val="26"/>
        </w:rPr>
        <w:t xml:space="preserve">, именуемого в дальнейшем «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», заключили настоящий договор </w:t>
      </w:r>
      <w:r>
        <w:rPr>
          <w:sz w:val="26"/>
          <w:szCs w:val="26"/>
        </w:rPr>
        <w:t xml:space="preserve">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6"/>
          <w:szCs w:val="26"/>
        </w:rPr>
        <w:t xml:space="preserve">о 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Предмет договора.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Заказчик поручает, а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принимает на себя </w:t>
      </w:r>
      <w:r>
        <w:rPr>
          <w:sz w:val="26"/>
          <w:szCs w:val="26"/>
        </w:rPr>
        <w:t xml:space="preserve">обязанности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оказание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услуг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проведению экспертизы технического состояния средств связи и компонентов ТКИ (с выдачей акта экспертизы)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в целях последующего списания имущества</w:t>
      </w:r>
      <w:r>
        <w:rPr>
          <w:sz w:val="26"/>
          <w:szCs w:val="26"/>
        </w:rPr>
        <w:t xml:space="preserve"> (в рамках ИКТ)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№ 1 </w:t>
      </w:r>
      <w:r>
        <w:rPr>
          <w:sz w:val="26"/>
          <w:szCs w:val="26"/>
        </w:rPr>
        <w:t xml:space="preserve">к настоящему Договору в полном объеме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Цена договора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 Общая стоимость </w:t>
      </w:r>
      <w:r>
        <w:rPr>
          <w:sz w:val="26"/>
          <w:szCs w:val="26"/>
        </w:rPr>
        <w:t xml:space="preserve">оказанных услуг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</w:t>
      </w:r>
      <w:r>
        <w:rPr>
          <w:i/>
          <w:sz w:val="26"/>
          <w:szCs w:val="26"/>
        </w:rPr>
        <w:t xml:space="preserve">__________________</w:t>
      </w:r>
      <w:r>
        <w:rPr>
          <w:i/>
          <w:sz w:val="26"/>
          <w:szCs w:val="26"/>
        </w:rPr>
        <w:t xml:space="preserve">) рублей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_____</w:t>
      </w:r>
      <w:r>
        <w:rPr>
          <w:i/>
          <w:sz w:val="26"/>
          <w:szCs w:val="26"/>
        </w:rPr>
        <w:t xml:space="preserve"> копеек.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(Условие об НДС).</w:t>
      </w:r>
      <w:r>
        <w:rPr>
          <w:sz w:val="26"/>
          <w:szCs w:val="26"/>
        </w:rPr>
        <w:t xml:space="preserve"> В стоимость Договора включены в</w:t>
      </w:r>
      <w:r>
        <w:rPr>
          <w:sz w:val="26"/>
          <w:szCs w:val="26"/>
        </w:rPr>
        <w:t xml:space="preserve">се расходы Исполнителя, связанные с оказанием услуг, расходы на страхование, все налоги, таможенные и другие пошлины, обязательные и прочие платежи, которые Исполнитель должен оплачивать в ходе оказания услуг, связанные с исполнением настоящего Договора.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rPr>
          <w:spacing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2.2 </w:t>
      </w:r>
      <w:r>
        <w:rPr>
          <w:spacing w:val="0"/>
          <w:sz w:val="26"/>
          <w:szCs w:val="26"/>
          <w:lang w:eastAsia="ru-RU"/>
        </w:rPr>
        <w:t xml:space="preserve">Цена Договора является твердой и не может изменяться в ходе его исполнения.</w:t>
      </w:r>
      <w:r>
        <w:rPr>
          <w:spacing w:val="0"/>
          <w:sz w:val="26"/>
          <w:szCs w:val="26"/>
          <w:lang w:eastAsia="ru-RU"/>
        </w:rPr>
      </w:r>
      <w:r>
        <w:rPr>
          <w:spacing w:val="0"/>
          <w:sz w:val="26"/>
          <w:szCs w:val="26"/>
          <w:lang w:eastAsia="ru-RU"/>
        </w:rPr>
      </w:r>
    </w:p>
    <w:p>
      <w:pPr>
        <w:pStyle w:val="925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</w:rPr>
        <w:t xml:space="preserve">2.3 Источник финансирования: средства федерального бюджета 2026 года.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925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2.4 Обязательство Заказчика по оплате за оказанные услуги считается исполненным с момента списания денежных средств со счета Заказчика.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925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2.5 КБК 321 0412 544 0190020 242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</w:p>
    <w:p>
      <w:pPr>
        <w:pStyle w:val="925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и условия </w:t>
      </w:r>
      <w:r>
        <w:rPr>
          <w:b/>
          <w:sz w:val="26"/>
          <w:szCs w:val="26"/>
        </w:rPr>
        <w:t xml:space="preserve">оказания услуг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3.1 </w:t>
      </w:r>
      <w:r>
        <w:rPr>
          <w:sz w:val="26"/>
          <w:szCs w:val="26"/>
        </w:rPr>
        <w:t xml:space="preserve">Оказание услуг</w:t>
      </w:r>
      <w:r>
        <w:rPr>
          <w:sz w:val="26"/>
          <w:szCs w:val="26"/>
        </w:rPr>
        <w:t xml:space="preserve"> будет осуществляться </w:t>
      </w:r>
      <w:r>
        <w:rPr>
          <w:sz w:val="26"/>
          <w:szCs w:val="26"/>
        </w:rPr>
        <w:t xml:space="preserve">по заявке Заказчика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течении 30 (</w:t>
      </w:r>
      <w:r>
        <w:rPr>
          <w:sz w:val="26"/>
          <w:szCs w:val="26"/>
        </w:rPr>
        <w:t xml:space="preserve">тридцати)</w:t>
      </w:r>
      <w:r>
        <w:rPr>
          <w:b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рабоч</w:t>
      </w:r>
      <w:r>
        <w:rPr>
          <w:b w:val="0"/>
          <w:bCs w:val="0"/>
          <w:sz w:val="26"/>
          <w:szCs w:val="26"/>
        </w:rPr>
        <w:t xml:space="preserve">их дней</w:t>
      </w:r>
      <w:r>
        <w:rPr>
          <w:b w:val="0"/>
          <w:bCs w:val="0"/>
          <w:sz w:val="26"/>
          <w:szCs w:val="26"/>
        </w:rPr>
        <w:t xml:space="preserve">.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  <w:t xml:space="preserve">3.2 По результатам </w:t>
      </w:r>
      <w:r>
        <w:rPr>
          <w:sz w:val="26"/>
          <w:szCs w:val="26"/>
        </w:rPr>
        <w:t xml:space="preserve">оказанных услуг,</w:t>
      </w:r>
      <w:r>
        <w:rPr>
          <w:sz w:val="26"/>
          <w:szCs w:val="26"/>
        </w:rPr>
        <w:t xml:space="preserve"> согласно настоящему договору стороны подписывают Акт </w:t>
      </w:r>
      <w:r>
        <w:rPr>
          <w:sz w:val="26"/>
          <w:szCs w:val="26"/>
        </w:rPr>
        <w:t xml:space="preserve">оказанных услуг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3.3 </w:t>
      </w:r>
      <w:r>
        <w:rPr>
          <w:sz w:val="26"/>
          <w:szCs w:val="26"/>
          <w:lang w:eastAsia="ru-RU"/>
        </w:rPr>
        <w:t xml:space="preserve"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расчетов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. Все расчеты между Заказчиком и Исполнителем осуществляются в безналичном порядке производятся в рублях РФ за счет средств федерального бюджета.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</w:t>
      </w:r>
      <w:r>
        <w:rPr>
          <w:sz w:val="26"/>
          <w:szCs w:val="26"/>
        </w:rPr>
        <w:t xml:space="preserve">. Оплата по настоящему Договору производится путем перечисления денежных средств на расчетный счет Исполнителя, в течение 7 (Семи) рабочих дней после подписания Сторонами Акта оказанных услуг. Аванс не предусмотрен.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3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Гарантии и рекламации.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5.1</w:t>
      </w:r>
      <w:r>
        <w:rPr>
          <w:sz w:val="26"/>
          <w:szCs w:val="26"/>
        </w:rPr>
        <w:t xml:space="preserve"> Заказчик в течение 7 (семи) рабочих дней с момента обнаружения недостатков уведомляет </w:t>
      </w:r>
      <w:r>
        <w:rPr>
          <w:sz w:val="26"/>
          <w:szCs w:val="26"/>
        </w:rPr>
        <w:t xml:space="preserve">Исполнителя</w:t>
      </w:r>
      <w:r>
        <w:rPr>
          <w:sz w:val="26"/>
          <w:szCs w:val="26"/>
        </w:rPr>
        <w:t xml:space="preserve"> обо всех претензиях, связанных с данным гарантийным обязательством.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t xml:space="preserve"> После получения такого уведомления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в течение 5 (пяти) рабочих дней проводит устранение неисправности без расходов со стороны Заказчика.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5.3 Исполнитель гарантирует соответствие оказанных услуг требованиям качества, безопасности жизни и здоровья, а также иным требованиям, установленным настоящим Договором и действующим законодательством Российской Федерации.</w:t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Ответственность</w:t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83"/>
        <w:ind w:left="72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8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6</w:t>
      </w:r>
      <w:r>
        <w:rPr>
          <w:sz w:val="26"/>
          <w:szCs w:val="26"/>
          <w:lang w:eastAsia="ru-RU"/>
        </w:rPr>
        <w:t xml:space="preserve">.1 </w:t>
      </w:r>
      <w:r>
        <w:rPr>
          <w:sz w:val="26"/>
          <w:szCs w:val="26"/>
          <w:lang w:eastAsia="ru-RU"/>
        </w:rPr>
        <w:t xml:space="preserve">Ответственность Заказчика и Исполнителя (подрядчика, поставщика) за неисполнение или ненадлежащее исполнение обязательств, предусмотренных Договором, определяется настоящим Договором в соответствии с действующим законодательством.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6</w:t>
      </w:r>
      <w:r>
        <w:rPr>
          <w:sz w:val="26"/>
          <w:szCs w:val="26"/>
          <w:lang w:eastAsia="ru-RU"/>
        </w:rPr>
        <w:t xml:space="preserve">.2. В случае просрочки исполнения обязательств, предусмотренных Договором, а также в иных случаях неисполнения или ненадлежащего исполнения обязательств, предусмотренных Договором, Стороны несут ответст</w:t>
      </w:r>
      <w:r>
        <w:rPr>
          <w:sz w:val="26"/>
          <w:szCs w:val="26"/>
          <w:lang w:eastAsia="ru-RU"/>
        </w:rPr>
        <w:t xml:space="preserve">венность в соответствии постановлением Правительства Российской Федерации от 30.08.2017 г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</w:t>
      </w:r>
      <w:r>
        <w:rPr>
          <w:sz w:val="26"/>
          <w:szCs w:val="26"/>
          <w:lang w:eastAsia="ru-RU"/>
        </w:rPr>
        <w:t xml:space="preserve">и</w:t>
      </w:r>
      <w:r>
        <w:rPr>
          <w:sz w:val="26"/>
          <w:szCs w:val="26"/>
          <w:lang w:eastAsia="ru-RU"/>
        </w:rPr>
        <w:t xml:space="preserve">ком (подрядчиком, исполнителем) обязательств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начисляемой, за каждый день просрочки исполнения поставщиком (подр</w:t>
      </w:r>
      <w:r>
        <w:rPr>
          <w:sz w:val="26"/>
          <w:szCs w:val="26"/>
          <w:lang w:eastAsia="ru-RU"/>
        </w:rPr>
        <w:t xml:space="preserve">ядчиком исполнителем) обязательства, предусмотренного Договором,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</w:t>
      </w:r>
      <w:r>
        <w:rPr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720" w:firstLine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Форс-мажорные обстоятельства.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7.1 В случае возникновения форс-мажорных обстоятельств (пожара, наводнения, землетрясения, военных действий), препятствующих выполнению обязательств по настоящему догов</w:t>
      </w:r>
      <w:r>
        <w:rPr>
          <w:sz w:val="26"/>
          <w:szCs w:val="26"/>
        </w:rPr>
        <w:t xml:space="preserve">ору, стороны обязаны письменно, не позднее 6 дней после их возникновения, предоставить необходимые документы или доказать, что эти обстоятельства действительно имели место, в противном случае условия настоящего договора должны быть выполнены без изменений.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7.2 Если форс-мажор сохраняется свыше одного месяца Заказчик имеет право расторгнуть настоящий договор без обращения в арбитражный суд,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в этом случае не лишается права на обеспечение выполнения настоящего договора и не несет ответственности за выплату неустоек или расторжение настоящего договора в силу его невыполнения.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Основания и порядок изменения и расторжения Договора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8.1.  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8</w:t>
      </w:r>
      <w:r>
        <w:rPr>
          <w:spacing w:val="0"/>
          <w:sz w:val="26"/>
          <w:szCs w:val="26"/>
        </w:rPr>
        <w:t xml:space="preserve">.2. Расторжение Договора допускается по соглашению сторон, по решению суда, в случае одностороннего отказа от исполнения Договора в соответствии с гражданским законодательством РФ в порядке, предусмотренном ст. 95 Федерального закона от 05.04.2013 № 44-ФЗ.</w:t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Подписание вступление договора в силу.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9.1. Настоящий договор вступает в силу с момента его подписания сторонами и действует до момента исполнен</w:t>
      </w:r>
      <w:r>
        <w:rPr>
          <w:sz w:val="26"/>
          <w:szCs w:val="26"/>
        </w:rPr>
        <w:t xml:space="preserve">ия ими обязательств по договору, но не позднее 25.12.2026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72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>
        <w:rPr>
          <w:b/>
          <w:sz w:val="26"/>
          <w:szCs w:val="26"/>
        </w:rPr>
        <w:t xml:space="preserve">Прочие услови</w:t>
      </w:r>
      <w:r>
        <w:rPr>
          <w:b/>
          <w:sz w:val="26"/>
          <w:szCs w:val="26"/>
        </w:rPr>
        <w:t xml:space="preserve">я.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10.1. Настоящий договор составлен и подписан в двух экземплярах, по одному для каждой из сторон, причем оба экземпляра имеют одинаковую юридическую силу.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5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Приложения к Договору.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Приложени</w:t>
      </w:r>
      <w:r>
        <w:rPr>
          <w:sz w:val="26"/>
          <w:szCs w:val="26"/>
        </w:rPr>
        <w:t xml:space="preserve">е 1 – Техническая часть</w:t>
      </w:r>
      <w:r>
        <w:rPr>
          <w:sz w:val="26"/>
          <w:szCs w:val="26"/>
        </w:rPr>
        <w:t xml:space="preserve"> – на 1 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. Юридические адреса и расчетные счета Сторон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2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926"/>
      </w:tblGrid>
      <w:tr>
        <w:tblPrEx/>
        <w:trPr>
          <w:trHeight w:val="8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85"/>
              <w:spacing w:before="0" w:after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Заказчик: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r>
          </w:p>
          <w:p>
            <w:pPr>
              <w:pStyle w:val="927"/>
              <w:ind w:left="0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Управлении Федеральной службы государственной регистрации, кадастра и картографии по Еврейской автономной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679000, Россия, ЕАО, г. Биробиджан, проспект 60-летия СССР, д. 2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6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ИНН 7900001874 / КПП 790101001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Р/с 03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211643000000012001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 в ОКЦ № 1 ДГУ Банка России//УФК по Еврейской автономной области г. Биробиджан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БИК 010507002</w:t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</w:p>
          <w:p>
            <w:pPr>
              <w:pStyle w:val="938"/>
              <w:ind w:right="-1"/>
              <w:spacing w:after="0" w:line="240" w:lineRule="auto"/>
              <w:shd w:val="clear" w:color="auto" w:fill="auto"/>
              <w:tabs>
                <w:tab w:val="left" w:pos="1432" w:leader="none"/>
              </w:tabs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ЕКС 40102810545370000012</w:t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</w:p>
          <w:p>
            <w:pPr>
              <w:pStyle w:val="927"/>
              <w:ind w:left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27"/>
        <w:ind w:left="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1134"/>
        <w:gridCol w:w="464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 Заказчика: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 </w:t>
            </w:r>
            <w:r>
              <w:rPr>
                <w:b/>
                <w:sz w:val="26"/>
                <w:szCs w:val="26"/>
              </w:rPr>
              <w:t xml:space="preserve">Исполнителя</w:t>
            </w:r>
            <w:r>
              <w:rPr>
                <w:b/>
                <w:sz w:val="26"/>
                <w:szCs w:val="26"/>
              </w:rPr>
              <w:t xml:space="preserve">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</w:t>
            </w:r>
            <w:r>
              <w:rPr>
                <w:b/>
                <w:sz w:val="26"/>
                <w:szCs w:val="26"/>
              </w:rPr>
              <w:t xml:space="preserve">уководител</w:t>
            </w:r>
            <w:r>
              <w:rPr>
                <w:b/>
                <w:sz w:val="26"/>
                <w:szCs w:val="26"/>
              </w:rPr>
              <w:t xml:space="preserve">ь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</w:t>
            </w:r>
            <w:r>
              <w:rPr>
                <w:sz w:val="26"/>
                <w:szCs w:val="26"/>
              </w:rPr>
              <w:t xml:space="preserve">/</w:t>
            </w: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Е. Зуева</w:t>
            </w:r>
            <w:r>
              <w:rPr>
                <w:b/>
                <w:sz w:val="26"/>
                <w:szCs w:val="26"/>
              </w:rPr>
              <w:t xml:space="preserve">/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/</w:t>
            </w:r>
            <w:r>
              <w:rPr>
                <w:sz w:val="26"/>
                <w:szCs w:val="26"/>
              </w:rPr>
              <w:t xml:space="preserve">________________</w:t>
            </w:r>
            <w:r>
              <w:rPr>
                <w:sz w:val="26"/>
                <w:szCs w:val="26"/>
              </w:rPr>
              <w:t xml:space="preserve">/    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925"/>
        <w:jc w:val="lef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№____ от__________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center"/>
        <w:spacing w:after="160" w:line="259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Техническая часть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jc w:val="center"/>
        <w:spacing w:after="160" w:line="256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Оказание услуг по проведению экспертизы технического состояния средств связи и компонентов ТКИ (с выдачей акта экспертизы) - в целях последующего списания имущества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jc w:val="left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ОКПД 2 -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62.02.10.000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5"/>
        <w:gridCol w:w="5798"/>
        <w:gridCol w:w="1701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Инвентарный номер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Кол-во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(шт.)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 xml:space="preserve">1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Телефон проводной </w:t>
            </w:r>
            <w:r>
              <w:rPr>
                <w:sz w:val="28"/>
                <w:szCs w:val="28"/>
                <w:lang w:val="en-US"/>
              </w:rPr>
              <w:t xml:space="preserve">tele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GEO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Полесье</w:t>
            </w: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 xml:space="preserve">110134477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 xml:space="preserve">2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Телефон проводной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Texet</w:t>
            </w:r>
            <w:r>
              <w:rPr>
                <w:sz w:val="28"/>
                <w:szCs w:val="28"/>
                <w:lang w:val="en-US"/>
              </w:rPr>
              <w:t xml:space="preserve"> Tx-212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 xml:space="preserve">110134736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 xml:space="preserve">3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Сотовый</w:t>
            </w:r>
            <w:r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Samsung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Galaxy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S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 xml:space="preserve">110134666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 xml:space="preserve">4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Сотовый телефон</w:t>
            </w: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 xml:space="preserve">110134675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 xml:space="preserve">5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Факсимильный аппарат </w:t>
            </w:r>
            <w:r>
              <w:rPr>
                <w:sz w:val="28"/>
                <w:szCs w:val="28"/>
              </w:rPr>
              <w:t xml:space="preserve">Panasonic</w:t>
            </w:r>
            <w:r>
              <w:rPr>
                <w:sz w:val="28"/>
                <w:szCs w:val="28"/>
              </w:rPr>
              <w:t xml:space="preserve"> KX-FP14S</w:t>
            </w: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110104009</w:t>
            </w: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883"/>
        <w:jc w:val="center"/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3"/>
        <w:spacing w:after="160" w:line="259" w:lineRule="auto"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Style w:val="883"/>
        <w:jc w:val="lef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tabs>
          <w:tab w:val="left" w:pos="3495" w:leader="none"/>
        </w:tabs>
      </w:pPr>
      <w:r/>
      <w:r/>
    </w:p>
    <w:tbl>
      <w:tblPr>
        <w:tblW w:w="102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1134"/>
        <w:gridCol w:w="464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Заказчика: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Исполнителя: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________________/С.</w:t>
            </w:r>
            <w:r>
              <w:rPr>
                <w:sz w:val="24"/>
                <w:szCs w:val="24"/>
              </w:rPr>
              <w:t xml:space="preserve">Е. Зуева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</w:t>
            </w:r>
            <w:r>
              <w:rPr>
                <w:sz w:val="24"/>
                <w:szCs w:val="24"/>
              </w:rPr>
              <w:t xml:space="preserve">_____________</w:t>
            </w:r>
            <w:r>
              <w:rPr>
                <w:sz w:val="24"/>
                <w:szCs w:val="24"/>
              </w:rPr>
              <w:t xml:space="preserve">/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erReference w:type="default" r:id="rId9"/>
      <w:footnotePr>
        <w:pos w:val="beneathText"/>
      </w:footnotePr>
      <w:endnotePr/>
      <w:type w:val="nextPage"/>
      <w:pgSz w:w="11905" w:h="16837" w:orient="portrait"/>
      <w:pgMar w:top="709" w:right="709" w:bottom="426" w:left="1134" w:header="720" w:footer="45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502040504020204"/>
  </w:font>
  <w:font w:name="Tahoma">
    <w:panose1 w:val="020B060403050404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8"/>
        <w:szCs w:val="1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55245" cy="13081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24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21"/>
                          </w:pP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3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argin-left:555.25pt;mso-position-horizontal:absolute;mso-position-vertical-relative:text;margin-top:0.05pt;mso-position-vertical:absolute;width:4.35pt;height:10.3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21"/>
                    </w:pPr>
                    <w:r>
                      <w:rPr>
                        <w:rStyle w:val="9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91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10"/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rStyle w:val="910"/>
                        <w:sz w:val="18"/>
                        <w:szCs w:val="18"/>
                      </w:rPr>
                      <w:fldChar w:fldCharType="end"/>
                    </w:r>
                    <w:r/>
                  </w:p>
                  <w:p>
                    <w:pPr>
                      <w:pStyle w:val="88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4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870" w:hanging="51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1 Char"/>
    <w:link w:val="70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8">
    <w:name w:val="Heading 2 Char"/>
    <w:link w:val="707"/>
    <w:uiPriority w:val="9"/>
    <w:rPr>
      <w:rFonts w:ascii="Liberation Sans" w:hAnsi="Liberation Sans" w:eastAsia="Liberation Sans" w:cs="Liberation Sans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0">
    <w:name w:val="Heading 3 Char"/>
    <w:link w:val="70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ar-SA" w:bidi="ar-SA"/>
    </w:rPr>
  </w:style>
  <w:style w:type="paragraph" w:styleId="884">
    <w:name w:val="Заголовок 1"/>
    <w:basedOn w:val="883"/>
    <w:next w:val="883"/>
    <w:link w:val="883"/>
    <w:qFormat/>
    <w:pPr>
      <w:numPr>
        <w:ilvl w:val="0"/>
        <w:numId w:val="1"/>
      </w:numPr>
      <w:ind w:left="0" w:right="0" w:firstLine="0"/>
      <w:jc w:val="both"/>
      <w:keepNext/>
      <w:outlineLvl w:val="0"/>
    </w:pPr>
    <w:rPr>
      <w:spacing w:val="7"/>
      <w:sz w:val="24"/>
    </w:rPr>
  </w:style>
  <w:style w:type="paragraph" w:styleId="885">
    <w:name w:val="Заголовок 2"/>
    <w:basedOn w:val="883"/>
    <w:next w:val="883"/>
    <w:link w:val="883"/>
    <w:qFormat/>
    <w:pPr>
      <w:numPr>
        <w:ilvl w:val="1"/>
        <w:numId w:val="1"/>
      </w:numPr>
      <w:ind w:left="0" w:right="0" w:firstLine="0"/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character" w:styleId="889">
    <w:name w:val="WW8Num2z0"/>
    <w:next w:val="889"/>
    <w:link w:val="883"/>
    <w:rPr>
      <w:rFonts w:ascii="Times New Roman" w:hAnsi="Times New Roman" w:cs="Times New Roman"/>
      <w:sz w:val="44"/>
    </w:rPr>
  </w:style>
  <w:style w:type="character" w:styleId="890">
    <w:name w:val="Absatz-Standardschriftart"/>
    <w:next w:val="890"/>
    <w:link w:val="883"/>
  </w:style>
  <w:style w:type="character" w:styleId="891">
    <w:name w:val="WW-Absatz-Standardschriftart"/>
    <w:next w:val="891"/>
    <w:link w:val="883"/>
  </w:style>
  <w:style w:type="character" w:styleId="892">
    <w:name w:val="WW-Absatz-Standardschriftart1"/>
    <w:next w:val="892"/>
    <w:link w:val="883"/>
  </w:style>
  <w:style w:type="character" w:styleId="893">
    <w:name w:val="WW8Num1z0"/>
    <w:next w:val="893"/>
    <w:link w:val="883"/>
    <w:rPr>
      <w:rFonts w:ascii="Times New Roman" w:hAnsi="Times New Roman" w:cs="Times New Roman"/>
    </w:rPr>
  </w:style>
  <w:style w:type="character" w:styleId="894">
    <w:name w:val="WW8Num9z0"/>
    <w:next w:val="894"/>
    <w:link w:val="883"/>
    <w:rPr>
      <w:rFonts w:ascii="Symbol" w:hAnsi="Symbol"/>
      <w:sz w:val="16"/>
    </w:rPr>
  </w:style>
  <w:style w:type="character" w:styleId="895">
    <w:name w:val="WW8Num12z0"/>
    <w:next w:val="895"/>
    <w:link w:val="883"/>
    <w:rPr>
      <w:rFonts w:ascii="Symbol" w:hAnsi="Symbol"/>
      <w:sz w:val="16"/>
    </w:rPr>
  </w:style>
  <w:style w:type="character" w:styleId="896">
    <w:name w:val="WW8Num18z0"/>
    <w:next w:val="896"/>
    <w:link w:val="883"/>
    <w:rPr>
      <w:rFonts w:ascii="Times New Roman" w:hAnsi="Times New Roman" w:eastAsia="Times New Roman" w:cs="Times New Roman"/>
      <w:sz w:val="44"/>
    </w:rPr>
  </w:style>
  <w:style w:type="character" w:styleId="897">
    <w:name w:val="WW8Num18z1"/>
    <w:next w:val="897"/>
    <w:link w:val="883"/>
    <w:rPr>
      <w:rFonts w:ascii="Courier New" w:hAnsi="Courier New"/>
    </w:rPr>
  </w:style>
  <w:style w:type="character" w:styleId="898">
    <w:name w:val="WW8Num18z2"/>
    <w:next w:val="898"/>
    <w:link w:val="883"/>
    <w:rPr>
      <w:rFonts w:ascii="Wingdings" w:hAnsi="Wingdings"/>
    </w:rPr>
  </w:style>
  <w:style w:type="character" w:styleId="899">
    <w:name w:val="WW8Num18z3"/>
    <w:next w:val="899"/>
    <w:link w:val="883"/>
    <w:rPr>
      <w:rFonts w:ascii="Symbol" w:hAnsi="Symbol"/>
    </w:rPr>
  </w:style>
  <w:style w:type="character" w:styleId="900">
    <w:name w:val="WW8Num20z0"/>
    <w:next w:val="900"/>
    <w:link w:val="883"/>
    <w:rPr>
      <w:rFonts w:ascii="Symbol" w:hAnsi="Symbol"/>
      <w:sz w:val="16"/>
    </w:rPr>
  </w:style>
  <w:style w:type="character" w:styleId="901">
    <w:name w:val="WW8Num23z0"/>
    <w:next w:val="901"/>
    <w:link w:val="883"/>
    <w:rPr>
      <w:rFonts w:ascii="Symbol" w:hAnsi="Symbol"/>
      <w:sz w:val="16"/>
    </w:rPr>
  </w:style>
  <w:style w:type="character" w:styleId="902">
    <w:name w:val="WW8Num26z0"/>
    <w:next w:val="902"/>
    <w:link w:val="883"/>
    <w:rPr>
      <w:rFonts w:ascii="Symbol" w:hAnsi="Symbol"/>
      <w:sz w:val="16"/>
    </w:rPr>
  </w:style>
  <w:style w:type="character" w:styleId="903">
    <w:name w:val="WW8Num27z0"/>
    <w:next w:val="903"/>
    <w:link w:val="883"/>
    <w:rPr>
      <w:rFonts w:ascii="Symbol" w:hAnsi="Symbol"/>
      <w:sz w:val="16"/>
    </w:rPr>
  </w:style>
  <w:style w:type="character" w:styleId="904">
    <w:name w:val="WW8Num28z0"/>
    <w:next w:val="904"/>
    <w:link w:val="883"/>
    <w:rPr>
      <w:rFonts w:ascii="Times New Roman" w:hAnsi="Times New Roman" w:cs="Times New Roman"/>
    </w:rPr>
  </w:style>
  <w:style w:type="character" w:styleId="905">
    <w:name w:val="WW8Num29z0"/>
    <w:next w:val="905"/>
    <w:link w:val="883"/>
    <w:rPr>
      <w:rFonts w:ascii="Times New Roman" w:hAnsi="Times New Roman" w:cs="Times New Roman"/>
    </w:rPr>
  </w:style>
  <w:style w:type="character" w:styleId="906">
    <w:name w:val="WW8Num31z0"/>
    <w:next w:val="906"/>
    <w:link w:val="883"/>
    <w:rPr>
      <w:rFonts w:ascii="Times New Roman" w:hAnsi="Times New Roman" w:cs="Times New Roman"/>
    </w:rPr>
  </w:style>
  <w:style w:type="character" w:styleId="907">
    <w:name w:val="WW8Num35z0"/>
    <w:next w:val="907"/>
    <w:link w:val="883"/>
    <w:rPr>
      <w:rFonts w:ascii="Symbol" w:hAnsi="Symbol"/>
      <w:sz w:val="16"/>
    </w:rPr>
  </w:style>
  <w:style w:type="character" w:styleId="908">
    <w:name w:val="WW8Num37z0"/>
    <w:next w:val="908"/>
    <w:link w:val="883"/>
    <w:rPr>
      <w:rFonts w:ascii="Symbol" w:hAnsi="Symbol"/>
      <w:sz w:val="16"/>
    </w:rPr>
  </w:style>
  <w:style w:type="character" w:styleId="909">
    <w:name w:val="Основной шрифт абзаца1"/>
    <w:next w:val="909"/>
    <w:link w:val="883"/>
  </w:style>
  <w:style w:type="character" w:styleId="910">
    <w:name w:val="Номер страницы"/>
    <w:basedOn w:val="909"/>
    <w:next w:val="910"/>
    <w:link w:val="883"/>
  </w:style>
  <w:style w:type="paragraph" w:styleId="911">
    <w:name w:val="Заголовок"/>
    <w:basedOn w:val="883"/>
    <w:next w:val="912"/>
    <w:link w:val="88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12">
    <w:name w:val="Основной текст"/>
    <w:basedOn w:val="883"/>
    <w:next w:val="912"/>
    <w:link w:val="883"/>
    <w:pPr>
      <w:jc w:val="center"/>
    </w:pPr>
    <w:rPr>
      <w:b/>
      <w:sz w:val="28"/>
    </w:rPr>
  </w:style>
  <w:style w:type="paragraph" w:styleId="913">
    <w:name w:val="Список"/>
    <w:basedOn w:val="883"/>
    <w:next w:val="913"/>
    <w:link w:val="883"/>
    <w:pPr>
      <w:ind w:left="283" w:right="0" w:hanging="283"/>
    </w:pPr>
  </w:style>
  <w:style w:type="paragraph" w:styleId="914">
    <w:name w:val="Название1"/>
    <w:basedOn w:val="883"/>
    <w:next w:val="914"/>
    <w:link w:val="88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15">
    <w:name w:val="Указатель1"/>
    <w:basedOn w:val="883"/>
    <w:next w:val="915"/>
    <w:link w:val="883"/>
    <w:pPr>
      <w:suppressLineNumbers/>
    </w:pPr>
    <w:rPr>
      <w:rFonts w:ascii="Arial" w:hAnsi="Arial" w:cs="Tahoma"/>
    </w:rPr>
  </w:style>
  <w:style w:type="paragraph" w:styleId="916">
    <w:name w:val="Список 21"/>
    <w:basedOn w:val="883"/>
    <w:next w:val="916"/>
    <w:link w:val="883"/>
    <w:pPr>
      <w:ind w:left="566" w:right="0" w:hanging="283"/>
    </w:pPr>
  </w:style>
  <w:style w:type="paragraph" w:styleId="917">
    <w:name w:val="Список 31"/>
    <w:basedOn w:val="883"/>
    <w:next w:val="917"/>
    <w:link w:val="883"/>
    <w:pPr>
      <w:ind w:left="849" w:right="0" w:hanging="283"/>
    </w:pPr>
  </w:style>
  <w:style w:type="paragraph" w:styleId="918">
    <w:name w:val="Список 41"/>
    <w:basedOn w:val="883"/>
    <w:next w:val="918"/>
    <w:link w:val="883"/>
    <w:pPr>
      <w:ind w:left="1132" w:right="0" w:hanging="283"/>
    </w:pPr>
  </w:style>
  <w:style w:type="paragraph" w:styleId="919">
    <w:name w:val="Продолжение списка 31"/>
    <w:basedOn w:val="883"/>
    <w:next w:val="919"/>
    <w:link w:val="883"/>
    <w:pPr>
      <w:ind w:left="849" w:right="0" w:firstLine="0"/>
      <w:spacing w:before="0" w:after="120"/>
    </w:pPr>
  </w:style>
  <w:style w:type="paragraph" w:styleId="920">
    <w:name w:val="Верхний колонтитул"/>
    <w:basedOn w:val="883"/>
    <w:next w:val="920"/>
    <w:link w:val="883"/>
    <w:pPr>
      <w:tabs>
        <w:tab w:val="center" w:pos="4677" w:leader="none"/>
        <w:tab w:val="right" w:pos="9355" w:leader="none"/>
      </w:tabs>
    </w:pPr>
  </w:style>
  <w:style w:type="paragraph" w:styleId="921">
    <w:name w:val="Нижний колонтитул"/>
    <w:basedOn w:val="883"/>
    <w:next w:val="921"/>
    <w:link w:val="883"/>
    <w:pPr>
      <w:tabs>
        <w:tab w:val="center" w:pos="4677" w:leader="none"/>
        <w:tab w:val="right" w:pos="9355" w:leader="none"/>
      </w:tabs>
    </w:pPr>
  </w:style>
  <w:style w:type="paragraph" w:styleId="922">
    <w:name w:val="Основной текст с отступом"/>
    <w:basedOn w:val="883"/>
    <w:next w:val="922"/>
    <w:link w:val="883"/>
    <w:pPr>
      <w:ind w:left="283" w:right="0" w:firstLine="0"/>
      <w:spacing w:before="0" w:after="120"/>
    </w:pPr>
  </w:style>
  <w:style w:type="paragraph" w:styleId="923">
    <w:name w:val="Красная строка1"/>
    <w:basedOn w:val="912"/>
    <w:next w:val="923"/>
    <w:link w:val="883"/>
    <w:pPr>
      <w:ind w:left="0" w:right="0" w:firstLine="210"/>
      <w:jc w:val="left"/>
      <w:spacing w:before="0" w:after="120"/>
    </w:pPr>
    <w:rPr>
      <w:b w:val="0"/>
      <w:sz w:val="20"/>
    </w:rPr>
  </w:style>
  <w:style w:type="paragraph" w:styleId="924">
    <w:name w:val="Красная строка 21"/>
    <w:basedOn w:val="922"/>
    <w:next w:val="924"/>
    <w:link w:val="883"/>
    <w:pPr>
      <w:ind w:left="283" w:right="0" w:firstLine="210"/>
    </w:pPr>
  </w:style>
  <w:style w:type="paragraph" w:styleId="925">
    <w:name w:val="Стиль1"/>
    <w:basedOn w:val="884"/>
    <w:next w:val="925"/>
    <w:link w:val="883"/>
    <w:pPr>
      <w:numPr>
        <w:ilvl w:val="0"/>
        <w:numId w:val="0"/>
      </w:numPr>
      <w:ind w:left="0" w:right="0" w:firstLine="0"/>
    </w:pPr>
    <w:rPr>
      <w:sz w:val="20"/>
    </w:rPr>
  </w:style>
  <w:style w:type="paragraph" w:styleId="926">
    <w:name w:val="Основной текст с отступом 31"/>
    <w:basedOn w:val="883"/>
    <w:next w:val="926"/>
    <w:link w:val="883"/>
    <w:pPr>
      <w:ind w:left="283" w:right="0" w:firstLine="0"/>
      <w:spacing w:before="0" w:after="120"/>
    </w:pPr>
    <w:rPr>
      <w:sz w:val="16"/>
      <w:szCs w:val="16"/>
    </w:rPr>
  </w:style>
  <w:style w:type="paragraph" w:styleId="927">
    <w:name w:val="Основной текст с отступом 21"/>
    <w:basedOn w:val="883"/>
    <w:next w:val="927"/>
    <w:link w:val="883"/>
    <w:pPr>
      <w:ind w:left="283" w:right="0" w:firstLine="0"/>
      <w:spacing w:before="0" w:after="120" w:line="480" w:lineRule="auto"/>
    </w:pPr>
  </w:style>
  <w:style w:type="paragraph" w:styleId="928">
    <w:name w:val="ConsCell"/>
    <w:next w:val="928"/>
    <w:link w:val="883"/>
    <w:pPr>
      <w:ind w:right="19772"/>
      <w:widowControl w:val="off"/>
    </w:pPr>
    <w:rPr>
      <w:rFonts w:ascii="Arial" w:hAnsi="Arial" w:eastAsia="Arial"/>
      <w:lang w:val="ru-RU" w:eastAsia="ar-SA" w:bidi="ar-SA"/>
    </w:rPr>
  </w:style>
  <w:style w:type="paragraph" w:styleId="929">
    <w:name w:val="ConsNonformat"/>
    <w:next w:val="929"/>
    <w:link w:val="883"/>
    <w:pPr>
      <w:ind w:right="19772"/>
      <w:widowControl w:val="off"/>
    </w:pPr>
    <w:rPr>
      <w:rFonts w:ascii="Courier New" w:hAnsi="Courier New" w:eastAsia="Arial"/>
      <w:lang w:val="ru-RU" w:eastAsia="ar-SA" w:bidi="ar-SA"/>
    </w:rPr>
  </w:style>
  <w:style w:type="paragraph" w:styleId="930">
    <w:name w:val="ConsNormal"/>
    <w:next w:val="930"/>
    <w:link w:val="883"/>
    <w:pPr>
      <w:ind w:right="19772"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931">
    <w:name w:val="Текст выноски"/>
    <w:basedOn w:val="883"/>
    <w:next w:val="931"/>
    <w:link w:val="883"/>
    <w:rPr>
      <w:rFonts w:ascii="Tahoma" w:hAnsi="Tahoma" w:cs="Tahoma"/>
      <w:sz w:val="16"/>
      <w:szCs w:val="16"/>
    </w:rPr>
  </w:style>
  <w:style w:type="paragraph" w:styleId="932">
    <w:name w:val="Содержимое таблицы"/>
    <w:basedOn w:val="883"/>
    <w:next w:val="932"/>
    <w:link w:val="883"/>
    <w:pPr>
      <w:suppressLineNumbers/>
    </w:pPr>
  </w:style>
  <w:style w:type="paragraph" w:styleId="933">
    <w:name w:val="Заголовок таблицы"/>
    <w:basedOn w:val="932"/>
    <w:next w:val="933"/>
    <w:link w:val="883"/>
    <w:pPr>
      <w:jc w:val="center"/>
      <w:suppressLineNumbers/>
    </w:pPr>
    <w:rPr>
      <w:b/>
      <w:bCs/>
    </w:rPr>
  </w:style>
  <w:style w:type="paragraph" w:styleId="934">
    <w:name w:val="Содержимое врезки"/>
    <w:basedOn w:val="912"/>
    <w:next w:val="934"/>
    <w:link w:val="883"/>
  </w:style>
  <w:style w:type="paragraph" w:styleId="935">
    <w:name w:val="Обычный (веб)"/>
    <w:basedOn w:val="883"/>
    <w:next w:val="935"/>
    <w:link w:val="883"/>
    <w:rPr>
      <w:sz w:val="24"/>
      <w:szCs w:val="24"/>
      <w:lang w:eastAsia="ru-RU"/>
    </w:rPr>
  </w:style>
  <w:style w:type="table" w:styleId="936">
    <w:name w:val="Сетка таблицы"/>
    <w:basedOn w:val="887"/>
    <w:next w:val="936"/>
    <w:link w:val="883"/>
    <w:tblPr/>
  </w:style>
  <w:style w:type="character" w:styleId="937">
    <w:name w:val="Основной текст_"/>
    <w:next w:val="937"/>
    <w:link w:val="938"/>
    <w:rPr>
      <w:shd w:val="clear" w:color="auto" w:fill="ffffff"/>
    </w:rPr>
  </w:style>
  <w:style w:type="paragraph" w:styleId="938">
    <w:name w:val="Основной текст4"/>
    <w:basedOn w:val="883"/>
    <w:next w:val="938"/>
    <w:link w:val="937"/>
    <w:pPr>
      <w:spacing w:after="180" w:line="0" w:lineRule="atLeast"/>
      <w:shd w:val="clear" w:color="auto" w:fill="ffffff"/>
    </w:pPr>
    <w:rPr>
      <w:lang w:eastAsia="ru-RU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формы государственного конт гакта на   , выполнение</dc:title>
  <dc:creator>0801</dc:creator>
  <cp:lastModifiedBy>user</cp:lastModifiedBy>
  <cp:revision>6</cp:revision>
  <dcterms:created xsi:type="dcterms:W3CDTF">2024-05-21T02:59:00Z</dcterms:created>
  <dcterms:modified xsi:type="dcterms:W3CDTF">2026-06-29T02:43:16Z</dcterms:modified>
  <cp:version>1048576</cp:version>
</cp:coreProperties>
</file>