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107AA3">
        <w:rPr>
          <w:rFonts w:ascii="Times New Roman" w:hAnsi="Times New Roman"/>
          <w:b/>
          <w:caps/>
          <w:sz w:val="20"/>
          <w:szCs w:val="20"/>
        </w:rPr>
        <w:t>26-577</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 xml:space="preserve">ой </w:t>
      </w:r>
      <w:r w:rsidR="003F13A0" w:rsidRPr="00107AA3">
        <w:rPr>
          <w:sz w:val="20"/>
          <w:szCs w:val="20"/>
        </w:rPr>
        <w:t>Федерации, руководствуясь п. </w:t>
      </w:r>
      <w:r w:rsidR="002A69AF" w:rsidRPr="00107AA3">
        <w:rPr>
          <w:sz w:val="20"/>
          <w:szCs w:val="20"/>
        </w:rPr>
        <w:t>4</w:t>
      </w:r>
      <w:r w:rsidR="009F533E" w:rsidRPr="00107AA3">
        <w:rPr>
          <w:sz w:val="20"/>
          <w:szCs w:val="20"/>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F7C7B" w:rsidRPr="00107AA3">
        <w:rPr>
          <w:sz w:val="20"/>
          <w:szCs w:val="20"/>
        </w:rPr>
        <w:t xml:space="preserve"> (далее – Федеральный закон № 44-ФЗ)</w:t>
      </w:r>
      <w:r w:rsidR="009F533E" w:rsidRPr="00107AA3">
        <w:rPr>
          <w:sz w:val="20"/>
          <w:szCs w:val="20"/>
        </w:rPr>
        <w:t>, идентификационный код закупки</w:t>
      </w:r>
      <w:r w:rsidR="009F533E" w:rsidRPr="008B19EF">
        <w:rPr>
          <w:sz w:val="20"/>
          <w:szCs w:val="20"/>
        </w:rPr>
        <w:t xml:space="preserve">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107AA3" w:rsidRDefault="00510B17" w:rsidP="00107AA3">
      <w:pPr>
        <w:pStyle w:val="-0"/>
        <w:numPr>
          <w:ilvl w:val="1"/>
          <w:numId w:val="6"/>
        </w:numPr>
        <w:spacing w:line="250" w:lineRule="exact"/>
        <w:ind w:left="0" w:firstLine="0"/>
        <w:rPr>
          <w:sz w:val="20"/>
          <w:szCs w:val="20"/>
        </w:rPr>
      </w:pPr>
      <w:r w:rsidRPr="00107AA3">
        <w:rPr>
          <w:sz w:val="20"/>
          <w:szCs w:val="20"/>
        </w:rPr>
        <w:t>Поставщик обязуется поставить</w:t>
      </w:r>
      <w:r w:rsidR="00154A3A" w:rsidRPr="00107AA3">
        <w:rPr>
          <w:sz w:val="20"/>
          <w:szCs w:val="20"/>
        </w:rPr>
        <w:t xml:space="preserve"> </w:t>
      </w:r>
      <w:r w:rsidR="00107AA3">
        <w:rPr>
          <w:rFonts w:eastAsia="MS Mincho"/>
          <w:b/>
          <w:sz w:val="20"/>
          <w:szCs w:val="20"/>
        </w:rPr>
        <w:t>к</w:t>
      </w:r>
      <w:r w:rsidR="00107AA3" w:rsidRPr="00107AA3">
        <w:rPr>
          <w:rFonts w:eastAsia="MS Mincho"/>
          <w:b/>
          <w:sz w:val="20"/>
          <w:szCs w:val="20"/>
        </w:rPr>
        <w:t>атетер</w:t>
      </w:r>
      <w:r w:rsidR="00107AA3">
        <w:rPr>
          <w:rFonts w:eastAsia="MS Mincho"/>
          <w:b/>
          <w:sz w:val="20"/>
          <w:szCs w:val="20"/>
        </w:rPr>
        <w:t>ы</w:t>
      </w:r>
      <w:r w:rsidR="00107AA3" w:rsidRPr="00107AA3">
        <w:rPr>
          <w:rFonts w:eastAsia="MS Mincho"/>
          <w:b/>
          <w:sz w:val="20"/>
          <w:szCs w:val="20"/>
        </w:rPr>
        <w:t xml:space="preserve"> для временной стимуляции сердца</w:t>
      </w:r>
      <w:r w:rsidR="00107AA3" w:rsidRPr="00107AA3">
        <w:rPr>
          <w:rFonts w:eastAsia="MS Mincho"/>
          <w:b/>
          <w:sz w:val="20"/>
          <w:szCs w:val="20"/>
        </w:rPr>
        <w:t xml:space="preserve"> </w:t>
      </w:r>
      <w:r w:rsidR="00827DD0" w:rsidRPr="00107AA3">
        <w:rPr>
          <w:sz w:val="20"/>
          <w:szCs w:val="20"/>
        </w:rPr>
        <w:t>(</w:t>
      </w:r>
      <w:r w:rsidRPr="00107AA3">
        <w:rPr>
          <w:sz w:val="20"/>
          <w:szCs w:val="20"/>
        </w:rPr>
        <w:t>далее – «Товар»)</w:t>
      </w:r>
      <w:r w:rsidR="0003594C" w:rsidRPr="00107AA3">
        <w:rPr>
          <w:sz w:val="20"/>
          <w:szCs w:val="20"/>
        </w:rPr>
        <w:t xml:space="preserve"> в соответствии</w:t>
      </w:r>
      <w:r w:rsidR="009E50DB" w:rsidRPr="00107AA3">
        <w:rPr>
          <w:sz w:val="20"/>
          <w:szCs w:val="20"/>
        </w:rPr>
        <w:t xml:space="preserve"> со</w:t>
      </w:r>
      <w:r w:rsidR="0003594C" w:rsidRPr="00107AA3">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107AA3">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107AA3">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107AA3">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lastRenderedPageBreak/>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374561" w:rsidRDefault="00C43267" w:rsidP="00412E77">
      <w:pPr>
        <w:pStyle w:val="-0"/>
        <w:numPr>
          <w:ilvl w:val="1"/>
          <w:numId w:val="4"/>
        </w:numPr>
        <w:tabs>
          <w:tab w:val="left" w:pos="708"/>
        </w:tabs>
        <w:spacing w:line="250" w:lineRule="exact"/>
        <w:ind w:left="0" w:firstLine="0"/>
        <w:rPr>
          <w:b/>
          <w:sz w:val="20"/>
          <w:szCs w:val="20"/>
        </w:rPr>
      </w:pPr>
      <w:r w:rsidRPr="00374561">
        <w:rPr>
          <w:sz w:val="20"/>
          <w:szCs w:val="20"/>
        </w:rPr>
        <w:t xml:space="preserve">Поставка товара должна быть осуществлена </w:t>
      </w:r>
      <w:r w:rsidR="00075739" w:rsidRPr="00374561">
        <w:rPr>
          <w:b/>
          <w:sz w:val="20"/>
          <w:szCs w:val="20"/>
        </w:rPr>
        <w:t>в период с даты заключения настоящего Договора по «20» декабря 202</w:t>
      </w:r>
      <w:r w:rsidR="008C4E02" w:rsidRPr="00374561">
        <w:rPr>
          <w:b/>
          <w:sz w:val="20"/>
          <w:szCs w:val="20"/>
        </w:rPr>
        <w:t>6</w:t>
      </w:r>
      <w:r w:rsidR="00075739" w:rsidRPr="00374561">
        <w:rPr>
          <w:b/>
          <w:sz w:val="20"/>
          <w:szCs w:val="20"/>
        </w:rPr>
        <w:t xml:space="preserve"> г., по заявкам Заказчика в течение </w:t>
      </w:r>
      <w:r w:rsidR="00412E77" w:rsidRPr="00374561">
        <w:rPr>
          <w:b/>
          <w:sz w:val="20"/>
          <w:szCs w:val="20"/>
        </w:rPr>
        <w:t>30</w:t>
      </w:r>
      <w:r w:rsidR="00075739" w:rsidRPr="00374561">
        <w:rPr>
          <w:b/>
          <w:sz w:val="20"/>
          <w:szCs w:val="20"/>
        </w:rPr>
        <w:t xml:space="preserve"> (</w:t>
      </w:r>
      <w:r w:rsidR="00412E77" w:rsidRPr="00374561">
        <w:rPr>
          <w:b/>
          <w:sz w:val="20"/>
          <w:szCs w:val="20"/>
        </w:rPr>
        <w:t>тридцати</w:t>
      </w:r>
      <w:r w:rsidR="00075739" w:rsidRPr="00374561">
        <w:rPr>
          <w:b/>
          <w:sz w:val="20"/>
          <w:szCs w:val="20"/>
        </w:rPr>
        <w:t>) календарных дней</w:t>
      </w:r>
      <w:r w:rsidR="00412E77" w:rsidRPr="00374561">
        <w:rPr>
          <w:b/>
          <w:sz w:val="20"/>
          <w:szCs w:val="20"/>
        </w:rPr>
        <w:t xml:space="preserve">, следующих за днем подачи такой заявки по электронной почте, указанной в реквизитах </w:t>
      </w:r>
      <w:r w:rsidR="00374561">
        <w:rPr>
          <w:b/>
          <w:sz w:val="20"/>
          <w:szCs w:val="20"/>
        </w:rPr>
        <w:t>настоящего Договора</w:t>
      </w:r>
      <w:r w:rsidR="00913895" w:rsidRPr="00374561">
        <w:rPr>
          <w:b/>
          <w:sz w:val="20"/>
          <w:szCs w:val="20"/>
        </w:rPr>
        <w:t>.</w:t>
      </w:r>
    </w:p>
    <w:p w:rsidR="00075CE4" w:rsidRPr="00CA36FB" w:rsidRDefault="00075CE4" w:rsidP="00412E77">
      <w:pPr>
        <w:pStyle w:val="-0"/>
        <w:numPr>
          <w:ilvl w:val="1"/>
          <w:numId w:val="4"/>
        </w:numPr>
        <w:tabs>
          <w:tab w:val="left" w:pos="708"/>
        </w:tabs>
        <w:spacing w:line="250" w:lineRule="exact"/>
        <w:ind w:left="0" w:firstLine="0"/>
        <w:rPr>
          <w:sz w:val="20"/>
          <w:szCs w:val="20"/>
        </w:rPr>
      </w:pPr>
      <w:bookmarkStart w:id="6" w:name="_Toc85012430"/>
      <w:bookmarkStart w:id="7" w:name="_Toc86226391"/>
      <w:r w:rsidRPr="00CA36FB">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CA36FB">
        <w:rPr>
          <w:b/>
          <w:sz w:val="20"/>
          <w:szCs w:val="20"/>
        </w:rPr>
        <w:t>117292, Москва, ул. Дмитрия Ульянова, д.11</w:t>
      </w:r>
      <w:r w:rsidRPr="00CA36FB">
        <w:rPr>
          <w:sz w:val="20"/>
          <w:szCs w:val="20"/>
        </w:rPr>
        <w:t>.</w:t>
      </w:r>
    </w:p>
    <w:p w:rsidR="00075CE4" w:rsidRPr="008B19EF" w:rsidRDefault="00075CE4" w:rsidP="00412E77">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w:t>
      </w:r>
      <w:r w:rsidRPr="008B19EF">
        <w:rPr>
          <w:sz w:val="20"/>
          <w:szCs w:val="20"/>
        </w:rPr>
        <w:lastRenderedPageBreak/>
        <w:t>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Поставщик, допустивший поставку некачественного Товара, некомплектную поставку или недопоставку Товара, обязан заменить, </w:t>
      </w:r>
      <w:r w:rsidRPr="00412E77">
        <w:rPr>
          <w:sz w:val="20"/>
          <w:szCs w:val="20"/>
        </w:rPr>
        <w:t>доукомплектовать или восполнить недопоставленное количество Товара в объеме, указанном в претензии в течение 2 (двух) календарных дней с момента получения претензии Заказчика. Все расходы по замене Товара, включая, но, не ограничиваясь расходами на выезд представителей Поставщика к Заказчику, транспортировку, упаковку заменяемого Товара и иные расходы несет Поставщик</w:t>
      </w:r>
      <w:r w:rsidRPr="008B19EF">
        <w:rPr>
          <w:sz w:val="20"/>
          <w:szCs w:val="20"/>
        </w:rPr>
        <w:t>.</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w:t>
      </w:r>
      <w:r w:rsidRPr="008B19EF">
        <w:rPr>
          <w:sz w:val="20"/>
          <w:szCs w:val="20"/>
          <w:lang w:eastAsia="ar-SA"/>
        </w:rPr>
        <w:lastRenderedPageBreak/>
        <w:t xml:space="preserve">целей, для которых Товар такого рода обычно используется, не будут иметь дефектов, связанных с конструкцией, материалами или функционированием при штатном их использовании и хранении. </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Заказчик в течение 5 (пяти) рабочих дней с момента обнаружения недостатков письменно уведомляет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15 (пятнадцати)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lastRenderedPageBreak/>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допускается передача своих прав и обязанностей по настоящему </w:t>
      </w:r>
      <w:r w:rsidR="00BB128D" w:rsidRPr="008B19EF">
        <w:rPr>
          <w:sz w:val="20"/>
          <w:szCs w:val="20"/>
        </w:rPr>
        <w:t>Договор</w:t>
      </w:r>
      <w:r w:rsidRPr="008B19EF">
        <w:rPr>
          <w:sz w:val="20"/>
          <w:szCs w:val="20"/>
        </w:rPr>
        <w:t>у третьим лицам без письменного согласования другой Стороны.</w:t>
      </w:r>
    </w:p>
    <w:p w:rsidR="00EC0D2B" w:rsidRPr="00412E77"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По всем вопросам, не </w:t>
      </w:r>
      <w:r w:rsidRPr="00412E77">
        <w:rPr>
          <w:sz w:val="20"/>
          <w:szCs w:val="20"/>
        </w:rPr>
        <w:t xml:space="preserve">урегулированным </w:t>
      </w:r>
      <w:r w:rsidR="00BB128D" w:rsidRPr="00412E77">
        <w:rPr>
          <w:sz w:val="20"/>
          <w:szCs w:val="20"/>
        </w:rPr>
        <w:t>Договор</w:t>
      </w:r>
      <w:r w:rsidRPr="00412E77">
        <w:rPr>
          <w:sz w:val="20"/>
          <w:szCs w:val="20"/>
        </w:rPr>
        <w:t>ом, Стороны руководствуются законодательством Российской Федерации.</w:t>
      </w:r>
    </w:p>
    <w:p w:rsidR="00EC0D2B" w:rsidRPr="00412E77" w:rsidRDefault="001B3924" w:rsidP="00DB6279">
      <w:pPr>
        <w:pStyle w:val="-0"/>
        <w:numPr>
          <w:ilvl w:val="1"/>
          <w:numId w:val="11"/>
        </w:numPr>
        <w:tabs>
          <w:tab w:val="left" w:pos="0"/>
        </w:tabs>
        <w:spacing w:line="250" w:lineRule="exact"/>
        <w:ind w:left="0" w:firstLine="0"/>
        <w:rPr>
          <w:sz w:val="20"/>
          <w:szCs w:val="20"/>
        </w:rPr>
      </w:pPr>
      <w:r w:rsidRPr="00412E77">
        <w:rPr>
          <w:sz w:val="20"/>
          <w:szCs w:val="20"/>
        </w:rPr>
        <w:t>Договор составлен в форме электронного документа, подписанного усиленными электронными подписями Сторон</w:t>
      </w:r>
      <w:r w:rsidR="00EC0D2B" w:rsidRPr="00412E77">
        <w:rPr>
          <w:sz w:val="20"/>
          <w:szCs w:val="20"/>
        </w:rPr>
        <w:t>.</w:t>
      </w:r>
    </w:p>
    <w:p w:rsidR="00EC0D2B" w:rsidRPr="00412E77" w:rsidRDefault="00EC0D2B" w:rsidP="00DB6279">
      <w:pPr>
        <w:pStyle w:val="-0"/>
        <w:numPr>
          <w:ilvl w:val="1"/>
          <w:numId w:val="11"/>
        </w:numPr>
        <w:tabs>
          <w:tab w:val="left" w:pos="0"/>
        </w:tabs>
        <w:spacing w:line="250" w:lineRule="exact"/>
        <w:ind w:left="0" w:firstLine="0"/>
        <w:rPr>
          <w:sz w:val="20"/>
          <w:szCs w:val="20"/>
        </w:rPr>
      </w:pPr>
      <w:r w:rsidRPr="00412E77">
        <w:rPr>
          <w:sz w:val="20"/>
          <w:szCs w:val="20"/>
        </w:rPr>
        <w:lastRenderedPageBreak/>
        <w:t xml:space="preserve">Изменения, дополнения и уточнения в настоящий </w:t>
      </w:r>
      <w:r w:rsidR="00BB128D" w:rsidRPr="00412E77">
        <w:rPr>
          <w:sz w:val="20"/>
          <w:szCs w:val="20"/>
        </w:rPr>
        <w:t>Договор</w:t>
      </w:r>
      <w:r w:rsidRPr="00412E77">
        <w:rPr>
          <w:sz w:val="20"/>
          <w:szCs w:val="20"/>
        </w:rPr>
        <w:t xml:space="preserve"> могут вноситься </w:t>
      </w:r>
      <w:r w:rsidR="00CC283A" w:rsidRPr="00412E77">
        <w:rPr>
          <w:sz w:val="20"/>
          <w:szCs w:val="20"/>
        </w:rPr>
        <w:t xml:space="preserve">только по согласию обеих сторон </w:t>
      </w:r>
      <w:r w:rsidR="001A0E9F" w:rsidRPr="00412E77">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412E77" w:rsidDel="001A0E9F">
        <w:rPr>
          <w:sz w:val="20"/>
          <w:szCs w:val="20"/>
        </w:rPr>
        <w:t xml:space="preserve"> </w:t>
      </w:r>
    </w:p>
    <w:p w:rsidR="00EC0D2B" w:rsidRPr="00412E77" w:rsidRDefault="00EC0D2B" w:rsidP="00DB6279">
      <w:pPr>
        <w:pStyle w:val="-0"/>
        <w:numPr>
          <w:ilvl w:val="1"/>
          <w:numId w:val="11"/>
        </w:numPr>
        <w:tabs>
          <w:tab w:val="left" w:pos="0"/>
        </w:tabs>
        <w:spacing w:line="250" w:lineRule="exact"/>
        <w:ind w:left="0" w:firstLine="0"/>
        <w:rPr>
          <w:sz w:val="20"/>
          <w:szCs w:val="20"/>
        </w:rPr>
      </w:pPr>
      <w:r w:rsidRPr="00412E77">
        <w:rPr>
          <w:sz w:val="20"/>
          <w:szCs w:val="20"/>
        </w:rPr>
        <w:t>Обо всех изменениях, связанных с адресом, реквизитами сторон и др</w:t>
      </w:r>
      <w:r w:rsidR="009C4020" w:rsidRPr="00412E77">
        <w:rPr>
          <w:sz w:val="20"/>
          <w:szCs w:val="20"/>
        </w:rPr>
        <w:t>угими данными, влияющими на исполнение</w:t>
      </w:r>
      <w:r w:rsidRPr="00412E77">
        <w:rPr>
          <w:sz w:val="20"/>
          <w:szCs w:val="20"/>
        </w:rPr>
        <w:t xml:space="preserve"> </w:t>
      </w:r>
      <w:r w:rsidR="00BB128D" w:rsidRPr="00412E77">
        <w:rPr>
          <w:sz w:val="20"/>
          <w:szCs w:val="20"/>
        </w:rPr>
        <w:t>Договор</w:t>
      </w:r>
      <w:r w:rsidR="007A3A79" w:rsidRPr="00412E77">
        <w:rPr>
          <w:sz w:val="20"/>
          <w:szCs w:val="20"/>
        </w:rPr>
        <w:t>а,</w:t>
      </w:r>
      <w:r w:rsidR="009C4020" w:rsidRPr="00412E77">
        <w:rPr>
          <w:sz w:val="20"/>
          <w:szCs w:val="20"/>
        </w:rPr>
        <w:t xml:space="preserve"> Стороны обязаны известить </w:t>
      </w:r>
      <w:r w:rsidR="007A3A79" w:rsidRPr="00412E77">
        <w:rPr>
          <w:sz w:val="20"/>
          <w:szCs w:val="20"/>
        </w:rPr>
        <w:t>друг друга</w:t>
      </w:r>
      <w:r w:rsidRPr="00412E77">
        <w:rPr>
          <w:sz w:val="20"/>
          <w:szCs w:val="20"/>
        </w:rPr>
        <w:t xml:space="preserve"> в пятидневный срок.</w:t>
      </w:r>
    </w:p>
    <w:p w:rsidR="00EC0D2B" w:rsidRPr="00412E77" w:rsidRDefault="00EC0D2B" w:rsidP="002D55AD">
      <w:pPr>
        <w:pStyle w:val="ab"/>
        <w:numPr>
          <w:ilvl w:val="1"/>
          <w:numId w:val="11"/>
        </w:numPr>
        <w:tabs>
          <w:tab w:val="left" w:pos="567"/>
        </w:tabs>
        <w:spacing w:line="250" w:lineRule="exact"/>
        <w:ind w:left="0" w:firstLine="0"/>
        <w:jc w:val="both"/>
        <w:rPr>
          <w:sz w:val="20"/>
          <w:szCs w:val="20"/>
        </w:rPr>
      </w:pPr>
      <w:r w:rsidRPr="00412E77">
        <w:rPr>
          <w:sz w:val="20"/>
          <w:szCs w:val="20"/>
        </w:rPr>
        <w:t>Все уведомления Сторон</w:t>
      </w:r>
      <w:r w:rsidR="00FB135B" w:rsidRPr="00412E77">
        <w:rPr>
          <w:sz w:val="20"/>
          <w:szCs w:val="20"/>
        </w:rPr>
        <w:t>,</w:t>
      </w:r>
      <w:r w:rsidRPr="00412E77">
        <w:rPr>
          <w:sz w:val="20"/>
          <w:szCs w:val="20"/>
        </w:rPr>
        <w:t xml:space="preserve"> связанные с исполнением настоящего </w:t>
      </w:r>
      <w:r w:rsidR="00BB128D" w:rsidRPr="00412E77">
        <w:rPr>
          <w:sz w:val="20"/>
          <w:szCs w:val="20"/>
        </w:rPr>
        <w:t>Договор</w:t>
      </w:r>
      <w:r w:rsidRPr="00412E77">
        <w:rPr>
          <w:sz w:val="20"/>
          <w:szCs w:val="20"/>
        </w:rPr>
        <w:t>а, направляются в письменной форме по почте заказным письмом по фактическому адресу Стороны, указанному в статье 1</w:t>
      </w:r>
      <w:r w:rsidR="00A11A3C" w:rsidRPr="00412E77">
        <w:rPr>
          <w:sz w:val="20"/>
          <w:szCs w:val="20"/>
        </w:rPr>
        <w:t>1</w:t>
      </w:r>
      <w:r w:rsidRPr="00412E77">
        <w:rPr>
          <w:sz w:val="20"/>
          <w:szCs w:val="20"/>
        </w:rPr>
        <w:t xml:space="preserve"> настоящего </w:t>
      </w:r>
      <w:r w:rsidR="00BB128D" w:rsidRPr="00412E77">
        <w:rPr>
          <w:sz w:val="20"/>
          <w:szCs w:val="20"/>
        </w:rPr>
        <w:t>Договор</w:t>
      </w:r>
      <w:r w:rsidRPr="00412E77">
        <w:rPr>
          <w:sz w:val="20"/>
          <w:szCs w:val="20"/>
        </w:rPr>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412E77" w:rsidRDefault="00BB128D" w:rsidP="002D55AD">
      <w:pPr>
        <w:pStyle w:val="-0"/>
        <w:numPr>
          <w:ilvl w:val="1"/>
          <w:numId w:val="11"/>
        </w:numPr>
        <w:spacing w:line="250" w:lineRule="exact"/>
        <w:ind w:left="0" w:firstLine="0"/>
        <w:rPr>
          <w:rFonts w:eastAsia="Calibri"/>
          <w:sz w:val="20"/>
          <w:szCs w:val="20"/>
        </w:rPr>
      </w:pPr>
      <w:r w:rsidRPr="00412E77">
        <w:rPr>
          <w:sz w:val="20"/>
          <w:szCs w:val="20"/>
        </w:rPr>
        <w:t>Договор</w:t>
      </w:r>
      <w:r w:rsidR="00EC0D2B" w:rsidRPr="00412E77">
        <w:rPr>
          <w:sz w:val="20"/>
          <w:szCs w:val="20"/>
        </w:rPr>
        <w:t xml:space="preserve"> вступает в силу с даты заключения </w:t>
      </w:r>
      <w:r w:rsidRPr="00412E77">
        <w:rPr>
          <w:sz w:val="20"/>
          <w:szCs w:val="20"/>
        </w:rPr>
        <w:t>Договор</w:t>
      </w:r>
      <w:r w:rsidR="00EC0D2B" w:rsidRPr="00412E77">
        <w:rPr>
          <w:sz w:val="20"/>
          <w:szCs w:val="20"/>
        </w:rPr>
        <w:t xml:space="preserve">а и действует до </w:t>
      </w:r>
      <w:r w:rsidR="00007CAA" w:rsidRPr="00412E77">
        <w:rPr>
          <w:b/>
          <w:sz w:val="20"/>
          <w:szCs w:val="20"/>
        </w:rPr>
        <w:t>«</w:t>
      </w:r>
      <w:r w:rsidR="009D233A" w:rsidRPr="00412E77">
        <w:rPr>
          <w:b/>
          <w:sz w:val="20"/>
          <w:szCs w:val="20"/>
        </w:rPr>
        <w:t>31</w:t>
      </w:r>
      <w:r w:rsidR="00007CAA" w:rsidRPr="00412E77">
        <w:rPr>
          <w:b/>
          <w:sz w:val="20"/>
          <w:szCs w:val="20"/>
        </w:rPr>
        <w:t>»</w:t>
      </w:r>
      <w:r w:rsidR="00D61CC8" w:rsidRPr="00412E77">
        <w:rPr>
          <w:b/>
          <w:sz w:val="20"/>
          <w:szCs w:val="20"/>
        </w:rPr>
        <w:t xml:space="preserve"> января</w:t>
      </w:r>
      <w:r w:rsidR="00007CAA" w:rsidRPr="00412E77">
        <w:rPr>
          <w:b/>
          <w:sz w:val="20"/>
          <w:szCs w:val="20"/>
        </w:rPr>
        <w:t xml:space="preserve"> 202</w:t>
      </w:r>
      <w:r w:rsidR="008C4E02" w:rsidRPr="00412E77">
        <w:rPr>
          <w:b/>
          <w:sz w:val="20"/>
          <w:szCs w:val="20"/>
        </w:rPr>
        <w:t>7</w:t>
      </w:r>
      <w:r w:rsidR="00007CAA" w:rsidRPr="00412E77">
        <w:rPr>
          <w:b/>
          <w:sz w:val="20"/>
          <w:szCs w:val="20"/>
        </w:rPr>
        <w:t> г.</w:t>
      </w:r>
      <w:r w:rsidR="00BE0E9E" w:rsidRPr="00412E77">
        <w:rPr>
          <w:rFonts w:eastAsia="Calibri"/>
          <w:sz w:val="20"/>
          <w:szCs w:val="20"/>
        </w:rPr>
        <w:t xml:space="preserve"> </w:t>
      </w:r>
      <w:r w:rsidR="002D55AD" w:rsidRPr="00412E77">
        <w:rPr>
          <w:rFonts w:eastAsia="Calibri"/>
          <w:sz w:val="20"/>
          <w:szCs w:val="20"/>
        </w:rPr>
        <w:t>Окончание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2D55AD">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9245" w:type="dxa"/>
        <w:tblLook w:val="01E0" w:firstRow="1" w:lastRow="1" w:firstColumn="1" w:lastColumn="1" w:noHBand="0" w:noVBand="0"/>
      </w:tblPr>
      <w:tblGrid>
        <w:gridCol w:w="5529"/>
        <w:gridCol w:w="3716"/>
      </w:tblGrid>
      <w:tr w:rsidR="00D0185A" w:rsidRPr="008B19EF" w:rsidTr="00D0185A">
        <w:trPr>
          <w:trHeight w:val="6466"/>
        </w:trPr>
        <w:tc>
          <w:tcPr>
            <w:tcW w:w="5529"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D0185A" w:rsidRDefault="00D0185A" w:rsidP="00D0185A">
            <w:pPr>
              <w:spacing w:line="250" w:lineRule="exact"/>
              <w:rPr>
                <w:sz w:val="20"/>
                <w:szCs w:val="20"/>
                <w:lang w:eastAsia="en-US"/>
              </w:rPr>
            </w:pPr>
            <w:r w:rsidRPr="00D0185A">
              <w:rPr>
                <w:sz w:val="20"/>
                <w:szCs w:val="20"/>
                <w:lang w:eastAsia="en-US"/>
              </w:rPr>
              <w:t xml:space="preserve">БИК 004525988 </w:t>
            </w:r>
          </w:p>
          <w:p w:rsidR="00D0185A" w:rsidRDefault="00D0185A" w:rsidP="00412E77">
            <w:pPr>
              <w:spacing w:line="250" w:lineRule="exact"/>
              <w:rPr>
                <w:sz w:val="20"/>
                <w:szCs w:val="20"/>
                <w:lang w:eastAsia="en-US"/>
              </w:rPr>
            </w:pPr>
            <w:r w:rsidRPr="00D0185A">
              <w:rPr>
                <w:sz w:val="20"/>
                <w:szCs w:val="20"/>
                <w:lang w:eastAsia="en-US"/>
              </w:rPr>
              <w:t xml:space="preserve">Контактный телефон +7 495 500 00 62 </w:t>
            </w:r>
          </w:p>
          <w:p w:rsidR="00412E77" w:rsidRPr="00107AA3" w:rsidRDefault="00412E77" w:rsidP="00412E77">
            <w:pPr>
              <w:spacing w:line="250" w:lineRule="exact"/>
              <w:rPr>
                <w:sz w:val="20"/>
                <w:szCs w:val="20"/>
                <w:lang w:eastAsia="en-US"/>
              </w:rPr>
            </w:pPr>
          </w:p>
        </w:tc>
        <w:tc>
          <w:tcPr>
            <w:tcW w:w="3716"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8"/>
          <w:footerReference w:type="first" r:id="rId9"/>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993459" w:rsidRPr="008B19EF" w:rsidRDefault="00993459" w:rsidP="008C3B72">
      <w:pPr>
        <w:jc w:val="center"/>
        <w:rPr>
          <w:b/>
          <w:sz w:val="20"/>
          <w:szCs w:val="20"/>
        </w:rPr>
      </w:pPr>
    </w:p>
    <w:p w:rsidR="00B923B8" w:rsidRPr="008B19EF" w:rsidRDefault="0087171C" w:rsidP="00B923B8">
      <w:pPr>
        <w:jc w:val="center"/>
        <w:rPr>
          <w:b/>
          <w:sz w:val="20"/>
          <w:szCs w:val="20"/>
        </w:rPr>
      </w:pPr>
      <w:r w:rsidRPr="008B19EF">
        <w:rPr>
          <w:b/>
          <w:sz w:val="20"/>
          <w:szCs w:val="20"/>
        </w:rPr>
        <w:t>Техническое задание</w:t>
      </w:r>
    </w:p>
    <w:p w:rsidR="00B923B8" w:rsidRDefault="00B923B8" w:rsidP="00B923B8">
      <w:pPr>
        <w:jc w:val="center"/>
        <w:rPr>
          <w:rFonts w:eastAsia="Calibri"/>
          <w:bCs/>
          <w:sz w:val="20"/>
          <w:szCs w:val="20"/>
          <w:lang w:eastAsia="ar-SA"/>
        </w:rPr>
      </w:pPr>
      <w:r w:rsidRPr="008B19EF">
        <w:rPr>
          <w:rFonts w:eastAsia="Calibri"/>
          <w:bCs/>
          <w:sz w:val="20"/>
          <w:szCs w:val="20"/>
          <w:lang w:eastAsia="ar-SA"/>
        </w:rPr>
        <w:t xml:space="preserve">на поставку </w:t>
      </w:r>
      <w:r w:rsidR="00412E77" w:rsidRPr="00412E77">
        <w:rPr>
          <w:rFonts w:eastAsia="Calibri"/>
          <w:bCs/>
          <w:sz w:val="20"/>
          <w:szCs w:val="20"/>
          <w:lang w:eastAsia="ar-SA"/>
        </w:rPr>
        <w:t>катетер</w:t>
      </w:r>
      <w:r w:rsidR="00412E77">
        <w:rPr>
          <w:rFonts w:eastAsia="Calibri"/>
          <w:bCs/>
          <w:sz w:val="20"/>
          <w:szCs w:val="20"/>
          <w:lang w:eastAsia="ar-SA"/>
        </w:rPr>
        <w:t>ов</w:t>
      </w:r>
      <w:r w:rsidR="00412E77" w:rsidRPr="00412E77">
        <w:rPr>
          <w:rFonts w:eastAsia="Calibri"/>
          <w:bCs/>
          <w:sz w:val="20"/>
          <w:szCs w:val="20"/>
          <w:lang w:eastAsia="ar-SA"/>
        </w:rPr>
        <w:t xml:space="preserve"> для временной стимуляции сердца</w:t>
      </w:r>
    </w:p>
    <w:p w:rsidR="00412E77" w:rsidRPr="008B19EF" w:rsidRDefault="00412E77" w:rsidP="00B923B8">
      <w:pPr>
        <w:jc w:val="center"/>
        <w:rPr>
          <w:b/>
          <w:sz w:val="20"/>
          <w:szCs w:val="20"/>
        </w:rPr>
      </w:pPr>
    </w:p>
    <w:p w:rsidR="00525492" w:rsidRPr="008B19EF" w:rsidRDefault="00525492" w:rsidP="00525492">
      <w:pPr>
        <w:jc w:val="both"/>
        <w:rPr>
          <w:sz w:val="20"/>
          <w:szCs w:val="20"/>
        </w:rPr>
      </w:pPr>
      <w:r w:rsidRPr="008B19EF">
        <w:rPr>
          <w:sz w:val="20"/>
          <w:szCs w:val="20"/>
        </w:rPr>
        <w:t xml:space="preserve">1. Предмет закупки: поставка </w:t>
      </w:r>
      <w:r w:rsidR="00412E77" w:rsidRPr="00412E77">
        <w:rPr>
          <w:rFonts w:eastAsia="MS Mincho"/>
          <w:b/>
          <w:sz w:val="20"/>
          <w:szCs w:val="20"/>
        </w:rPr>
        <w:t xml:space="preserve">катетеров для временной стимуляции сердца </w:t>
      </w:r>
      <w:r w:rsidRPr="008B19EF">
        <w:rPr>
          <w:sz w:val="20"/>
          <w:szCs w:val="20"/>
        </w:rPr>
        <w:t>(далее - Товар).</w:t>
      </w:r>
    </w:p>
    <w:p w:rsidR="00525492" w:rsidRPr="008B19EF"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r w:rsidRPr="008B19EF">
        <w:rPr>
          <w:sz w:val="20"/>
          <w:szCs w:val="20"/>
        </w:rPr>
        <w:t>.</w:t>
      </w:r>
    </w:p>
    <w:p w:rsidR="00525492" w:rsidRPr="008B19EF" w:rsidRDefault="00525492" w:rsidP="00525492">
      <w:pPr>
        <w:tabs>
          <w:tab w:val="left" w:pos="1276"/>
        </w:tabs>
        <w:jc w:val="both"/>
        <w:rPr>
          <w:sz w:val="20"/>
          <w:szCs w:val="20"/>
        </w:rPr>
      </w:pPr>
      <w:r w:rsidRPr="008B19EF">
        <w:rPr>
          <w:sz w:val="20"/>
          <w:szCs w:val="20"/>
        </w:rPr>
        <w:t>3. Место (адрес) поставки Товара: г Москва, ул. Дмитрия Ульянова, д. 11</w:t>
      </w:r>
    </w:p>
    <w:p w:rsidR="00525492" w:rsidRPr="00412E77" w:rsidRDefault="00525492" w:rsidP="008B19EF">
      <w:pPr>
        <w:pStyle w:val="-0"/>
        <w:tabs>
          <w:tab w:val="clear" w:pos="4811"/>
          <w:tab w:val="left" w:pos="708"/>
          <w:tab w:val="left" w:pos="1276"/>
        </w:tabs>
        <w:spacing w:line="250" w:lineRule="exact"/>
        <w:ind w:left="0" w:firstLine="0"/>
        <w:rPr>
          <w:b/>
          <w:sz w:val="20"/>
          <w:szCs w:val="20"/>
        </w:rPr>
      </w:pPr>
      <w:r w:rsidRPr="00412E77">
        <w:rPr>
          <w:sz w:val="20"/>
          <w:szCs w:val="20"/>
        </w:rPr>
        <w:t xml:space="preserve">4. Срок поставки Товара: Товар должен быть поставлен </w:t>
      </w:r>
      <w:r w:rsidR="00075739" w:rsidRPr="00412E77">
        <w:rPr>
          <w:b/>
          <w:sz w:val="20"/>
          <w:szCs w:val="20"/>
        </w:rPr>
        <w:t>в период с даты заключения настоящего Договора по «20» декабря 202</w:t>
      </w:r>
      <w:r w:rsidR="00D664A6" w:rsidRPr="00412E77">
        <w:rPr>
          <w:b/>
          <w:sz w:val="20"/>
          <w:szCs w:val="20"/>
        </w:rPr>
        <w:t>6</w:t>
      </w:r>
      <w:r w:rsidR="00075739" w:rsidRPr="00412E77">
        <w:rPr>
          <w:b/>
          <w:sz w:val="20"/>
          <w:szCs w:val="20"/>
        </w:rPr>
        <w:t xml:space="preserve"> г., по заявкам Заказчика в течение </w:t>
      </w:r>
      <w:r w:rsidR="00412E77" w:rsidRPr="00412E77">
        <w:rPr>
          <w:b/>
          <w:sz w:val="20"/>
          <w:szCs w:val="20"/>
        </w:rPr>
        <w:t>30</w:t>
      </w:r>
      <w:r w:rsidR="00075739" w:rsidRPr="00412E77">
        <w:rPr>
          <w:b/>
          <w:sz w:val="20"/>
          <w:szCs w:val="20"/>
        </w:rPr>
        <w:t xml:space="preserve"> (</w:t>
      </w:r>
      <w:r w:rsidR="00412E77" w:rsidRPr="00412E77">
        <w:rPr>
          <w:b/>
          <w:sz w:val="20"/>
          <w:szCs w:val="20"/>
        </w:rPr>
        <w:t>Тридцать</w:t>
      </w:r>
      <w:r w:rsidR="00075739" w:rsidRPr="00412E77">
        <w:rPr>
          <w:b/>
          <w:sz w:val="20"/>
          <w:szCs w:val="20"/>
        </w:rPr>
        <w:t>) календарных дней с даты подачи заявки</w:t>
      </w:r>
      <w:r w:rsidR="008B19EF" w:rsidRPr="00412E77">
        <w:rPr>
          <w:b/>
          <w:sz w:val="20"/>
          <w:szCs w:val="20"/>
        </w:rPr>
        <w:t>.</w:t>
      </w:r>
    </w:p>
    <w:p w:rsidR="007621AD" w:rsidRPr="007621AD" w:rsidRDefault="007621AD" w:rsidP="008B19EF">
      <w:pPr>
        <w:pStyle w:val="-0"/>
        <w:tabs>
          <w:tab w:val="clear" w:pos="4811"/>
          <w:tab w:val="left" w:pos="708"/>
          <w:tab w:val="left" w:pos="1276"/>
        </w:tabs>
        <w:spacing w:line="250" w:lineRule="exact"/>
        <w:ind w:left="0" w:firstLine="0"/>
        <w:rPr>
          <w:sz w:val="20"/>
          <w:szCs w:val="20"/>
        </w:rPr>
      </w:pPr>
      <w:r w:rsidRPr="00412E77">
        <w:rPr>
          <w:sz w:val="20"/>
          <w:szCs w:val="20"/>
        </w:rPr>
        <w:t>5</w:t>
      </w:r>
      <w:r w:rsidRPr="00412E77">
        <w:rPr>
          <w:b/>
          <w:sz w:val="20"/>
          <w:szCs w:val="20"/>
        </w:rPr>
        <w:t xml:space="preserve">. </w:t>
      </w:r>
      <w:r w:rsidRPr="00412E77">
        <w:rPr>
          <w:sz w:val="20"/>
          <w:szCs w:val="20"/>
        </w:rPr>
        <w:t xml:space="preserve">Остаточный срок годности Товара на момент поставки – не </w:t>
      </w:r>
      <w:r w:rsidR="002763BD" w:rsidRPr="00412E77">
        <w:rPr>
          <w:sz w:val="20"/>
          <w:szCs w:val="20"/>
        </w:rPr>
        <w:t xml:space="preserve">менее </w:t>
      </w:r>
      <w:r w:rsidRPr="00412E77">
        <w:rPr>
          <w:sz w:val="20"/>
          <w:szCs w:val="20"/>
        </w:rPr>
        <w:t>1</w:t>
      </w:r>
      <w:r w:rsidR="00412E77" w:rsidRPr="00412E77">
        <w:rPr>
          <w:sz w:val="20"/>
          <w:szCs w:val="20"/>
        </w:rPr>
        <w:t>0</w:t>
      </w:r>
      <w:r w:rsidRPr="00412E77">
        <w:rPr>
          <w:sz w:val="20"/>
          <w:szCs w:val="20"/>
        </w:rPr>
        <w:t xml:space="preserve"> месяцев</w:t>
      </w:r>
      <w:r w:rsidR="002763BD" w:rsidRPr="00412E77">
        <w:rPr>
          <w:sz w:val="20"/>
          <w:szCs w:val="20"/>
        </w:rPr>
        <w:t>.</w:t>
      </w:r>
    </w:p>
    <w:p w:rsidR="00663652" w:rsidRPr="007621AD" w:rsidRDefault="007621AD" w:rsidP="00D61CC8">
      <w:pPr>
        <w:pStyle w:val="ab"/>
        <w:tabs>
          <w:tab w:val="left" w:pos="0"/>
          <w:tab w:val="left" w:pos="284"/>
        </w:tabs>
        <w:ind w:left="0"/>
        <w:jc w:val="both"/>
        <w:rPr>
          <w:rFonts w:eastAsia="Calibri"/>
          <w:bCs/>
          <w:i/>
          <w:sz w:val="20"/>
          <w:szCs w:val="20"/>
          <w:lang w:eastAsia="ar-SA"/>
        </w:rPr>
      </w:pPr>
      <w:r>
        <w:rPr>
          <w:sz w:val="20"/>
          <w:szCs w:val="20"/>
          <w:lang w:val="ru-RU"/>
        </w:rPr>
        <w:t>6</w:t>
      </w:r>
      <w:r w:rsidR="00525492" w:rsidRPr="007621AD">
        <w:rPr>
          <w:sz w:val="20"/>
          <w:szCs w:val="20"/>
          <w:lang w:val="ru-RU"/>
        </w:rPr>
        <w:t>. </w:t>
      </w:r>
      <w:r w:rsidR="00525492" w:rsidRPr="007621AD">
        <w:rPr>
          <w:sz w:val="20"/>
          <w:szCs w:val="20"/>
        </w:rPr>
        <w:t>Характеристики поставляемого Товара.</w:t>
      </w:r>
      <w:r w:rsidR="007D528F" w:rsidRPr="007621AD">
        <w:rPr>
          <w:sz w:val="20"/>
          <w:szCs w:val="20"/>
          <w:lang w:val="ru-RU"/>
        </w:rPr>
        <w:t xml:space="preserve"> </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1571"/>
        <w:gridCol w:w="1333"/>
        <w:gridCol w:w="1203"/>
        <w:gridCol w:w="869"/>
        <w:gridCol w:w="6978"/>
        <w:gridCol w:w="1235"/>
        <w:gridCol w:w="1552"/>
      </w:tblGrid>
      <w:tr w:rsidR="000334B9" w:rsidRPr="00374561" w:rsidTr="002A4B03">
        <w:trPr>
          <w:trHeight w:val="60"/>
        </w:trPr>
        <w:tc>
          <w:tcPr>
            <w:tcW w:w="417" w:type="dxa"/>
            <w:vMerge w:val="restart"/>
            <w:shd w:val="clear" w:color="000000" w:fill="D9D9D9"/>
            <w:vAlign w:val="center"/>
            <w:hideMark/>
          </w:tcPr>
          <w:p w:rsidR="000334B9" w:rsidRPr="00374561" w:rsidRDefault="000334B9" w:rsidP="007621AD">
            <w:pPr>
              <w:jc w:val="center"/>
              <w:rPr>
                <w:b/>
                <w:bCs/>
                <w:sz w:val="20"/>
                <w:szCs w:val="20"/>
              </w:rPr>
            </w:pPr>
            <w:r w:rsidRPr="00374561">
              <w:rPr>
                <w:b/>
                <w:bCs/>
                <w:sz w:val="20"/>
                <w:szCs w:val="20"/>
              </w:rPr>
              <w:t>№</w:t>
            </w:r>
          </w:p>
        </w:tc>
        <w:tc>
          <w:tcPr>
            <w:tcW w:w="1571" w:type="dxa"/>
            <w:vMerge w:val="restart"/>
            <w:shd w:val="clear" w:color="000000" w:fill="D9D9D9"/>
            <w:vAlign w:val="center"/>
            <w:hideMark/>
          </w:tcPr>
          <w:p w:rsidR="000334B9" w:rsidRPr="00374561" w:rsidRDefault="00047D77" w:rsidP="00047D77">
            <w:pPr>
              <w:jc w:val="center"/>
              <w:rPr>
                <w:b/>
                <w:bCs/>
                <w:sz w:val="20"/>
                <w:szCs w:val="20"/>
              </w:rPr>
            </w:pPr>
            <w:r w:rsidRPr="00374561">
              <w:rPr>
                <w:b/>
                <w:bCs/>
                <w:sz w:val="20"/>
                <w:szCs w:val="20"/>
              </w:rPr>
              <w:t xml:space="preserve">Наименование товара </w:t>
            </w:r>
          </w:p>
        </w:tc>
        <w:tc>
          <w:tcPr>
            <w:tcW w:w="1333" w:type="dxa"/>
            <w:vMerge w:val="restart"/>
            <w:shd w:val="clear" w:color="000000" w:fill="D9D9D9"/>
            <w:vAlign w:val="center"/>
            <w:hideMark/>
          </w:tcPr>
          <w:p w:rsidR="000334B9" w:rsidRPr="00374561" w:rsidRDefault="000334B9" w:rsidP="007621AD">
            <w:pPr>
              <w:jc w:val="center"/>
              <w:rPr>
                <w:b/>
                <w:bCs/>
                <w:sz w:val="20"/>
                <w:szCs w:val="20"/>
              </w:rPr>
            </w:pPr>
            <w:r w:rsidRPr="00374561">
              <w:rPr>
                <w:b/>
                <w:bCs/>
                <w:sz w:val="20"/>
                <w:szCs w:val="20"/>
              </w:rPr>
              <w:t>КТРУ</w:t>
            </w:r>
            <w:r w:rsidR="00412E77" w:rsidRPr="00374561">
              <w:rPr>
                <w:b/>
                <w:bCs/>
                <w:sz w:val="20"/>
                <w:szCs w:val="20"/>
              </w:rPr>
              <w:t xml:space="preserve"> </w:t>
            </w:r>
            <w:r w:rsidR="00047D77" w:rsidRPr="00374561">
              <w:rPr>
                <w:b/>
                <w:bCs/>
                <w:sz w:val="20"/>
                <w:szCs w:val="20"/>
              </w:rPr>
              <w:t>/</w:t>
            </w:r>
            <w:r w:rsidR="00412E77" w:rsidRPr="00374561">
              <w:rPr>
                <w:b/>
                <w:bCs/>
                <w:sz w:val="20"/>
                <w:szCs w:val="20"/>
              </w:rPr>
              <w:t xml:space="preserve"> </w:t>
            </w:r>
            <w:r w:rsidR="00047D77" w:rsidRPr="00374561">
              <w:rPr>
                <w:b/>
                <w:bCs/>
                <w:sz w:val="20"/>
                <w:szCs w:val="20"/>
              </w:rPr>
              <w:t>ОКПД2</w:t>
            </w:r>
          </w:p>
        </w:tc>
        <w:tc>
          <w:tcPr>
            <w:tcW w:w="1203" w:type="dxa"/>
            <w:vMerge w:val="restart"/>
            <w:shd w:val="clear" w:color="000000" w:fill="D9D9D9"/>
            <w:vAlign w:val="center"/>
            <w:hideMark/>
          </w:tcPr>
          <w:p w:rsidR="000334B9" w:rsidRPr="00374561" w:rsidRDefault="000334B9" w:rsidP="007621AD">
            <w:pPr>
              <w:jc w:val="center"/>
              <w:rPr>
                <w:b/>
                <w:bCs/>
                <w:sz w:val="20"/>
                <w:szCs w:val="20"/>
              </w:rPr>
            </w:pPr>
            <w:r w:rsidRPr="00374561">
              <w:rPr>
                <w:b/>
                <w:bCs/>
                <w:sz w:val="20"/>
                <w:szCs w:val="20"/>
              </w:rPr>
              <w:t xml:space="preserve">Единица измерения по ОКЕИ </w:t>
            </w:r>
          </w:p>
        </w:tc>
        <w:tc>
          <w:tcPr>
            <w:tcW w:w="869" w:type="dxa"/>
            <w:vMerge w:val="restart"/>
            <w:shd w:val="clear" w:color="000000" w:fill="D9D9D9"/>
            <w:vAlign w:val="center"/>
          </w:tcPr>
          <w:p w:rsidR="000334B9" w:rsidRPr="00374561" w:rsidRDefault="000334B9" w:rsidP="007621AD">
            <w:pPr>
              <w:jc w:val="center"/>
              <w:rPr>
                <w:b/>
                <w:bCs/>
                <w:sz w:val="20"/>
                <w:szCs w:val="20"/>
              </w:rPr>
            </w:pPr>
            <w:r w:rsidRPr="00374561">
              <w:rPr>
                <w:b/>
                <w:bCs/>
                <w:sz w:val="20"/>
                <w:szCs w:val="20"/>
              </w:rPr>
              <w:t>Кол-во Товара</w:t>
            </w:r>
          </w:p>
        </w:tc>
        <w:tc>
          <w:tcPr>
            <w:tcW w:w="9765" w:type="dxa"/>
            <w:gridSpan w:val="3"/>
            <w:shd w:val="clear" w:color="000000" w:fill="D9D9D9"/>
            <w:vAlign w:val="center"/>
            <w:hideMark/>
          </w:tcPr>
          <w:p w:rsidR="000334B9" w:rsidRPr="00374561" w:rsidRDefault="000334B9" w:rsidP="007621AD">
            <w:pPr>
              <w:jc w:val="center"/>
              <w:rPr>
                <w:b/>
                <w:bCs/>
                <w:sz w:val="20"/>
                <w:szCs w:val="20"/>
              </w:rPr>
            </w:pPr>
            <w:r w:rsidRPr="00374561">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374561" w:rsidTr="002A4B03">
        <w:trPr>
          <w:trHeight w:val="60"/>
        </w:trPr>
        <w:tc>
          <w:tcPr>
            <w:tcW w:w="417" w:type="dxa"/>
            <w:vMerge/>
            <w:vAlign w:val="center"/>
            <w:hideMark/>
          </w:tcPr>
          <w:p w:rsidR="000334B9" w:rsidRPr="00374561" w:rsidRDefault="000334B9" w:rsidP="007621AD">
            <w:pPr>
              <w:rPr>
                <w:b/>
                <w:bCs/>
                <w:sz w:val="20"/>
                <w:szCs w:val="20"/>
              </w:rPr>
            </w:pPr>
          </w:p>
        </w:tc>
        <w:tc>
          <w:tcPr>
            <w:tcW w:w="1571" w:type="dxa"/>
            <w:vMerge/>
            <w:vAlign w:val="center"/>
            <w:hideMark/>
          </w:tcPr>
          <w:p w:rsidR="000334B9" w:rsidRPr="00374561" w:rsidRDefault="000334B9" w:rsidP="007621AD">
            <w:pPr>
              <w:rPr>
                <w:b/>
                <w:bCs/>
                <w:sz w:val="20"/>
                <w:szCs w:val="20"/>
              </w:rPr>
            </w:pPr>
          </w:p>
        </w:tc>
        <w:tc>
          <w:tcPr>
            <w:tcW w:w="1333" w:type="dxa"/>
            <w:vMerge/>
            <w:vAlign w:val="center"/>
            <w:hideMark/>
          </w:tcPr>
          <w:p w:rsidR="000334B9" w:rsidRPr="00374561" w:rsidRDefault="000334B9" w:rsidP="007621AD">
            <w:pPr>
              <w:rPr>
                <w:b/>
                <w:bCs/>
                <w:sz w:val="20"/>
                <w:szCs w:val="20"/>
              </w:rPr>
            </w:pPr>
          </w:p>
        </w:tc>
        <w:tc>
          <w:tcPr>
            <w:tcW w:w="1203" w:type="dxa"/>
            <w:vMerge/>
            <w:vAlign w:val="center"/>
            <w:hideMark/>
          </w:tcPr>
          <w:p w:rsidR="000334B9" w:rsidRPr="00374561" w:rsidRDefault="000334B9" w:rsidP="007621AD">
            <w:pPr>
              <w:rPr>
                <w:b/>
                <w:bCs/>
                <w:sz w:val="20"/>
                <w:szCs w:val="20"/>
              </w:rPr>
            </w:pPr>
          </w:p>
        </w:tc>
        <w:tc>
          <w:tcPr>
            <w:tcW w:w="869" w:type="dxa"/>
            <w:vMerge/>
            <w:tcBorders>
              <w:bottom w:val="single" w:sz="8" w:space="0" w:color="auto"/>
            </w:tcBorders>
            <w:shd w:val="clear" w:color="000000" w:fill="D9D9D9"/>
            <w:vAlign w:val="center"/>
          </w:tcPr>
          <w:p w:rsidR="000334B9" w:rsidRPr="00374561" w:rsidRDefault="000334B9" w:rsidP="007621AD">
            <w:pPr>
              <w:jc w:val="center"/>
              <w:rPr>
                <w:b/>
                <w:bCs/>
                <w:sz w:val="20"/>
                <w:szCs w:val="20"/>
              </w:rPr>
            </w:pPr>
          </w:p>
        </w:tc>
        <w:tc>
          <w:tcPr>
            <w:tcW w:w="6978" w:type="dxa"/>
            <w:tcBorders>
              <w:bottom w:val="single" w:sz="8" w:space="0" w:color="auto"/>
            </w:tcBorders>
            <w:shd w:val="clear" w:color="000000" w:fill="D9D9D9"/>
            <w:vAlign w:val="center"/>
            <w:hideMark/>
          </w:tcPr>
          <w:p w:rsidR="000334B9" w:rsidRPr="00374561" w:rsidRDefault="000334B9" w:rsidP="007621AD">
            <w:pPr>
              <w:jc w:val="center"/>
              <w:rPr>
                <w:b/>
                <w:bCs/>
                <w:sz w:val="20"/>
                <w:szCs w:val="20"/>
              </w:rPr>
            </w:pPr>
            <w:r w:rsidRPr="00374561">
              <w:rPr>
                <w:b/>
                <w:bCs/>
                <w:sz w:val="20"/>
                <w:szCs w:val="20"/>
              </w:rPr>
              <w:t>Наименование показателя</w:t>
            </w:r>
          </w:p>
        </w:tc>
        <w:tc>
          <w:tcPr>
            <w:tcW w:w="1235" w:type="dxa"/>
            <w:tcBorders>
              <w:bottom w:val="single" w:sz="8" w:space="0" w:color="auto"/>
            </w:tcBorders>
            <w:shd w:val="clear" w:color="000000" w:fill="D9D9D9"/>
            <w:vAlign w:val="center"/>
            <w:hideMark/>
          </w:tcPr>
          <w:p w:rsidR="000334B9" w:rsidRPr="00374561" w:rsidRDefault="000334B9" w:rsidP="007621AD">
            <w:pPr>
              <w:jc w:val="center"/>
              <w:rPr>
                <w:b/>
                <w:bCs/>
                <w:sz w:val="20"/>
                <w:szCs w:val="20"/>
              </w:rPr>
            </w:pPr>
            <w:r w:rsidRPr="00374561">
              <w:rPr>
                <w:b/>
                <w:bCs/>
                <w:sz w:val="20"/>
                <w:szCs w:val="20"/>
              </w:rPr>
              <w:t xml:space="preserve">Ед. </w:t>
            </w:r>
            <w:proofErr w:type="spellStart"/>
            <w:r w:rsidRPr="00374561">
              <w:rPr>
                <w:b/>
                <w:bCs/>
                <w:sz w:val="20"/>
                <w:szCs w:val="20"/>
              </w:rPr>
              <w:t>измер</w:t>
            </w:r>
            <w:proofErr w:type="spellEnd"/>
            <w:r w:rsidRPr="00374561">
              <w:rPr>
                <w:b/>
                <w:bCs/>
                <w:sz w:val="20"/>
                <w:szCs w:val="20"/>
              </w:rPr>
              <w:t>. показателя</w:t>
            </w:r>
          </w:p>
        </w:tc>
        <w:tc>
          <w:tcPr>
            <w:tcW w:w="1552" w:type="dxa"/>
            <w:tcBorders>
              <w:bottom w:val="single" w:sz="8" w:space="0" w:color="auto"/>
            </w:tcBorders>
            <w:shd w:val="clear" w:color="000000" w:fill="D9D9D9"/>
            <w:vAlign w:val="center"/>
            <w:hideMark/>
          </w:tcPr>
          <w:p w:rsidR="000334B9" w:rsidRPr="00374561" w:rsidRDefault="000334B9" w:rsidP="007621AD">
            <w:pPr>
              <w:jc w:val="center"/>
              <w:rPr>
                <w:b/>
                <w:bCs/>
                <w:sz w:val="20"/>
                <w:szCs w:val="20"/>
              </w:rPr>
            </w:pPr>
            <w:r w:rsidRPr="00374561">
              <w:rPr>
                <w:b/>
                <w:bCs/>
                <w:sz w:val="20"/>
                <w:szCs w:val="20"/>
              </w:rPr>
              <w:t>Значения показателей</w:t>
            </w:r>
          </w:p>
        </w:tc>
      </w:tr>
      <w:tr w:rsidR="007C24D4" w:rsidRPr="00374561" w:rsidTr="009A641D">
        <w:trPr>
          <w:trHeight w:val="60"/>
        </w:trPr>
        <w:tc>
          <w:tcPr>
            <w:tcW w:w="417" w:type="dxa"/>
            <w:vMerge w:val="restart"/>
            <w:vAlign w:val="center"/>
          </w:tcPr>
          <w:p w:rsidR="007C24D4" w:rsidRPr="007C24D4" w:rsidRDefault="007C24D4" w:rsidP="00374561">
            <w:pPr>
              <w:rPr>
                <w:bCs/>
                <w:sz w:val="20"/>
                <w:szCs w:val="20"/>
              </w:rPr>
            </w:pPr>
            <w:r w:rsidRPr="007C24D4">
              <w:rPr>
                <w:bCs/>
                <w:sz w:val="20"/>
                <w:szCs w:val="20"/>
              </w:rPr>
              <w:t>1</w:t>
            </w:r>
          </w:p>
        </w:tc>
        <w:tc>
          <w:tcPr>
            <w:tcW w:w="1571" w:type="dxa"/>
            <w:vMerge w:val="restart"/>
            <w:vAlign w:val="center"/>
          </w:tcPr>
          <w:p w:rsidR="007C24D4" w:rsidRPr="007C24D4" w:rsidRDefault="007C24D4" w:rsidP="00374561">
            <w:pPr>
              <w:rPr>
                <w:bCs/>
                <w:sz w:val="20"/>
                <w:szCs w:val="20"/>
              </w:rPr>
            </w:pPr>
            <w:r w:rsidRPr="007C24D4">
              <w:rPr>
                <w:bCs/>
                <w:sz w:val="20"/>
                <w:szCs w:val="20"/>
              </w:rPr>
              <w:t xml:space="preserve">Катетер </w:t>
            </w:r>
            <w:r w:rsidR="00464756">
              <w:rPr>
                <w:bCs/>
                <w:sz w:val="20"/>
                <w:szCs w:val="20"/>
              </w:rPr>
              <w:t>для временной стимуляции сердца</w:t>
            </w:r>
            <w:bookmarkStart w:id="11" w:name="_GoBack"/>
            <w:bookmarkEnd w:id="11"/>
          </w:p>
        </w:tc>
        <w:tc>
          <w:tcPr>
            <w:tcW w:w="1333" w:type="dxa"/>
            <w:vMerge w:val="restart"/>
            <w:vAlign w:val="center"/>
          </w:tcPr>
          <w:p w:rsidR="007C24D4" w:rsidRPr="007C24D4" w:rsidRDefault="007C24D4" w:rsidP="007C24D4">
            <w:pPr>
              <w:rPr>
                <w:bCs/>
                <w:sz w:val="20"/>
                <w:szCs w:val="20"/>
              </w:rPr>
            </w:pPr>
            <w:r w:rsidRPr="007C24D4">
              <w:rPr>
                <w:bCs/>
                <w:sz w:val="20"/>
                <w:szCs w:val="20"/>
              </w:rPr>
              <w:t>32.50.13.110-00005113</w:t>
            </w:r>
          </w:p>
        </w:tc>
        <w:tc>
          <w:tcPr>
            <w:tcW w:w="1203" w:type="dxa"/>
            <w:vMerge w:val="restart"/>
            <w:vAlign w:val="center"/>
          </w:tcPr>
          <w:p w:rsidR="007C24D4" w:rsidRPr="007C24D4" w:rsidRDefault="007C24D4" w:rsidP="007C24D4">
            <w:pPr>
              <w:jc w:val="center"/>
              <w:rPr>
                <w:bCs/>
                <w:sz w:val="20"/>
                <w:szCs w:val="20"/>
              </w:rPr>
            </w:pPr>
            <w:r w:rsidRPr="007C24D4">
              <w:rPr>
                <w:bCs/>
                <w:sz w:val="20"/>
                <w:szCs w:val="20"/>
              </w:rPr>
              <w:t>штука</w:t>
            </w:r>
          </w:p>
        </w:tc>
        <w:tc>
          <w:tcPr>
            <w:tcW w:w="869" w:type="dxa"/>
            <w:vMerge w:val="restart"/>
            <w:shd w:val="clear" w:color="000000" w:fill="auto"/>
            <w:vAlign w:val="center"/>
          </w:tcPr>
          <w:p w:rsidR="007C24D4" w:rsidRPr="007C24D4" w:rsidRDefault="007C24D4" w:rsidP="007C24D4">
            <w:pPr>
              <w:jc w:val="center"/>
              <w:rPr>
                <w:bCs/>
                <w:sz w:val="20"/>
                <w:szCs w:val="20"/>
              </w:rPr>
            </w:pPr>
            <w:r>
              <w:rPr>
                <w:bCs/>
                <w:sz w:val="20"/>
                <w:szCs w:val="20"/>
              </w:rPr>
              <w:t>30</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7C24D4" w:rsidRPr="00374561" w:rsidRDefault="007C24D4" w:rsidP="00374561">
            <w:pPr>
              <w:jc w:val="center"/>
              <w:rPr>
                <w:color w:val="000000"/>
                <w:sz w:val="20"/>
                <w:szCs w:val="20"/>
              </w:rPr>
            </w:pPr>
            <w:r w:rsidRPr="00374561">
              <w:rPr>
                <w:color w:val="000000"/>
                <w:sz w:val="20"/>
                <w:szCs w:val="20"/>
              </w:rPr>
              <w:t>Коннектор: 2 однополюсных штекера</w:t>
            </w:r>
          </w:p>
        </w:tc>
        <w:tc>
          <w:tcPr>
            <w:tcW w:w="1235" w:type="dxa"/>
            <w:tcBorders>
              <w:top w:val="single" w:sz="4" w:space="0" w:color="auto"/>
              <w:left w:val="nil"/>
              <w:bottom w:val="single" w:sz="4" w:space="0" w:color="auto"/>
              <w:right w:val="single" w:sz="4" w:space="0" w:color="auto"/>
            </w:tcBorders>
            <w:shd w:val="clear" w:color="auto" w:fill="auto"/>
          </w:tcPr>
          <w:p w:rsidR="007C24D4" w:rsidRPr="00374561" w:rsidRDefault="007C24D4" w:rsidP="00374561">
            <w:pPr>
              <w:jc w:val="center"/>
              <w:rPr>
                <w:color w:val="000000"/>
                <w:sz w:val="20"/>
                <w:szCs w:val="20"/>
              </w:rPr>
            </w:pPr>
            <w:r w:rsidRPr="00374561">
              <w:rPr>
                <w:color w:val="000000"/>
                <w:sz w:val="20"/>
                <w:szCs w:val="20"/>
              </w:rPr>
              <w:t> </w:t>
            </w:r>
          </w:p>
        </w:tc>
        <w:tc>
          <w:tcPr>
            <w:tcW w:w="1552" w:type="dxa"/>
            <w:tcBorders>
              <w:top w:val="single" w:sz="4" w:space="0" w:color="auto"/>
              <w:left w:val="nil"/>
              <w:bottom w:val="single" w:sz="4" w:space="0" w:color="auto"/>
              <w:right w:val="single" w:sz="4" w:space="0" w:color="auto"/>
            </w:tcBorders>
            <w:shd w:val="clear" w:color="auto" w:fill="auto"/>
          </w:tcPr>
          <w:p w:rsidR="007C24D4" w:rsidRPr="00374561" w:rsidRDefault="007C24D4" w:rsidP="00374561">
            <w:pPr>
              <w:jc w:val="center"/>
              <w:rPr>
                <w:color w:val="000000"/>
                <w:sz w:val="20"/>
                <w:szCs w:val="20"/>
              </w:rPr>
            </w:pPr>
            <w:r w:rsidRPr="00374561">
              <w:rPr>
                <w:color w:val="000000"/>
                <w:sz w:val="20"/>
                <w:szCs w:val="20"/>
              </w:rPr>
              <w:t>Наличие</w:t>
            </w:r>
          </w:p>
        </w:tc>
      </w:tr>
      <w:tr w:rsidR="007C24D4" w:rsidRPr="00374561" w:rsidTr="009A641D">
        <w:trPr>
          <w:trHeight w:val="60"/>
        </w:trPr>
        <w:tc>
          <w:tcPr>
            <w:tcW w:w="417" w:type="dxa"/>
            <w:vMerge/>
            <w:vAlign w:val="center"/>
          </w:tcPr>
          <w:p w:rsidR="007C24D4" w:rsidRPr="00374561" w:rsidRDefault="007C24D4" w:rsidP="00374561">
            <w:pPr>
              <w:rPr>
                <w:b/>
                <w:bCs/>
                <w:sz w:val="20"/>
                <w:szCs w:val="20"/>
              </w:rPr>
            </w:pPr>
          </w:p>
        </w:tc>
        <w:tc>
          <w:tcPr>
            <w:tcW w:w="1571" w:type="dxa"/>
            <w:vMerge/>
            <w:vAlign w:val="center"/>
          </w:tcPr>
          <w:p w:rsidR="007C24D4" w:rsidRPr="00374561" w:rsidRDefault="007C24D4" w:rsidP="00374561">
            <w:pPr>
              <w:rPr>
                <w:b/>
                <w:bCs/>
                <w:sz w:val="20"/>
                <w:szCs w:val="20"/>
              </w:rPr>
            </w:pPr>
          </w:p>
        </w:tc>
        <w:tc>
          <w:tcPr>
            <w:tcW w:w="1333" w:type="dxa"/>
            <w:vMerge/>
            <w:vAlign w:val="center"/>
          </w:tcPr>
          <w:p w:rsidR="007C24D4" w:rsidRPr="00374561" w:rsidRDefault="007C24D4" w:rsidP="00374561">
            <w:pPr>
              <w:rPr>
                <w:b/>
                <w:bCs/>
                <w:sz w:val="20"/>
                <w:szCs w:val="20"/>
              </w:rPr>
            </w:pPr>
          </w:p>
        </w:tc>
        <w:tc>
          <w:tcPr>
            <w:tcW w:w="1203" w:type="dxa"/>
            <w:vMerge/>
            <w:vAlign w:val="center"/>
          </w:tcPr>
          <w:p w:rsidR="007C24D4" w:rsidRPr="00374561" w:rsidRDefault="007C24D4" w:rsidP="00374561">
            <w:pPr>
              <w:rPr>
                <w:b/>
                <w:bCs/>
                <w:sz w:val="20"/>
                <w:szCs w:val="20"/>
              </w:rPr>
            </w:pPr>
          </w:p>
        </w:tc>
        <w:tc>
          <w:tcPr>
            <w:tcW w:w="869" w:type="dxa"/>
            <w:vMerge/>
            <w:shd w:val="clear" w:color="000000" w:fill="auto"/>
            <w:vAlign w:val="center"/>
          </w:tcPr>
          <w:p w:rsidR="007C24D4" w:rsidRPr="00374561" w:rsidRDefault="007C24D4" w:rsidP="00374561">
            <w:pPr>
              <w:rPr>
                <w:b/>
                <w:bCs/>
                <w:sz w:val="20"/>
                <w:szCs w:val="20"/>
              </w:rPr>
            </w:pPr>
          </w:p>
        </w:tc>
        <w:tc>
          <w:tcPr>
            <w:tcW w:w="6978" w:type="dxa"/>
            <w:tcBorders>
              <w:top w:val="nil"/>
              <w:left w:val="single" w:sz="4" w:space="0" w:color="auto"/>
              <w:bottom w:val="single" w:sz="4" w:space="0" w:color="auto"/>
              <w:right w:val="single" w:sz="4" w:space="0" w:color="auto"/>
            </w:tcBorders>
            <w:shd w:val="clear" w:color="auto" w:fill="auto"/>
          </w:tcPr>
          <w:p w:rsidR="007C24D4" w:rsidRPr="00374561" w:rsidRDefault="007C24D4" w:rsidP="00374561">
            <w:pPr>
              <w:jc w:val="center"/>
              <w:rPr>
                <w:color w:val="000000"/>
                <w:sz w:val="20"/>
                <w:szCs w:val="20"/>
              </w:rPr>
            </w:pPr>
            <w:r w:rsidRPr="00374561">
              <w:rPr>
                <w:color w:val="000000"/>
                <w:sz w:val="20"/>
                <w:szCs w:val="20"/>
              </w:rPr>
              <w:t xml:space="preserve">Цветовая маркировка штекеров </w:t>
            </w:r>
          </w:p>
        </w:tc>
        <w:tc>
          <w:tcPr>
            <w:tcW w:w="1235" w:type="dxa"/>
            <w:tcBorders>
              <w:top w:val="nil"/>
              <w:left w:val="nil"/>
              <w:bottom w:val="single" w:sz="4" w:space="0" w:color="auto"/>
              <w:right w:val="single" w:sz="4" w:space="0" w:color="auto"/>
            </w:tcBorders>
            <w:shd w:val="clear" w:color="auto" w:fill="auto"/>
          </w:tcPr>
          <w:p w:rsidR="007C24D4" w:rsidRPr="00374561" w:rsidRDefault="007C24D4" w:rsidP="00374561">
            <w:pPr>
              <w:jc w:val="center"/>
              <w:rPr>
                <w:color w:val="000000"/>
                <w:sz w:val="20"/>
                <w:szCs w:val="20"/>
              </w:rPr>
            </w:pPr>
            <w:r w:rsidRPr="00374561">
              <w:rPr>
                <w:color w:val="000000"/>
                <w:sz w:val="20"/>
                <w:szCs w:val="20"/>
              </w:rPr>
              <w:t> </w:t>
            </w:r>
          </w:p>
        </w:tc>
        <w:tc>
          <w:tcPr>
            <w:tcW w:w="1552" w:type="dxa"/>
            <w:tcBorders>
              <w:top w:val="nil"/>
              <w:left w:val="nil"/>
              <w:bottom w:val="single" w:sz="4" w:space="0" w:color="auto"/>
              <w:right w:val="single" w:sz="4" w:space="0" w:color="auto"/>
            </w:tcBorders>
            <w:shd w:val="clear" w:color="auto" w:fill="auto"/>
          </w:tcPr>
          <w:p w:rsidR="007C24D4" w:rsidRPr="00374561" w:rsidRDefault="007C24D4" w:rsidP="00374561">
            <w:pPr>
              <w:jc w:val="center"/>
              <w:rPr>
                <w:color w:val="000000"/>
                <w:sz w:val="20"/>
                <w:szCs w:val="20"/>
              </w:rPr>
            </w:pPr>
            <w:r w:rsidRPr="00374561">
              <w:rPr>
                <w:color w:val="000000"/>
                <w:sz w:val="20"/>
                <w:szCs w:val="20"/>
              </w:rPr>
              <w:t>Наличие</w:t>
            </w:r>
          </w:p>
        </w:tc>
      </w:tr>
      <w:tr w:rsidR="007C24D4" w:rsidRPr="00374561" w:rsidTr="009A641D">
        <w:trPr>
          <w:trHeight w:val="60"/>
        </w:trPr>
        <w:tc>
          <w:tcPr>
            <w:tcW w:w="417" w:type="dxa"/>
            <w:vMerge/>
            <w:vAlign w:val="center"/>
          </w:tcPr>
          <w:p w:rsidR="007C24D4" w:rsidRPr="00374561" w:rsidRDefault="007C24D4" w:rsidP="00374561">
            <w:pPr>
              <w:rPr>
                <w:b/>
                <w:bCs/>
                <w:sz w:val="20"/>
                <w:szCs w:val="20"/>
              </w:rPr>
            </w:pPr>
          </w:p>
        </w:tc>
        <w:tc>
          <w:tcPr>
            <w:tcW w:w="1571" w:type="dxa"/>
            <w:vMerge/>
            <w:vAlign w:val="center"/>
          </w:tcPr>
          <w:p w:rsidR="007C24D4" w:rsidRPr="00374561" w:rsidRDefault="007C24D4" w:rsidP="00374561">
            <w:pPr>
              <w:rPr>
                <w:b/>
                <w:bCs/>
                <w:sz w:val="20"/>
                <w:szCs w:val="20"/>
              </w:rPr>
            </w:pPr>
          </w:p>
        </w:tc>
        <w:tc>
          <w:tcPr>
            <w:tcW w:w="1333" w:type="dxa"/>
            <w:vMerge/>
            <w:vAlign w:val="center"/>
          </w:tcPr>
          <w:p w:rsidR="007C24D4" w:rsidRPr="00374561" w:rsidRDefault="007C24D4" w:rsidP="00374561">
            <w:pPr>
              <w:rPr>
                <w:b/>
                <w:bCs/>
                <w:sz w:val="20"/>
                <w:szCs w:val="20"/>
              </w:rPr>
            </w:pPr>
          </w:p>
        </w:tc>
        <w:tc>
          <w:tcPr>
            <w:tcW w:w="1203" w:type="dxa"/>
            <w:vMerge/>
            <w:vAlign w:val="center"/>
          </w:tcPr>
          <w:p w:rsidR="007C24D4" w:rsidRPr="00374561" w:rsidRDefault="007C24D4" w:rsidP="00374561">
            <w:pPr>
              <w:rPr>
                <w:b/>
                <w:bCs/>
                <w:sz w:val="20"/>
                <w:szCs w:val="20"/>
              </w:rPr>
            </w:pPr>
          </w:p>
        </w:tc>
        <w:tc>
          <w:tcPr>
            <w:tcW w:w="869" w:type="dxa"/>
            <w:vMerge/>
            <w:shd w:val="clear" w:color="000000" w:fill="auto"/>
            <w:vAlign w:val="center"/>
          </w:tcPr>
          <w:p w:rsidR="007C24D4" w:rsidRPr="00374561" w:rsidRDefault="007C24D4" w:rsidP="00374561">
            <w:pPr>
              <w:rPr>
                <w:b/>
                <w:bCs/>
                <w:sz w:val="20"/>
                <w:szCs w:val="20"/>
              </w:rPr>
            </w:pPr>
          </w:p>
        </w:tc>
        <w:tc>
          <w:tcPr>
            <w:tcW w:w="6978" w:type="dxa"/>
            <w:tcBorders>
              <w:top w:val="nil"/>
              <w:left w:val="single" w:sz="4" w:space="0" w:color="auto"/>
              <w:bottom w:val="single" w:sz="4" w:space="0" w:color="auto"/>
              <w:right w:val="single" w:sz="4" w:space="0" w:color="auto"/>
            </w:tcBorders>
            <w:shd w:val="clear" w:color="auto" w:fill="auto"/>
          </w:tcPr>
          <w:p w:rsidR="007C24D4" w:rsidRPr="00374561" w:rsidRDefault="007C24D4" w:rsidP="00374561">
            <w:pPr>
              <w:jc w:val="center"/>
              <w:rPr>
                <w:color w:val="000000"/>
                <w:sz w:val="20"/>
                <w:szCs w:val="20"/>
              </w:rPr>
            </w:pPr>
            <w:r w:rsidRPr="00374561">
              <w:rPr>
                <w:color w:val="000000"/>
                <w:sz w:val="20"/>
                <w:szCs w:val="20"/>
              </w:rPr>
              <w:t xml:space="preserve">Общая длина </w:t>
            </w:r>
          </w:p>
        </w:tc>
        <w:tc>
          <w:tcPr>
            <w:tcW w:w="1235" w:type="dxa"/>
            <w:tcBorders>
              <w:top w:val="nil"/>
              <w:left w:val="nil"/>
              <w:bottom w:val="single" w:sz="4" w:space="0" w:color="auto"/>
              <w:right w:val="single" w:sz="4" w:space="0" w:color="auto"/>
            </w:tcBorders>
            <w:shd w:val="clear" w:color="auto" w:fill="auto"/>
          </w:tcPr>
          <w:p w:rsidR="007C24D4" w:rsidRPr="00374561" w:rsidRDefault="007C24D4" w:rsidP="00374561">
            <w:pPr>
              <w:jc w:val="center"/>
              <w:rPr>
                <w:sz w:val="20"/>
                <w:szCs w:val="20"/>
              </w:rPr>
            </w:pPr>
            <w:r w:rsidRPr="00374561">
              <w:rPr>
                <w:sz w:val="20"/>
                <w:szCs w:val="20"/>
              </w:rPr>
              <w:t>сантиметр</w:t>
            </w:r>
          </w:p>
        </w:tc>
        <w:tc>
          <w:tcPr>
            <w:tcW w:w="1552" w:type="dxa"/>
            <w:tcBorders>
              <w:top w:val="nil"/>
              <w:left w:val="nil"/>
              <w:bottom w:val="single" w:sz="4" w:space="0" w:color="auto"/>
              <w:right w:val="single" w:sz="4" w:space="0" w:color="auto"/>
            </w:tcBorders>
            <w:shd w:val="clear" w:color="auto" w:fill="auto"/>
          </w:tcPr>
          <w:p w:rsidR="007C24D4" w:rsidRPr="00374561" w:rsidRDefault="007C24D4" w:rsidP="00374561">
            <w:pPr>
              <w:jc w:val="center"/>
              <w:rPr>
                <w:color w:val="000000"/>
                <w:sz w:val="20"/>
                <w:szCs w:val="20"/>
              </w:rPr>
            </w:pPr>
            <w:r w:rsidRPr="00374561">
              <w:rPr>
                <w:color w:val="000000"/>
                <w:sz w:val="20"/>
                <w:szCs w:val="20"/>
              </w:rPr>
              <w:t>110</w:t>
            </w:r>
          </w:p>
        </w:tc>
      </w:tr>
      <w:tr w:rsidR="007C24D4" w:rsidRPr="00374561" w:rsidTr="009A641D">
        <w:trPr>
          <w:trHeight w:val="60"/>
        </w:trPr>
        <w:tc>
          <w:tcPr>
            <w:tcW w:w="417" w:type="dxa"/>
            <w:vMerge/>
            <w:vAlign w:val="center"/>
          </w:tcPr>
          <w:p w:rsidR="007C24D4" w:rsidRPr="00374561" w:rsidRDefault="007C24D4" w:rsidP="00374561">
            <w:pPr>
              <w:rPr>
                <w:b/>
                <w:bCs/>
                <w:sz w:val="20"/>
                <w:szCs w:val="20"/>
              </w:rPr>
            </w:pPr>
          </w:p>
        </w:tc>
        <w:tc>
          <w:tcPr>
            <w:tcW w:w="1571" w:type="dxa"/>
            <w:vMerge/>
            <w:vAlign w:val="center"/>
          </w:tcPr>
          <w:p w:rsidR="007C24D4" w:rsidRPr="00374561" w:rsidRDefault="007C24D4" w:rsidP="00374561">
            <w:pPr>
              <w:rPr>
                <w:b/>
                <w:bCs/>
                <w:sz w:val="20"/>
                <w:szCs w:val="20"/>
              </w:rPr>
            </w:pPr>
          </w:p>
        </w:tc>
        <w:tc>
          <w:tcPr>
            <w:tcW w:w="1333" w:type="dxa"/>
            <w:vMerge/>
            <w:vAlign w:val="center"/>
          </w:tcPr>
          <w:p w:rsidR="007C24D4" w:rsidRPr="00374561" w:rsidRDefault="007C24D4" w:rsidP="00374561">
            <w:pPr>
              <w:rPr>
                <w:b/>
                <w:bCs/>
                <w:sz w:val="20"/>
                <w:szCs w:val="20"/>
              </w:rPr>
            </w:pPr>
          </w:p>
        </w:tc>
        <w:tc>
          <w:tcPr>
            <w:tcW w:w="1203" w:type="dxa"/>
            <w:vMerge/>
            <w:vAlign w:val="center"/>
          </w:tcPr>
          <w:p w:rsidR="007C24D4" w:rsidRPr="00374561" w:rsidRDefault="007C24D4" w:rsidP="00374561">
            <w:pPr>
              <w:rPr>
                <w:b/>
                <w:bCs/>
                <w:sz w:val="20"/>
                <w:szCs w:val="20"/>
              </w:rPr>
            </w:pPr>
          </w:p>
        </w:tc>
        <w:tc>
          <w:tcPr>
            <w:tcW w:w="869" w:type="dxa"/>
            <w:vMerge/>
            <w:shd w:val="clear" w:color="000000" w:fill="auto"/>
            <w:vAlign w:val="center"/>
          </w:tcPr>
          <w:p w:rsidR="007C24D4" w:rsidRPr="00374561" w:rsidRDefault="007C24D4" w:rsidP="00374561">
            <w:pPr>
              <w:rPr>
                <w:b/>
                <w:bCs/>
                <w:sz w:val="20"/>
                <w:szCs w:val="20"/>
              </w:rPr>
            </w:pPr>
          </w:p>
        </w:tc>
        <w:tc>
          <w:tcPr>
            <w:tcW w:w="6978" w:type="dxa"/>
            <w:tcBorders>
              <w:top w:val="nil"/>
              <w:left w:val="single" w:sz="4" w:space="0" w:color="auto"/>
              <w:bottom w:val="single" w:sz="4" w:space="0" w:color="auto"/>
              <w:right w:val="single" w:sz="4" w:space="0" w:color="auto"/>
            </w:tcBorders>
            <w:shd w:val="clear" w:color="auto" w:fill="auto"/>
          </w:tcPr>
          <w:p w:rsidR="007C24D4" w:rsidRPr="00374561" w:rsidRDefault="007C24D4" w:rsidP="00374561">
            <w:pPr>
              <w:jc w:val="center"/>
              <w:rPr>
                <w:color w:val="000000"/>
                <w:sz w:val="20"/>
                <w:szCs w:val="20"/>
              </w:rPr>
            </w:pPr>
            <w:r w:rsidRPr="00374561">
              <w:rPr>
                <w:color w:val="000000"/>
                <w:sz w:val="20"/>
                <w:szCs w:val="20"/>
              </w:rPr>
              <w:t>Максимальный наружный диаметр электрода</w:t>
            </w:r>
          </w:p>
        </w:tc>
        <w:tc>
          <w:tcPr>
            <w:tcW w:w="1235" w:type="dxa"/>
            <w:tcBorders>
              <w:top w:val="nil"/>
              <w:left w:val="nil"/>
              <w:bottom w:val="single" w:sz="4" w:space="0" w:color="auto"/>
              <w:right w:val="single" w:sz="4" w:space="0" w:color="auto"/>
            </w:tcBorders>
            <w:shd w:val="clear" w:color="auto" w:fill="auto"/>
          </w:tcPr>
          <w:p w:rsidR="007C24D4" w:rsidRPr="00374561" w:rsidRDefault="007C24D4" w:rsidP="00374561">
            <w:pPr>
              <w:jc w:val="center"/>
              <w:rPr>
                <w:sz w:val="20"/>
                <w:szCs w:val="20"/>
              </w:rPr>
            </w:pPr>
            <w:r w:rsidRPr="00374561">
              <w:rPr>
                <w:sz w:val="20"/>
                <w:szCs w:val="20"/>
              </w:rPr>
              <w:t>френч</w:t>
            </w:r>
          </w:p>
        </w:tc>
        <w:tc>
          <w:tcPr>
            <w:tcW w:w="1552" w:type="dxa"/>
            <w:tcBorders>
              <w:top w:val="nil"/>
              <w:left w:val="nil"/>
              <w:bottom w:val="single" w:sz="4" w:space="0" w:color="auto"/>
              <w:right w:val="single" w:sz="4" w:space="0" w:color="auto"/>
            </w:tcBorders>
            <w:shd w:val="clear" w:color="auto" w:fill="auto"/>
          </w:tcPr>
          <w:p w:rsidR="007C24D4" w:rsidRPr="00374561" w:rsidRDefault="00464756" w:rsidP="00374561">
            <w:pPr>
              <w:jc w:val="center"/>
              <w:rPr>
                <w:color w:val="000000"/>
                <w:sz w:val="20"/>
                <w:szCs w:val="20"/>
              </w:rPr>
            </w:pPr>
            <w:r>
              <w:rPr>
                <w:color w:val="000000"/>
                <w:sz w:val="20"/>
                <w:szCs w:val="20"/>
              </w:rPr>
              <w:t>5,7</w:t>
            </w:r>
          </w:p>
        </w:tc>
      </w:tr>
      <w:tr w:rsidR="007C24D4" w:rsidRPr="00374561" w:rsidTr="009A641D">
        <w:trPr>
          <w:trHeight w:val="60"/>
        </w:trPr>
        <w:tc>
          <w:tcPr>
            <w:tcW w:w="417" w:type="dxa"/>
            <w:vMerge/>
            <w:vAlign w:val="center"/>
          </w:tcPr>
          <w:p w:rsidR="007C24D4" w:rsidRPr="00374561" w:rsidRDefault="007C24D4" w:rsidP="00374561">
            <w:pPr>
              <w:rPr>
                <w:b/>
                <w:bCs/>
                <w:sz w:val="20"/>
                <w:szCs w:val="20"/>
              </w:rPr>
            </w:pPr>
          </w:p>
        </w:tc>
        <w:tc>
          <w:tcPr>
            <w:tcW w:w="1571" w:type="dxa"/>
            <w:vMerge/>
            <w:vAlign w:val="center"/>
          </w:tcPr>
          <w:p w:rsidR="007C24D4" w:rsidRPr="00374561" w:rsidRDefault="007C24D4" w:rsidP="00374561">
            <w:pPr>
              <w:rPr>
                <w:b/>
                <w:bCs/>
                <w:sz w:val="20"/>
                <w:szCs w:val="20"/>
              </w:rPr>
            </w:pPr>
          </w:p>
        </w:tc>
        <w:tc>
          <w:tcPr>
            <w:tcW w:w="1333" w:type="dxa"/>
            <w:vMerge/>
            <w:vAlign w:val="center"/>
          </w:tcPr>
          <w:p w:rsidR="007C24D4" w:rsidRPr="00374561" w:rsidRDefault="007C24D4" w:rsidP="00374561">
            <w:pPr>
              <w:rPr>
                <w:b/>
                <w:bCs/>
                <w:sz w:val="20"/>
                <w:szCs w:val="20"/>
              </w:rPr>
            </w:pPr>
          </w:p>
        </w:tc>
        <w:tc>
          <w:tcPr>
            <w:tcW w:w="1203" w:type="dxa"/>
            <w:vMerge/>
            <w:vAlign w:val="center"/>
          </w:tcPr>
          <w:p w:rsidR="007C24D4" w:rsidRPr="00374561" w:rsidRDefault="007C24D4" w:rsidP="00374561">
            <w:pPr>
              <w:rPr>
                <w:b/>
                <w:bCs/>
                <w:sz w:val="20"/>
                <w:szCs w:val="20"/>
              </w:rPr>
            </w:pPr>
          </w:p>
        </w:tc>
        <w:tc>
          <w:tcPr>
            <w:tcW w:w="869" w:type="dxa"/>
            <w:vMerge/>
            <w:shd w:val="clear" w:color="000000" w:fill="auto"/>
            <w:vAlign w:val="center"/>
          </w:tcPr>
          <w:p w:rsidR="007C24D4" w:rsidRPr="00374561" w:rsidRDefault="007C24D4" w:rsidP="00374561">
            <w:pPr>
              <w:rPr>
                <w:b/>
                <w:bCs/>
                <w:sz w:val="20"/>
                <w:szCs w:val="20"/>
              </w:rPr>
            </w:pPr>
          </w:p>
        </w:tc>
        <w:tc>
          <w:tcPr>
            <w:tcW w:w="6978" w:type="dxa"/>
            <w:tcBorders>
              <w:top w:val="nil"/>
              <w:left w:val="single" w:sz="4" w:space="0" w:color="auto"/>
              <w:bottom w:val="single" w:sz="4" w:space="0" w:color="auto"/>
              <w:right w:val="single" w:sz="4" w:space="0" w:color="auto"/>
            </w:tcBorders>
            <w:shd w:val="clear" w:color="auto" w:fill="auto"/>
          </w:tcPr>
          <w:p w:rsidR="007C24D4" w:rsidRPr="00374561" w:rsidRDefault="007C24D4" w:rsidP="00374561">
            <w:pPr>
              <w:jc w:val="center"/>
              <w:rPr>
                <w:color w:val="000000"/>
                <w:sz w:val="20"/>
                <w:szCs w:val="20"/>
              </w:rPr>
            </w:pPr>
            <w:r w:rsidRPr="00374561">
              <w:rPr>
                <w:color w:val="000000"/>
                <w:sz w:val="20"/>
                <w:szCs w:val="20"/>
              </w:rPr>
              <w:t xml:space="preserve">Совместимость с </w:t>
            </w:r>
            <w:proofErr w:type="spellStart"/>
            <w:r w:rsidRPr="00374561">
              <w:rPr>
                <w:color w:val="000000"/>
                <w:sz w:val="20"/>
                <w:szCs w:val="20"/>
              </w:rPr>
              <w:t>интродьюсером</w:t>
            </w:r>
            <w:proofErr w:type="spellEnd"/>
            <w:r w:rsidRPr="00374561">
              <w:rPr>
                <w:color w:val="000000"/>
                <w:sz w:val="20"/>
                <w:szCs w:val="20"/>
              </w:rPr>
              <w:t xml:space="preserve"> </w:t>
            </w:r>
          </w:p>
        </w:tc>
        <w:tc>
          <w:tcPr>
            <w:tcW w:w="1235" w:type="dxa"/>
            <w:tcBorders>
              <w:top w:val="nil"/>
              <w:left w:val="nil"/>
              <w:bottom w:val="single" w:sz="4" w:space="0" w:color="auto"/>
              <w:right w:val="single" w:sz="4" w:space="0" w:color="auto"/>
            </w:tcBorders>
            <w:shd w:val="clear" w:color="auto" w:fill="auto"/>
          </w:tcPr>
          <w:p w:rsidR="007C24D4" w:rsidRPr="00374561" w:rsidRDefault="007C24D4" w:rsidP="00374561">
            <w:pPr>
              <w:jc w:val="center"/>
              <w:rPr>
                <w:sz w:val="20"/>
                <w:szCs w:val="20"/>
              </w:rPr>
            </w:pPr>
            <w:r w:rsidRPr="00374561">
              <w:rPr>
                <w:sz w:val="20"/>
                <w:szCs w:val="20"/>
              </w:rPr>
              <w:t>френч</w:t>
            </w:r>
          </w:p>
        </w:tc>
        <w:tc>
          <w:tcPr>
            <w:tcW w:w="1552" w:type="dxa"/>
            <w:tcBorders>
              <w:top w:val="nil"/>
              <w:left w:val="nil"/>
              <w:bottom w:val="single" w:sz="4" w:space="0" w:color="auto"/>
              <w:right w:val="single" w:sz="4" w:space="0" w:color="auto"/>
            </w:tcBorders>
            <w:shd w:val="clear" w:color="auto" w:fill="auto"/>
          </w:tcPr>
          <w:p w:rsidR="007C24D4" w:rsidRPr="00374561" w:rsidRDefault="00464756" w:rsidP="00374561">
            <w:pPr>
              <w:jc w:val="center"/>
              <w:rPr>
                <w:color w:val="000000"/>
                <w:sz w:val="20"/>
                <w:szCs w:val="20"/>
              </w:rPr>
            </w:pPr>
            <w:r>
              <w:rPr>
                <w:color w:val="000000"/>
                <w:sz w:val="20"/>
                <w:szCs w:val="20"/>
              </w:rPr>
              <w:t>6</w:t>
            </w:r>
          </w:p>
        </w:tc>
      </w:tr>
    </w:tbl>
    <w:p w:rsidR="00F30F1C" w:rsidRPr="00AF4323" w:rsidRDefault="00F30F1C" w:rsidP="008C3B72">
      <w:pPr>
        <w:rPr>
          <w:b/>
          <w:bCs/>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F8" w:rsidRDefault="001B63F8" w:rsidP="00E92AE5">
      <w:r>
        <w:separator/>
      </w:r>
    </w:p>
  </w:endnote>
  <w:endnote w:type="continuationSeparator" w:id="0">
    <w:p w:rsidR="001B63F8" w:rsidRDefault="001B63F8"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Default="008B19E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464756">
      <w:rPr>
        <w:noProof/>
        <w:sz w:val="20"/>
        <w:szCs w:val="20"/>
      </w:rPr>
      <w:t>9</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Pr="00D75A38" w:rsidRDefault="008B19E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464756">
      <w:rPr>
        <w:noProof/>
        <w:sz w:val="20"/>
        <w:szCs w:val="20"/>
      </w:rPr>
      <w:t>1</w:t>
    </w:r>
    <w:r w:rsidRPr="00D75A38">
      <w:rPr>
        <w:sz w:val="20"/>
        <w:szCs w:val="20"/>
      </w:rPr>
      <w:fldChar w:fldCharType="end"/>
    </w:r>
  </w:p>
  <w:p w:rsidR="008B19EF" w:rsidRDefault="008B19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F8" w:rsidRDefault="001B63F8" w:rsidP="00E92AE5">
      <w:r>
        <w:separator/>
      </w:r>
    </w:p>
  </w:footnote>
  <w:footnote w:type="continuationSeparator" w:id="0">
    <w:p w:rsidR="001B63F8" w:rsidRDefault="001B63F8"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4"/>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68B8"/>
    <w:rsid w:val="000F77B6"/>
    <w:rsid w:val="001012CF"/>
    <w:rsid w:val="001014E6"/>
    <w:rsid w:val="00107AA3"/>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4561"/>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2E77"/>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4756"/>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24D4"/>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00B8"/>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FFAFE-F609-417E-9753-F67EE9C2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4934</Words>
  <Characters>28130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32999</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7</cp:revision>
  <cp:lastPrinted>2025-09-08T11:09:00Z</cp:lastPrinted>
  <dcterms:created xsi:type="dcterms:W3CDTF">2026-04-01T07:35:00Z</dcterms:created>
  <dcterms:modified xsi:type="dcterms:W3CDTF">2026-05-29T12:15:00Z</dcterms:modified>
</cp:coreProperties>
</file>