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jc w:val="en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Приложение №1 к Договору</w:t>
      </w:r>
    </w:p>
    <w:p>
      <w:pPr>
        <w:pStyle w:val="Normal"/>
        <w:spacing w:lineRule="auto" w:line="240"/>
        <w:jc w:val="en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от ______________ № 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Спецификация услуг по размещению таргетированной рекламы в сети Интернет (Яндекс.Директ) о мероприятиях для соискателей, направленных на информирование о рынке труда и перспективных профессиях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499"/>
        <w:gridCol w:w="3610"/>
        <w:gridCol w:w="1691"/>
        <w:gridCol w:w="1700"/>
        <w:gridCol w:w="1860"/>
      </w:tblGrid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Услуги</w:t>
            </w:r>
          </w:p>
        </w:tc>
        <w:tc>
          <w:tcPr>
            <w:tcW w:w="16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Кол-во, усл.ед.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Цена за ед., руб.</w:t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Стоимость, руб.</w:t>
            </w:r>
          </w:p>
        </w:tc>
      </w:tr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Показы рекламных материалов в системе Яндекс.Директ о мероприятиях для соискателей, направленных на информирование о рынке труда и перспективных профессиях.</w:t>
            </w:r>
          </w:p>
        </w:tc>
        <w:tc>
          <w:tcPr>
            <w:tcW w:w="16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5 011 765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3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5 011 765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10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далее — услуга, а Заказчик обязуется принять и оплатить оказанную услугу.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Целевая аудитория рекламных кампаний в рамках настоящего Договора: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Целевая аудитория: соискатели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граждане, активно ищущие работу или рассматривающие смену места работы;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зарегистрированные в центрах занятости безработные граждане;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лица предпенсионного возраста, нуждающиеся в переобучении или трудоустройстве;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работники, находящиеся под риском высвобождения (сокращения);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граждане, вернувшиеся из длительного перерыва в трудовой деятельности (декретный отпуск, уход за нетрудоспособными членами семьи и др.).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Срок проведения рекламных кампаний: июнь – июль 2026 года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 Услуга включает в себя: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1.2.1. Подготовительный этап (в течение 10 рабочих дней с даты заключения Договора):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анализ тематики мероприятий, конкурентной среды и целевых аудиторий;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определение географии показов на основании информации, предоставленной Заказчиком;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разработка медиаплана с прогнозируемыми показателями числа показов и направление его на согласование Заказчику;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подготовка рекламных материалов (тексты объявлений, заголовки, описания, изображения) и направление их на согласование Заказчику;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настройка рекламных кабинетов и предоставление Заказчику доступа не позднее 7 рабочих дней с даты заключения Договора.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1.2.2. Настройка и запуск рекламных кампаний: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настройка таргетинга: географического (по географии мероприятий Заказчика), социально-демографического, временного, тематического и поведенческого в РСЯ;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использование форматов: графические объявления (РСЯ), смарт-баннеры, медийные баннеры, иные форматы Яндекс.Директ по согласованию с Заказчиком;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распределение рекламного бюджета между кампаниями в соответствии с медиапланом; изменение бюджета более чем на 10 % по отдельной кампании — только по согласованию с Заказчиком.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1.2.3. Ведение и оптимизация рекламных кампаний в течение всего срока оказания услуг: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мониторинг статуса кампаний, расхода бюджета и достижения основного KPI;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оптимизация текстов, изображений и таргетинговых настроек;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корректировка ставок, аудиторий и расписания показов;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оперативное (не позднее следующего рабочего дня) устранение технических неполадок с уведомлением Заказчика.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1.2.4. Маркировка рекламы: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регистрация рекламных материалов в системе учёта рекламы (ЕРИР через ОРД);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присвоение каждому рекламному объявлению токена (erid) и его размещение в соответствии с требованиями законодательства;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формирование и передача в ОРД отчётов о размещении рекламы в установленные сроки;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1.2.5. Отчётность: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предоставление актов сдачи-приёмки услуг и отчётов об оказанных услугах после проведения рекламной кампании;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предоставление итогового отчёта не позднее 3 рабочих дней после окончания срока Договора; отчёт включает полную статистику по всем кампаниям (показы, охват, клики, расход бюджета) с выгрузкой из кабинета Яндекс.Директ, итоговые значения основного KPI, скриншоты объявлений и документы об исполнении требований о маркировке;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предоставление текущей статистики из рекламного кабинета по запросу Заказчика в течение 1 рабочего дня.</w:t>
      </w:r>
    </w:p>
    <w:p>
      <w:pPr>
        <w:pStyle w:val="Normal"/>
        <w:spacing w:lineRule="auto" w:line="240" w:before="0" w:after="8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1.2.6. Согласование организуется путём электронной переписки между электронным ящиком Заказчика org_otdel@vcot.info и электронным ящиком Исполнителя, а также посредством мессенджера (MAX) в рабочем чате, создаваемом Исполнителем в течение 7 рабочих дней с даты заключения Договора.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1.3. Ключевые показатели эффективности (KPI) оказываемых услуг: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462"/>
        <w:gridCol w:w="3176"/>
        <w:gridCol w:w="2185"/>
        <w:gridCol w:w="3537"/>
      </w:tblGrid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Плановое значение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рекламных кампаний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5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Общее количество показов рекламных объявлений (основной KPI)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5 011 765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Суммарно за весь период</w:t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кликов по объявлениям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200 471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Дополнительный показатель вовлечённости</w:t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Средняя цена за тысячу показов (CPM), руб.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более 95 руб.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 эффективности бюджета</w:t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Средняя цена клика (CPC), руб.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более 2 руб.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Дополнительный показатель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Этапность оказания услуг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Услуги оказываются поэтапно. По окончании каждого этапа Исполнитель представляет акт сдачи-приёмки и промежуточный отчёт; по завершении Этапа 2 — дополнительно итоговый отчёт.</w:t>
      </w:r>
    </w:p>
    <w:tbl>
      <w:tblPr>
        <w:tblStyle w:val="ac"/>
        <w:tblW w:w="93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322"/>
        <w:gridCol w:w="2706"/>
        <w:gridCol w:w="5354"/>
      </w:tblGrid>
      <w:tr>
        <w:trPr>
          <w:trHeight w:val="553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этапа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Период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Содержание работ</w:t>
            </w:r>
          </w:p>
        </w:tc>
      </w:tr>
      <w:tr>
        <w:trPr>
          <w:trHeight w:val="999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 1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 даты заключения Контракта по 8 июня 2026 г.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Выполнение подготовительного этапа; настройка рекламных кампаний</w:t>
            </w:r>
          </w:p>
        </w:tc>
      </w:tr>
      <w:tr>
        <w:trPr>
          <w:trHeight w:val="553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 2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июня — 31 июля 2026 г.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Ведение рекламных кампаний; маркировка рекламы 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Распределение объёма показов и бюджета по этапам согласовывается Сторонами в составе медиаплана.</w:t>
      </w:r>
    </w:p>
    <w:sectPr>
      <w:type w:val="nextPage"/>
      <w:pgSz w:w="11906" w:h="16838"/>
      <w:pgMar w:left="1440" w:right="824" w:gutter="0" w:header="0" w:top="992" w:footer="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0c1fda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c1fda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c1fda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c1fda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c1fda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c1fda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c1fda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c1fda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c1fda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c1fda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c1fda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0c1fda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0c1fda"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0c1fd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c1fda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0c1fd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c1fda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0c1fda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0c1fda"/>
    <w:pPr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0c1fd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c1fd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0c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c4be2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LibreOffice/26.2.3.2$Windows_X86_64 LibreOffice_project/70e089b17412e4cb7773e41413306b17a2328c34</Application>
  <AppVersion>15.0000</AppVersion>
  <Pages>3</Pages>
  <Words>614</Words>
  <Characters>4263</Characters>
  <CharactersWithSpaces>4823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2026-05-08T10:59:00Z</dcterms:created>
  <dc:creator>IV SHRNV</dc:creator>
  <dc:description/>
  <dc:language>ru-RU</dc:language>
  <cp:lastModifiedBy/>
  <cp:lastPrinted>2026-05-08T10:57:00Z</cp:lastPrinted>
  <dcterms:modified xsi:type="dcterms:W3CDTF">2026-05-22T16:41:58Z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