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header5.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ПРОЕКТ 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right="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действующий на основании Устава с одной стороны, и </w:t>
      </w:r>
    </w:p>
    <w:p>
      <w:pPr>
        <w:pStyle w:val="Normal"/>
        <w:spacing w:before="0" w:after="0"/>
        <w:ind w:firstLine="360" w:right="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действующей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right="0"/>
        <w:jc w:val="both"/>
        <w:rPr>
          <w:rFonts w:ascii="Times New Roman" w:hAnsi="Times New Roman" w:cs="Times New Roman"/>
          <w:b/>
          <w:sz w:val="24"/>
          <w:szCs w:val="24"/>
        </w:rPr>
      </w:pPr>
      <w:r>
        <w:rPr>
          <w:rFonts w:cs="Times New Roman" w:ascii="Times New Roman" w:hAnsi="Times New Roman"/>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Times New Roman" w:hAnsi="Times New Roman"/>
          <w:b/>
          <w:bCs/>
          <w:sz w:val="24"/>
          <w:szCs w:val="24"/>
        </w:rPr>
        <w:t xml:space="preserve">поставить палатка туристическая </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right="0"/>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 w:name="P1457"/>
      <w:bookmarkStart w:id="2" w:name="P1445"/>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6" w:name="P1462"/>
      <w:bookmarkEnd w:id="6"/>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righ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7" w:name="P1477"/>
      <w:bookmarkEnd w:id="7"/>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ight="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5 (пяти) календарных  дней.</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8" w:name="P1480"/>
      <w:bookmarkEnd w:id="8"/>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9" w:name="P1485"/>
      <w:bookmarkStart w:id="10" w:name="P1482"/>
      <w:bookmarkEnd w:id="9"/>
      <w:bookmarkEnd w:id="10"/>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n" w:ascii="Liberation Serif;Times New Roman" w:hAnsi="Liberation Serif;Times New Roman"/>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val="ru-RU"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right="0"/>
        <w:jc w:val="both"/>
        <w:rPr>
          <w:rFonts w:ascii="Liberation Serif;Times New Roman" w:hAnsi="Liberation Serif;Times New Roman" w:cs="Liberation Serif;Times New Roman"/>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Liberation Serif;Times New Roman" w:ascii="Liberation Serif;Times New Roman" w:hAnsi="Liberation Serif;Times New Roman"/>
          <w:color w:val="1A1A1A"/>
          <w:sz w:val="24"/>
          <w:szCs w:val="24"/>
        </w:rPr>
        <w:t xml:space="preserve">3.16. </w:t>
      </w:r>
      <w:r>
        <w:rPr>
          <w:rFonts w:cs="Liberation Serif;Times New Roman" w:ascii="Liberation Serif;Times New Roman" w:hAnsi="Liberation Serif;Times New Roman"/>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1" w:name="P1497"/>
      <w:bookmarkEnd w:id="11"/>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w:t>
      </w:r>
      <w:r>
        <w:rPr>
          <w:rFonts w:cs="Times New Roman" w:ascii="Times New Roman" w:hAnsi="Times New Roman"/>
          <w:sz w:val="24"/>
          <w:szCs w:val="24"/>
          <w:shd w:fill="auto" w:val="clear"/>
        </w:rPr>
        <w:t xml:space="preserve">(Приложение </w:t>
        <w:br/>
        <w:t>№ 2 к Контракту);</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2" w:name="P1499"/>
      <w:bookmarkEnd w:id="12"/>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3" w:name="P1504"/>
      <w:bookmarkStart w:id="14" w:name="P1502"/>
      <w:bookmarkEnd w:id="13"/>
      <w:bookmarkEnd w:id="14"/>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5" w:name="P1505"/>
      <w:bookmarkEnd w:id="15"/>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6" w:name="P1515"/>
      <w:bookmarkStart w:id="17" w:name="P1511"/>
      <w:bookmarkStart w:id="18" w:name="P1507"/>
      <w:bookmarkEnd w:id="16"/>
      <w:bookmarkEnd w:id="17"/>
      <w:bookmarkEnd w:id="18"/>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9" w:name="P1518"/>
      <w:bookmarkEnd w:id="19"/>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0" w:name="P1519"/>
      <w:bookmarkEnd w:id="20"/>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1" w:name="P1521"/>
      <w:bookmarkEnd w:id="21"/>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2" w:name="P1525"/>
      <w:bookmarkEnd w:id="22"/>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3" w:name="P1526"/>
      <w:bookmarkEnd w:id="23"/>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24" w:name="P1529"/>
      <w:bookmarkEnd w:id="24"/>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5" w:name="P1534"/>
      <w:bookmarkEnd w:id="25"/>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6" w:name="P1536"/>
      <w:bookmarkEnd w:id="26"/>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7" w:name="P1537"/>
      <w:bookmarkEnd w:id="27"/>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n" w:ascii="Liberation Serif;Times New Roman" w:hAnsi="Liberation Serif;Times New Roman"/>
          <w:b/>
          <w:bCs/>
          <w:sz w:val="24"/>
          <w:szCs w:val="24"/>
        </w:rPr>
        <w:t>Ответственным по Контракту лицом со стороны Заказчика является Белоус А.Б. (почта: zakupkiriamz@yandex.ru).</w:t>
      </w:r>
    </w:p>
    <w:p>
      <w:pPr>
        <w:pStyle w:val="ConsPlusNormal1"/>
        <w:tabs>
          <w:tab w:val="clear" w:pos="708"/>
          <w:tab w:val="left" w:pos="1418"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right="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right="0"/>
        <w:jc w:val="both"/>
        <w:rPr>
          <w:rFonts w:ascii="Times New Roman" w:hAnsi="Times New Roman" w:cs="Times New Roman"/>
          <w:sz w:val="24"/>
          <w:szCs w:val="24"/>
          <w:shd w:fill="auto" w:val="clear"/>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right="0"/>
        <w:jc w:val="both"/>
        <w:rPr>
          <w:rFonts w:ascii="Times New Roman" w:hAnsi="Times New Roman" w:cs="Times New Roman"/>
          <w:sz w:val="24"/>
          <w:szCs w:val="24"/>
          <w:shd w:fill="auto" w:val="clear"/>
        </w:rPr>
      </w:pPr>
      <w:bookmarkStart w:id="28" w:name="P1546"/>
      <w:bookmarkEnd w:id="28"/>
      <w:r>
        <w:rPr>
          <w:rFonts w:cs="Times New Roman" w:ascii="Times New Roman" w:hAnsi="Times New Roman"/>
          <w:sz w:val="24"/>
          <w:szCs w:val="24"/>
          <w:shd w:fill="auto" w:val="clear"/>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29" w:name="P1548"/>
      <w:bookmarkStart w:id="30" w:name="P1547"/>
      <w:bookmarkEnd w:id="29"/>
      <w:bookmarkEnd w:id="30"/>
      <w:r>
        <w:rPr>
          <w:rFonts w:cs="Times New Roman" w:ascii="Times New Roman" w:hAnsi="Times New Roman"/>
          <w:sz w:val="24"/>
          <w:szCs w:val="24"/>
          <w:shd w:fill="auto" w:val="clear"/>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6.7. За каждый факт неисполнения или ненадлежащего Поставщиком обязательств, предусмотренных контрактом, заключенным по результатам определения Поставщиком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6.13.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b/>
          <w:sz w:val="24"/>
          <w:szCs w:val="24"/>
        </w:rPr>
      </w:pPr>
      <w:r>
        <w:rPr>
          <w:rFonts w:cs="Times New Roman" w:ascii="Times New Roman" w:hAnsi="Times New Roman"/>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1" w:name="P1600"/>
      <w:bookmarkStart w:id="32" w:name="P1587"/>
      <w:bookmarkEnd w:id="31"/>
      <w:bookmarkEnd w:id="32"/>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right="0"/>
        <w:jc w:val="both"/>
        <w:rPr>
          <w:rFonts w:ascii="Times New Roman" w:hAnsi="Times New Roman" w:cs="Times New Roman"/>
          <w:b/>
          <w:bCs/>
          <w:sz w:val="24"/>
          <w:szCs w:val="24"/>
          <w:lang w:val="en-US"/>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right="0"/>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right="0"/>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right="0"/>
        <w:jc w:val="both"/>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w:t>
      </w:r>
      <w:r>
        <w:rPr>
          <w:rFonts w:cs="Times New Roman" w:ascii="Times New Roman" w:hAnsi="Times New Roman"/>
          <w:b/>
          <w:bCs/>
          <w:sz w:val="24"/>
          <w:szCs w:val="24"/>
          <w:shd w:fill="auto" w:val="clear"/>
        </w:rPr>
        <w:t xml:space="preserve"> </w:t>
      </w:r>
      <w:r>
        <w:rPr>
          <w:rFonts w:cs="Times New Roman" w:ascii="Times New Roman" w:hAnsi="Times New Roman"/>
          <w:b/>
          <w:bCs/>
          <w:sz w:val="24"/>
          <w:szCs w:val="24"/>
          <w:shd w:fill="auto" w:val="clear"/>
        </w:rPr>
        <w:t>30</w:t>
      </w:r>
      <w:r>
        <w:rPr>
          <w:rFonts w:cs="Times New Roman" w:ascii="Times New Roman" w:hAnsi="Times New Roman"/>
          <w:b/>
          <w:bCs/>
          <w:sz w:val="24"/>
          <w:szCs w:val="24"/>
          <w:shd w:fill="auto" w:val="clear"/>
        </w:rPr>
        <w:t>.09.2026 г</w:t>
      </w:r>
      <w:r>
        <w:rPr>
          <w:rFonts w:cs="Times New Roman" w:ascii="Times New Roman" w:hAnsi="Times New Roman"/>
          <w:bCs/>
          <w:sz w:val="24"/>
          <w:szCs w:val="24"/>
          <w:shd w:fill="auto" w:val="clear"/>
        </w:rPr>
        <w:t xml:space="preserve">. </w:t>
      </w:r>
      <w:r>
        <w:rPr>
          <w:rFonts w:cs="Times New Roman" w:ascii="Times New Roman" w:hAnsi="Times New Roman"/>
          <w:sz w:val="24"/>
          <w:szCs w:val="24"/>
          <w:shd w:fill="auto" w:val="clear"/>
        </w:rPr>
        <w:t>О</w:t>
      </w:r>
      <w:r>
        <w:rPr>
          <w:rFonts w:cs="Times New Roman" w:ascii="Times New Roman" w:hAnsi="Times New Roman"/>
          <w:sz w:val="24"/>
          <w:szCs w:val="24"/>
        </w:rPr>
        <w:t xml:space="preserve">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right="0"/>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right="0"/>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right="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Приложение № 2 – Техническое задание.</w:t>
      </w:r>
    </w:p>
    <w:p>
      <w:pPr>
        <w:pStyle w:val="Normal"/>
        <w:tabs>
          <w:tab w:val="clear" w:pos="708"/>
          <w:tab w:val="left" w:pos="1418" w:leader="none"/>
        </w:tabs>
        <w:ind w:firstLine="709" w:right="0"/>
        <w:jc w:val="both"/>
        <w:rPr>
          <w:rFonts w:ascii="Liberation Serif" w:hAnsi="Liberation Serif"/>
          <w:sz w:val="24"/>
          <w:szCs w:val="24"/>
          <w:highlight w:val="none"/>
          <w:shd w:fill="auto" w:val="clear"/>
        </w:rPr>
      </w:pPr>
      <w:r>
        <w:rPr>
          <w:rFonts w:ascii="Liberation Serif" w:hAnsi="Liberation Serif"/>
          <w:sz w:val="24"/>
          <w:szCs w:val="24"/>
          <w:shd w:fill="auto" w:val="clear"/>
        </w:rPr>
        <w:t>Приложение № 3 – Форма акта оказанных услуг.</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Pr>
      <w:tblGrid>
        <w:gridCol w:w="5160"/>
        <w:gridCol w:w="4991"/>
      </w:tblGrid>
      <w:tr>
        <w:trPr/>
        <w:tc>
          <w:tcPr>
            <w:tcW w:w="516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eastAsia="Times New Roman" w:cs="Times New Roman"/>
                <w:b/>
                <w:bCs/>
              </w:rPr>
            </w:pPr>
            <w:r>
              <w:rPr>
                <w:rFonts w:eastAsia="Times New Roman" w:cs="Times New Roman" w:ascii="Times New Roman" w:hAnsi="Times New Roman"/>
                <w:b/>
                <w:bCs/>
              </w:rPr>
              <w:t>Заказчик:</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p>
        </w:tc>
        <w:tc>
          <w:tcPr>
            <w:tcW w:w="4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Поставщик:</w:t>
            </w:r>
          </w:p>
        </w:tc>
      </w:tr>
      <w:tr>
        <w:trPr/>
        <w:tc>
          <w:tcPr>
            <w:tcW w:w="5160" w:type="dxa"/>
            <w:tcBorders>
              <w:top w:val="single" w:sz="4" w:space="0" w:color="000000"/>
              <w:left w:val="single" w:sz="4" w:space="0" w:color="000000"/>
              <w:bottom w:val="single" w:sz="4" w:space="0" w:color="000000"/>
            </w:tcBorders>
          </w:tcPr>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Место нахождения Музея-заповедника: Рязанская область, г. Рязань</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Почтовый адрес Музея-заповедника: 390000, г. Рязань, ул. Соборная, стр. 22</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ИНН 6231008054;  КПП 623401001;</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УФК по Рязанской области  (л/с 20596У77830);</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Расчетный счет   № 03214643000000015900</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 Казначейский счет)</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Банк:  ОКЦ № 10 ГУ Банка России по ЦФО//УФК по Рязанской области г.</w:t>
            </w:r>
            <w:bookmarkStart w:id="33" w:name="_GoBack_Копия_1"/>
            <w:bookmarkEnd w:id="33"/>
            <w:r>
              <w:rPr>
                <w:rFonts w:cs="Liberation Serif;Times New Roman" w:ascii="Liberation Serif;Times New Roman" w:hAnsi="Liberation Serif;Times New Roman"/>
                <w:sz w:val="24"/>
                <w:szCs w:val="24"/>
              </w:rPr>
              <w:t>Рязань.</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БИК: 016126031</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Корреспондентский счет   40102810345370000051</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(Единый казначейский счет)</w:t>
            </w:r>
          </w:p>
          <w:p>
            <w:pPr>
              <w:pStyle w:val="Normal"/>
              <w:spacing w:lineRule="auto" w:line="240" w:before="0" w:after="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ОКПО  02185340;  ОКТМО  61701000001;  ОГРН  1026201265221; ОКАТО  61401380000; ОКВЭД 91.02</w:t>
            </w:r>
          </w:p>
          <w:p>
            <w:pPr>
              <w:pStyle w:val="Normal"/>
              <w:spacing w:lineRule="auto" w:line="240" w:before="0" w:after="0"/>
              <w:rPr>
                <w:rFonts w:ascii="Liberation Serif;Times New Roman" w:hAnsi="Liberation Serif;Times New Roman" w:cs="Liberation Serif;Times New Roman"/>
                <w:color w:val="000000"/>
                <w:sz w:val="24"/>
                <w:szCs w:val="24"/>
                <w:lang w:val="en-US"/>
              </w:rPr>
            </w:pPr>
            <w:r>
              <w:rPr>
                <w:rFonts w:cs="Liberation Serif;Times New Roman" w:ascii="Liberation Serif;Times New Roman" w:hAnsi="Liberation Serif;Times New Roman"/>
                <w:sz w:val="24"/>
                <w:szCs w:val="24"/>
              </w:rPr>
              <w:t xml:space="preserve">Тел: (4912) 27-60-65 секретарь; </w:t>
            </w:r>
          </w:p>
          <w:p>
            <w:pPr>
              <w:pStyle w:val="Normal"/>
              <w:spacing w:lineRule="auto" w:line="240" w:before="0" w:after="0"/>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lang w:val="en-US"/>
              </w:rPr>
              <w:t>E</w:t>
            </w:r>
            <w:r>
              <w:rPr>
                <w:rFonts w:cs="Liberation Serif;Times New Roman" w:ascii="Liberation Serif;Times New Roman" w:hAnsi="Liberation Serif;Times New Roman"/>
                <w:color w:val="000000"/>
                <w:sz w:val="24"/>
                <w:szCs w:val="24"/>
              </w:rPr>
              <w:t>-</w:t>
            </w:r>
            <w:r>
              <w:rPr>
                <w:rFonts w:cs="Liberation Serif;Times New Roman" w:ascii="Liberation Serif;Times New Roman" w:hAnsi="Liberation Serif;Times New Roman"/>
                <w:color w:val="000000"/>
                <w:sz w:val="24"/>
                <w:szCs w:val="24"/>
                <w:lang w:val="en-US"/>
              </w:rPr>
              <w:t>mail</w:t>
            </w:r>
            <w:r>
              <w:rPr>
                <w:rFonts w:cs="Liberation Serif;Times New Roman" w:ascii="Liberation Serif;Times New Roman" w:hAnsi="Liberation Serif;Times New Roman"/>
                <w:color w:val="000000"/>
                <w:sz w:val="24"/>
                <w:szCs w:val="24"/>
              </w:rPr>
              <w:t xml:space="preserve">:  </w:t>
            </w:r>
            <w:hyperlink r:id="rId7">
              <w:r>
                <w:rPr>
                  <w:rStyle w:val="Hyperlink"/>
                  <w:rFonts w:cs="Liberation Serif;Times New Roman" w:ascii="Liberation Serif;Times New Roman" w:hAnsi="Liberation Serif;Times New Roman"/>
                  <w:color w:val="000000"/>
                  <w:sz w:val="24"/>
                  <w:szCs w:val="24"/>
                  <w:lang w:val="en-US"/>
                </w:rPr>
                <w:t>riamz</w:t>
              </w:r>
              <w:r>
                <w:rPr>
                  <w:rStyle w:val="Hyperlink"/>
                  <w:rFonts w:cs="Liberation Serif;Times New Roman" w:ascii="Liberation Serif;Times New Roman" w:hAnsi="Liberation Serif;Times New Roman"/>
                  <w:color w:val="000000"/>
                  <w:sz w:val="24"/>
                  <w:szCs w:val="24"/>
                </w:rPr>
                <w:t>62@</w:t>
              </w:r>
              <w:r>
                <w:rPr>
                  <w:rStyle w:val="Hyperlink"/>
                  <w:rFonts w:cs="Liberation Serif;Times New Roman" w:ascii="Liberation Serif;Times New Roman" w:hAnsi="Liberation Serif;Times New Roman"/>
                  <w:color w:val="000000"/>
                  <w:sz w:val="24"/>
                  <w:szCs w:val="24"/>
                  <w:lang w:val="en-US"/>
                </w:rPr>
                <w:t>yandex</w:t>
              </w:r>
              <w:r>
                <w:rPr>
                  <w:rStyle w:val="Hyperlink"/>
                  <w:rFonts w:cs="Liberation Serif;Times New Roman" w:ascii="Liberation Serif;Times New Roman" w:hAnsi="Liberation Serif;Times New Roman"/>
                  <w:color w:val="000000"/>
                  <w:sz w:val="24"/>
                  <w:szCs w:val="24"/>
                </w:rPr>
                <w:t>.</w:t>
              </w:r>
              <w:r>
                <w:rPr>
                  <w:rStyle w:val="Hyperlink"/>
                  <w:rFonts w:cs="Liberation Serif;Times New Roman" w:ascii="Liberation Serif;Times New Roman" w:hAnsi="Liberation Serif;Times New Roman"/>
                  <w:color w:val="000000"/>
                  <w:sz w:val="24"/>
                  <w:szCs w:val="24"/>
                  <w:lang w:val="en-US"/>
                </w:rPr>
                <w:t>ru</w:t>
              </w:r>
            </w:hyperlink>
          </w:p>
          <w:p>
            <w:pPr>
              <w:pStyle w:val="Normal"/>
              <w:spacing w:lineRule="auto" w:line="240" w:before="0" w:after="0"/>
              <w:rPr>
                <w:rStyle w:val="Hyperlink"/>
                <w:rFonts w:ascii="Liberation Serif;Times New Roman" w:hAnsi="Liberation Serif;Times New Roman" w:eastAsia="Times New Roman" w:cs="Liberation Serif;Times New Roman"/>
                <w:bCs/>
                <w:color w:val="000000"/>
                <w:sz w:val="24"/>
                <w:szCs w:val="24"/>
              </w:rPr>
            </w:pPr>
            <w:r>
              <w:rPr>
                <w:rFonts w:cs="Liberation Serif;Times New Roman" w:ascii="Liberation Serif;Times New Roman" w:hAnsi="Liberation Serif;Times New Roman"/>
                <w:color w:val="000000"/>
                <w:sz w:val="24"/>
                <w:szCs w:val="24"/>
              </w:rPr>
              <w:t xml:space="preserve">Бухгалтерия: </w:t>
            </w:r>
            <w:hyperlink r:id="rId8">
              <w:r>
                <w:rPr>
                  <w:rStyle w:val="Hyperlink"/>
                  <w:rFonts w:cs="Liberation Serif;Times New Roman" w:ascii="Liberation Serif;Times New Roman" w:hAnsi="Liberation Serif;Times New Roman"/>
                  <w:color w:val="000000"/>
                  <w:sz w:val="24"/>
                  <w:szCs w:val="24"/>
                  <w:lang w:val="en-US"/>
                </w:rPr>
                <w:t>finriamz</w:t>
              </w:r>
              <w:r>
                <w:rPr>
                  <w:rStyle w:val="Hyperlink"/>
                  <w:rFonts w:cs="Liberation Serif;Times New Roman" w:ascii="Liberation Serif;Times New Roman" w:hAnsi="Liberation Serif;Times New Roman"/>
                  <w:color w:val="000000"/>
                  <w:sz w:val="24"/>
                  <w:szCs w:val="24"/>
                </w:rPr>
                <w:t>@</w:t>
              </w:r>
              <w:r>
                <w:rPr>
                  <w:rStyle w:val="Hyperlink"/>
                  <w:rFonts w:cs="Liberation Serif;Times New Roman" w:ascii="Liberation Serif;Times New Roman" w:hAnsi="Liberation Serif;Times New Roman"/>
                  <w:color w:val="000000"/>
                  <w:sz w:val="24"/>
                  <w:szCs w:val="24"/>
                  <w:lang w:val="en-US"/>
                </w:rPr>
                <w:t>yandex</w:t>
              </w:r>
              <w:r>
                <w:rPr>
                  <w:rStyle w:val="Hyperlink"/>
                  <w:rFonts w:cs="Liberation Serif;Times New Roman" w:ascii="Liberation Serif;Times New Roman" w:hAnsi="Liberation Serif;Times New Roman"/>
                  <w:color w:val="000000"/>
                  <w:sz w:val="24"/>
                  <w:szCs w:val="24"/>
                </w:rPr>
                <w:t>.</w:t>
              </w:r>
              <w:r>
                <w:rPr>
                  <w:rStyle w:val="Hyperlink"/>
                  <w:rFonts w:cs="Liberation Serif;Times New Roman" w:ascii="Liberation Serif;Times New Roman" w:hAnsi="Liberation Serif;Times New Roman"/>
                  <w:color w:val="000000"/>
                  <w:sz w:val="24"/>
                  <w:szCs w:val="24"/>
                  <w:lang w:val="en-US"/>
                </w:rPr>
                <w:t>ru</w:t>
              </w:r>
            </w:hyperlink>
            <w:r>
              <w:rPr>
                <w:rFonts w:cs="Liberation Serif;Times New Roman" w:ascii="Liberation Serif;Times New Roman" w:hAnsi="Liberation Serif;Times New Roman"/>
                <w:color w:val="000000"/>
                <w:sz w:val="24"/>
                <w:szCs w:val="24"/>
              </w:rPr>
              <w:t xml:space="preserve">;  </w:t>
            </w:r>
          </w:p>
          <w:p>
            <w:pPr>
              <w:pStyle w:val="Normal"/>
              <w:spacing w:lineRule="auto" w:line="240" w:before="0" w:after="0"/>
              <w:rPr>
                <w:rFonts w:ascii="Times New Roman" w:hAnsi="Times New Roman" w:eastAsia="Times New Roman" w:cs="Times New Roman"/>
                <w:sz w:val="24"/>
                <w:szCs w:val="24"/>
              </w:rPr>
            </w:pPr>
            <w:r>
              <w:rPr>
                <w:rStyle w:val="Hyperlink"/>
                <w:rFonts w:eastAsia="Times New Roman" w:cs="Liberation Serif;Times New Roman" w:ascii="Liberation Serif;Times New Roman" w:hAnsi="Liberation Serif;Times New Roman"/>
                <w:bCs/>
                <w:color w:val="000000"/>
                <w:sz w:val="24"/>
                <w:szCs w:val="24"/>
              </w:rPr>
              <w:t xml:space="preserve">Контрактный управляющий: </w:t>
            </w:r>
            <w:hyperlink r:id="rId9">
              <w:r>
                <w:rPr>
                  <w:rStyle w:val="Hyperlink"/>
                  <w:rFonts w:eastAsia="Times New Roman" w:cs="Liberation Serif;Times New Roman" w:ascii="Liberation Serif;Times New Roman" w:hAnsi="Liberation Serif;Times New Roman"/>
                  <w:bCs/>
                  <w:color w:val="000000"/>
                  <w:sz w:val="24"/>
                  <w:szCs w:val="24"/>
                  <w:lang w:val="en-US"/>
                </w:rPr>
                <w:t>zakupkiriamz</w:t>
              </w:r>
              <w:r>
                <w:rPr>
                  <w:rStyle w:val="Hyperlink"/>
                  <w:rFonts w:eastAsia="Times New Roman" w:cs="Liberation Serif;Times New Roman" w:ascii="Liberation Serif;Times New Roman" w:hAnsi="Liberation Serif;Times New Roman"/>
                  <w:bCs/>
                  <w:color w:val="000000"/>
                  <w:sz w:val="24"/>
                  <w:szCs w:val="24"/>
                </w:rPr>
                <w:t>@</w:t>
              </w:r>
              <w:r>
                <w:rPr>
                  <w:rStyle w:val="Hyperlink"/>
                  <w:rFonts w:eastAsia="Times New Roman" w:cs="Liberation Serif;Times New Roman" w:ascii="Liberation Serif;Times New Roman" w:hAnsi="Liberation Serif;Times New Roman"/>
                  <w:bCs/>
                  <w:color w:val="000000"/>
                  <w:sz w:val="24"/>
                  <w:szCs w:val="24"/>
                  <w:lang w:val="en-US"/>
                </w:rPr>
                <w:t>yandex</w:t>
              </w:r>
              <w:r>
                <w:rPr>
                  <w:rStyle w:val="Hyperlink"/>
                  <w:rFonts w:eastAsia="Times New Roman" w:cs="Liberation Serif;Times New Roman" w:ascii="Liberation Serif;Times New Roman" w:hAnsi="Liberation Serif;Times New Roman"/>
                  <w:bCs/>
                  <w:color w:val="000000"/>
                  <w:sz w:val="24"/>
                  <w:szCs w:val="24"/>
                </w:rPr>
                <w:t>.</w:t>
              </w:r>
              <w:r>
                <w:rPr>
                  <w:rStyle w:val="Hyperlink"/>
                  <w:rFonts w:eastAsia="Times New Roman" w:cs="Liberation Serif;Times New Roman" w:ascii="Liberation Serif;Times New Roman" w:hAnsi="Liberation Serif;Times New Roman"/>
                  <w:bCs/>
                  <w:color w:val="000000"/>
                  <w:sz w:val="24"/>
                  <w:szCs w:val="24"/>
                  <w:lang w:val="en-US"/>
                </w:rPr>
                <w:t>ru</w:t>
              </w:r>
            </w:hyperlink>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tc>
        <w:tc>
          <w:tcPr>
            <w:tcW w:w="4991"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n" w:hAnsi="Liberation Serif;Times New Roman" w:eastAsia="Times New Roman" w:cs="Liberation Serif;Times New Roman"/>
                <w:b/>
                <w:bCs/>
                <w:color w:val="000000"/>
                <w:sz w:val="24"/>
                <w:szCs w:val="24"/>
              </w:rPr>
            </w:pPr>
            <w:r>
              <w:rPr>
                <w:rFonts w:eastAsia="Times New Roman" w:cs="Liberation Serif;Times New Roman" w:ascii="Liberation Serif;Times New Roman" w:hAnsi="Liberation Serif;Times New Roman"/>
                <w:b/>
                <w:bCs/>
                <w:color w:val="000000"/>
                <w:sz w:val="24"/>
                <w:szCs w:val="24"/>
              </w:rPr>
            </w:r>
          </w:p>
          <w:p>
            <w:pPr>
              <w:pStyle w:val="Normal"/>
              <w:spacing w:lineRule="auto" w:line="240" w:before="0" w:after="0"/>
              <w:jc w:val="both"/>
              <w:rPr>
                <w:rFonts w:ascii="Liberation Serif;Times New Roman" w:hAnsi="Liberation Serif;Times New Roman" w:cs="Liberation Serif;Times New Roman"/>
                <w:bCs/>
                <w:color w:val="000000"/>
                <w:sz w:val="24"/>
                <w:szCs w:val="24"/>
              </w:rPr>
            </w:pPr>
            <w:r>
              <w:rPr>
                <w:rFonts w:cs="Liberation Serif;Times New Roman" w:ascii="Liberation Serif;Times New Roman" w:hAnsi="Liberation Serif;Times New Roman"/>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n" w:ascii="Liberation Serif;Times New Roman" w:hAnsi="Liberation Serif;Times New Roman"/>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fill="FFFFFF" w:val="clear"/>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r>
              <w:rPr>
                <w:rStyle w:val="Hyperlink"/>
                <w:rFonts w:eastAsia="Times New Roman" w:cs="Times New Roman" w:ascii="Times New Roman" w:hAnsi="Times New Roman"/>
                <w:b/>
                <w:bCs/>
                <w:sz w:val="24"/>
                <w:szCs w:val="24"/>
              </w:rPr>
              <w:t xml:space="preserve"> </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default" r:id="rId10"/>
          <w:footerReference w:type="default" r:id="rId11"/>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right="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right="0"/>
        <w:jc w:val="right"/>
        <w:rPr>
          <w:rFonts w:ascii="Times New Roman" w:hAnsi="Times New Roman" w:eastAsia="Times New Roman" w:cs="Times New Roman"/>
          <w:sz w:val="24"/>
          <w:szCs w:val="24"/>
          <w:lang w:val="ru-RU"/>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right="0"/>
        <w:jc w:val="right"/>
        <w:rPr>
          <w:rFonts w:ascii="Times New Roman" w:hAnsi="Times New Roman" w:eastAsia="Times New Roman" w:cs="Times New Roman"/>
          <w:sz w:val="20"/>
          <w:szCs w:val="20"/>
          <w:lang w:val="ru-RU"/>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right="0"/>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Normal"/>
        <w:widowControl w:val="false"/>
        <w:spacing w:lineRule="atLeast" w:line="100" w:before="0" w:after="0"/>
        <w:jc w:val="center"/>
        <w:rPr>
          <w:rFonts w:ascii="Times New Roman" w:hAnsi="Times New Roman" w:cs="Times New Roman"/>
          <w:b/>
          <w:iCs/>
          <w:sz w:val="20"/>
          <w:szCs w:val="20"/>
        </w:rPr>
      </w:pPr>
      <w:r>
        <w:rPr>
          <w:rFonts w:cs="Times New Roman" w:ascii="Times New Roman" w:hAnsi="Times New Roman"/>
          <w:b/>
          <w:iCs/>
          <w:sz w:val="20"/>
          <w:szCs w:val="20"/>
        </w:rPr>
        <w:t>СПЕЦИФИКАЦИЯ</w:t>
      </w:r>
    </w:p>
    <w:p>
      <w:pPr>
        <w:pStyle w:val="Normal"/>
        <w:widowControl w:val="false"/>
        <w:spacing w:lineRule="atLeast" w:line="100" w:before="0" w:after="0"/>
        <w:jc w:val="center"/>
        <w:rPr>
          <w:rFonts w:ascii="Times New Roman" w:hAnsi="Times New Roman" w:cs="Times New Roman"/>
          <w:b/>
          <w:iCs/>
          <w:sz w:val="20"/>
          <w:szCs w:val="20"/>
        </w:rPr>
      </w:pPr>
      <w:r>
        <w:rPr>
          <w:rFonts w:cs="Times New Roman" w:ascii="Times New Roman" w:hAnsi="Times New Roman"/>
          <w:b/>
          <w:iCs/>
          <w:sz w:val="20"/>
          <w:szCs w:val="20"/>
        </w:rPr>
      </w:r>
    </w:p>
    <w:tbl>
      <w:tblPr>
        <w:tblW w:w="10500" w:type="dxa"/>
        <w:jc w:val="left"/>
        <w:tblInd w:w="-905" w:type="dxa"/>
        <w:tblLayout w:type="fixed"/>
        <w:tblCellMar>
          <w:top w:w="0" w:type="dxa"/>
          <w:left w:w="108" w:type="dxa"/>
          <w:bottom w:w="0" w:type="dxa"/>
          <w:right w:w="108" w:type="dxa"/>
        </w:tblCellMar>
      </w:tblPr>
      <w:tblGrid>
        <w:gridCol w:w="3800"/>
        <w:gridCol w:w="1875"/>
        <w:gridCol w:w="1000"/>
        <w:gridCol w:w="850"/>
        <w:gridCol w:w="1238"/>
        <w:gridCol w:w="1737"/>
      </w:tblGrid>
      <w:tr>
        <w:trPr>
          <w:tblHeader w:val="true"/>
          <w:trHeight w:val="900" w:hRule="atLeast"/>
          <w:cantSplit/>
        </w:trPr>
        <w:tc>
          <w:tcPr>
            <w:tcW w:w="38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eastAsia="Liberation Serif;Times New Roman" w:cs="Liberation Serif;Times New Roman"/>
                <w:color w:val="000000"/>
              </w:rPr>
            </w:pPr>
            <w:r>
              <w:rPr>
                <w:rFonts w:cs="Liberation Serif;Times New Roman" w:ascii="Liberation Serif;Times New Roman" w:hAnsi="Liberation Serif;Times New Roman"/>
                <w:color w:val="000000"/>
              </w:rPr>
              <w:t>Наименование</w:t>
            </w:r>
          </w:p>
          <w:p>
            <w:pPr>
              <w:pStyle w:val="Normal"/>
              <w:widowControl w:val="false"/>
              <w:spacing w:lineRule="atLeast" w:line="100" w:before="0" w:after="0"/>
              <w:ind w:left="-57" w:right="-57"/>
              <w:jc w:val="center"/>
              <w:rPr/>
            </w:pPr>
            <w:r>
              <w:rPr>
                <w:rFonts w:eastAsia="Liberation Serif;Times New Roman" w:cs="Liberation Serif;Times New Roman" w:ascii="Liberation Serif;Times New Roman" w:hAnsi="Liberation Serif;Times New Roman"/>
                <w:color w:val="000000"/>
              </w:rPr>
              <w:t xml:space="preserve"> </w:t>
            </w:r>
            <w:r>
              <w:rPr>
                <w:rFonts w:cs="Liberation Serif;Times New Roman" w:ascii="Liberation Serif;Times New Roman" w:hAnsi="Liberation Serif;Times New Roman"/>
                <w:color w:val="000000"/>
              </w:rPr>
              <w:t>/ОКПД2</w:t>
            </w:r>
          </w:p>
        </w:tc>
        <w:tc>
          <w:tcPr>
            <w:tcW w:w="1875"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i/>
                <w:color w:val="000000"/>
              </w:rPr>
            </w:pPr>
            <w:r>
              <w:rPr>
                <w:rFonts w:cs="Liberation Serif;Times New Roman" w:ascii="Liberation Serif;Times New Roman" w:hAnsi="Liberation Serif;Times New Roman"/>
                <w:color w:val="000000"/>
              </w:rPr>
              <w:t xml:space="preserve">Наименование страны происхождения </w:t>
            </w:r>
          </w:p>
          <w:p>
            <w:pPr>
              <w:pStyle w:val="Normal"/>
              <w:widowControl w:val="false"/>
              <w:spacing w:lineRule="atLeast" w:line="100" w:before="0" w:after="0"/>
              <w:ind w:left="-57" w:right="-57"/>
              <w:jc w:val="center"/>
              <w:rPr>
                <w:rFonts w:ascii="Liberation Serif;Times New Roman" w:hAnsi="Liberation Serif;Times New Roman" w:cs="Liberation Serif;Times New Roman"/>
                <w:i/>
                <w:color w:val="000000"/>
              </w:rPr>
            </w:pPr>
            <w:r>
              <w:rPr>
                <w:rFonts w:cs="Liberation Serif;Times New Roman" w:ascii="Liberation Serif;Times New Roman" w:hAnsi="Liberation Serif;Times New Roman"/>
                <w:i/>
                <w:color w:val="000000"/>
              </w:rPr>
            </w:r>
          </w:p>
        </w:tc>
        <w:tc>
          <w:tcPr>
            <w:tcW w:w="10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t>Единица измерения</w:t>
            </w:r>
          </w:p>
        </w:tc>
        <w:tc>
          <w:tcPr>
            <w:tcW w:w="85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t>Кол-во товара</w:t>
            </w:r>
          </w:p>
        </w:tc>
        <w:tc>
          <w:tcPr>
            <w:tcW w:w="1238"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t>Цена</w:t>
            </w:r>
          </w:p>
          <w:p>
            <w:pPr>
              <w:pStyle w:val="Normal"/>
              <w:widowControl w:val="false"/>
              <w:spacing w:lineRule="atLeast" w:line="100" w:before="0" w:after="0"/>
              <w:ind w:left="-57" w:right="-57"/>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t>за ед. товара,</w:t>
            </w:r>
          </w:p>
        </w:tc>
        <w:tc>
          <w:tcPr>
            <w:tcW w:w="17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t>Общая стоимость товара</w:t>
            </w:r>
          </w:p>
        </w:tc>
      </w:tr>
      <w:tr>
        <w:trPr>
          <w:trHeight w:val="525" w:hRule="atLeast"/>
        </w:trPr>
        <w:tc>
          <w:tcPr>
            <w:tcW w:w="3800" w:type="dxa"/>
            <w:tcBorders>
              <w:top w:val="single" w:sz="4" w:space="0" w:color="000000"/>
              <w:left w:val="single" w:sz="4" w:space="0" w:color="000000"/>
              <w:bottom w:val="single" w:sz="4" w:space="0" w:color="000000"/>
            </w:tcBorders>
          </w:tcPr>
          <w:p>
            <w:pPr>
              <w:pStyle w:val="Style20"/>
              <w:spacing w:before="57" w:after="57"/>
              <w:jc w:val="both"/>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t xml:space="preserve">1. Палатка туристическая </w:t>
            </w:r>
          </w:p>
          <w:p>
            <w:pPr>
              <w:pStyle w:val="Style20"/>
              <w:spacing w:before="57" w:after="57"/>
              <w:jc w:val="both"/>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r>
          </w:p>
          <w:p>
            <w:pPr>
              <w:pStyle w:val="Normal"/>
              <w:spacing w:before="0" w:after="200"/>
              <w:jc w:val="both"/>
              <w:rPr/>
            </w:pPr>
            <w:r>
              <w:rPr>
                <w:rFonts w:cs="Liberation Serif;Times New Roman" w:ascii="Liberation Serif;Times New Roman" w:hAnsi="Liberation Serif;Times New Roman"/>
                <w:color w:val="000000"/>
              </w:rPr>
              <w:t>ОКПД2: 13.92.22.152</w:t>
            </w:r>
          </w:p>
        </w:tc>
        <w:tc>
          <w:tcPr>
            <w:tcW w:w="1875"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eastAsia="Times New Roman" w:cs="Liberation Serif;Times New Roman"/>
                <w:color w:val="000000"/>
              </w:rPr>
            </w:pPr>
            <w:r>
              <w:rPr>
                <w:rFonts w:eastAsia="Times New Roman" w:cs="Liberation Serif;Times New Roman" w:ascii="Liberation Serif;Times New Roman" w:hAnsi="Liberation Serif;Times New Roman"/>
                <w:color w:val="000000"/>
              </w:rPr>
              <w:t>Россия</w:t>
            </w:r>
          </w:p>
        </w:tc>
        <w:tc>
          <w:tcPr>
            <w:tcW w:w="1000" w:type="dxa"/>
            <w:tcBorders>
              <w:top w:val="single" w:sz="4" w:space="0" w:color="000000"/>
              <w:left w:val="single" w:sz="4" w:space="0" w:color="000000"/>
              <w:bottom w:val="single" w:sz="4" w:space="0" w:color="000000"/>
            </w:tcBorders>
          </w:tcPr>
          <w:p>
            <w:pPr>
              <w:pStyle w:val="Style20"/>
              <w:spacing w:before="0" w:after="200"/>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t>шт</w:t>
            </w:r>
          </w:p>
        </w:tc>
        <w:tc>
          <w:tcPr>
            <w:tcW w:w="850" w:type="dxa"/>
            <w:tcBorders>
              <w:top w:val="single" w:sz="4" w:space="0" w:color="000000"/>
              <w:left w:val="single" w:sz="4" w:space="0" w:color="000000"/>
              <w:bottom w:val="single" w:sz="4" w:space="0" w:color="000000"/>
            </w:tcBorders>
          </w:tcPr>
          <w:p>
            <w:pPr>
              <w:pStyle w:val="Style20"/>
              <w:spacing w:before="0" w:after="200"/>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t>5</w:t>
            </w:r>
          </w:p>
        </w:tc>
        <w:tc>
          <w:tcPr>
            <w:tcW w:w="1238"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r>
          </w:p>
        </w:tc>
        <w:tc>
          <w:tcPr>
            <w:tcW w:w="173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rPr>
            </w:pPr>
            <w:r>
              <w:rPr>
                <w:rFonts w:cs="Liberation Serif;Times New Roman" w:ascii="Liberation Serif;Times New Roman" w:hAnsi="Liberation Serif;Times New Roman"/>
                <w:color w:val="000000"/>
              </w:rPr>
            </w:r>
          </w:p>
        </w:tc>
      </w:tr>
      <w:tr>
        <w:trPr>
          <w:trHeight w:val="525" w:hRule="atLeast"/>
        </w:trPr>
        <w:tc>
          <w:tcPr>
            <w:tcW w:w="10500" w:type="dxa"/>
            <w:gridSpan w:val="6"/>
            <w:tcBorders>
              <w:left w:val="single" w:sz="4" w:space="0" w:color="000000"/>
              <w:bottom w:val="single" w:sz="4" w:space="0" w:color="000000"/>
              <w:right w:val="single" w:sz="4" w:space="0" w:color="000000"/>
            </w:tcBorders>
          </w:tcPr>
          <w:p>
            <w:pPr>
              <w:pStyle w:val="Style20"/>
              <w:spacing w:before="0" w:after="200"/>
              <w:jc w:val="both"/>
              <w:rPr/>
            </w:pPr>
            <w:r>
              <w:rPr/>
              <w:t xml:space="preserve">ИТОГО: </w:t>
            </w:r>
          </w:p>
        </w:tc>
      </w:tr>
    </w:tbl>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tbl>
      <w:tblPr>
        <w:tblW w:w="10061" w:type="dxa"/>
        <w:jc w:val="left"/>
        <w:tblInd w:w="-568" w:type="dxa"/>
        <w:tblLayout w:type="fixed"/>
        <w:tblCellMar>
          <w:top w:w="0" w:type="dxa"/>
          <w:left w:w="70" w:type="dxa"/>
          <w:bottom w:w="0" w:type="dxa"/>
          <w:right w:w="70" w:type="dxa"/>
        </w:tblCellMar>
      </w:tblPr>
      <w:tblGrid>
        <w:gridCol w:w="5313"/>
        <w:gridCol w:w="4748"/>
      </w:tblGrid>
      <w:tr>
        <w:trPr>
          <w:trHeight w:val="80" w:hRule="atLeast"/>
        </w:trPr>
        <w:tc>
          <w:tcPr>
            <w:tcW w:w="5313"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Заказчик:</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rPr>
            </w:pPr>
            <w:r>
              <w:rPr>
                <w:rFonts w:eastAsia="Times New Roman" w:cs="Liberation Serif;Times New Roman" w:ascii="Liberation Serif;Times New Roman" w:hAnsi="Liberation Serif;Times New Roman"/>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c>
          <w:tcPr>
            <w:tcW w:w="4748"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Поставщик</w:t>
            </w:r>
            <w:r>
              <w:rPr>
                <w:rFonts w:cs="Liberation Serif;Times New Roman" w:ascii="Liberation Serif;Times New Roman" w:hAnsi="Liberation Serif;Times New Roman"/>
                <w:b/>
                <w:caps/>
              </w:rPr>
              <w:t>:</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r>
    </w:tbl>
    <w:p>
      <w:pPr>
        <w:sectPr>
          <w:headerReference w:type="default" r:id="rId12"/>
          <w:headerReference w:type="first" r:id="rId13"/>
          <w:footerReference w:type="default" r:id="rId14"/>
          <w:footerReference w:type="first" r:id="rId15"/>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right="0"/>
        <w:jc w:val="right"/>
        <w:rPr>
          <w:rFonts w:ascii="Times New Roman" w:hAnsi="Times New Roman" w:cs="Times New Roman"/>
          <w:sz w:val="24"/>
          <w:szCs w:val="24"/>
        </w:rPr>
      </w:pPr>
      <w:r>
        <w:rPr>
          <w:rFonts w:cs="Times New Roman" w:ascii="Times New Roman" w:hAnsi="Times New Roman"/>
          <w:sz w:val="24"/>
          <w:szCs w:val="24"/>
        </w:rPr>
        <w:t>Приложение № 2</w:t>
      </w:r>
    </w:p>
    <w:p>
      <w:pPr>
        <w:pStyle w:val="BodyText2"/>
        <w:widowControl w:val="false"/>
        <w:spacing w:lineRule="atLeast" w:line="100" w:before="0" w:after="0"/>
        <w:ind w:left="7088" w:right="0"/>
        <w:jc w:val="right"/>
        <w:rPr>
          <w:rFonts w:ascii="Liberation Serif;Times New Roman" w:hAnsi="Liberation Serif;Times New Roman" w:eastAsia="Times New Roman" w:cs="Liberation Serif;Times New Roman"/>
          <w:sz w:val="24"/>
          <w:szCs w:val="24"/>
          <w:lang w:val="ru-RU"/>
        </w:rPr>
      </w:pPr>
      <w:r>
        <w:rPr>
          <w:rFonts w:cs="Times New Roman" w:ascii="Times New Roman" w:hAnsi="Times New Roman"/>
          <w:sz w:val="24"/>
          <w:szCs w:val="24"/>
        </w:rPr>
        <w:t xml:space="preserve">к Контракту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right="0"/>
        <w:jc w:val="right"/>
        <w:rPr>
          <w:rFonts w:ascii="Times New Roman" w:hAnsi="Times New Roman" w:cs="Times New Roman"/>
          <w:b/>
        </w:rPr>
      </w:pPr>
      <w:r>
        <w:rPr>
          <w:rFonts w:eastAsia="Times New Roman" w:cs="Liberation Serif;Times New Roman" w:ascii="Liberation Serif;Times New Roman" w:hAnsi="Liberation Serif;Times New Roman"/>
          <w:sz w:val="24"/>
          <w:szCs w:val="24"/>
          <w:lang w:val="ru-RU"/>
        </w:rPr>
        <w:t>от  _____________</w:t>
      </w:r>
    </w:p>
    <w:p>
      <w:pPr>
        <w:pStyle w:val="Style23"/>
        <w:rPr>
          <w:sz w:val="24"/>
          <w:szCs w:val="24"/>
        </w:rPr>
      </w:pPr>
      <w:r>
        <w:rPr>
          <w:rFonts w:cs="Times New Roman" w:ascii="Times New Roman" w:hAnsi="Times New Roman"/>
          <w:b/>
        </w:rPr>
        <w:t xml:space="preserve">            </w:t>
      </w:r>
      <w:r>
        <w:rPr>
          <w:rFonts w:cs="Times New Roman" w:ascii="Times New Roman" w:hAnsi="Times New Roman"/>
          <w:b/>
          <w:sz w:val="24"/>
          <w:szCs w:val="24"/>
        </w:rPr>
        <w:t xml:space="preserve">   </w:t>
      </w:r>
    </w:p>
    <w:p>
      <w:pPr>
        <w:pStyle w:val="Style23"/>
        <w:jc w:val="center"/>
        <w:rPr>
          <w:b/>
          <w:bCs/>
          <w:sz w:val="24"/>
        </w:rPr>
      </w:pPr>
      <w:r>
        <w:rPr>
          <w:sz w:val="24"/>
          <w:szCs w:val="24"/>
        </w:rPr>
        <w:t xml:space="preserve">                </w:t>
      </w:r>
      <w:r>
        <w:rPr>
          <w:rFonts w:cs="Liberation Serif;Times New Roman" w:ascii="Liberation Serif;Times New Roman" w:hAnsi="Liberation Serif;Times New Roman"/>
          <w:sz w:val="28"/>
          <w:szCs w:val="28"/>
        </w:rPr>
        <w:t>Техническое задание</w:t>
      </w:r>
    </w:p>
    <w:p>
      <w:pPr>
        <w:pStyle w:val="ListParagraph"/>
        <w:numPr>
          <w:ilvl w:val="0"/>
          <w:numId w:val="4"/>
        </w:numPr>
        <w:spacing w:lineRule="auto" w:line="240"/>
        <w:ind w:hanging="567" w:left="567" w:right="0"/>
        <w:rPr>
          <w:b/>
          <w:bCs/>
          <w:sz w:val="24"/>
        </w:rPr>
      </w:pPr>
      <w:bookmarkStart w:id="34" w:name="_Hlk21287772"/>
      <w:r>
        <w:rPr>
          <w:b/>
          <w:bCs/>
          <w:sz w:val="24"/>
        </w:rPr>
        <w:t>Предмет договора:</w:t>
      </w:r>
      <w:r>
        <w:rPr>
          <w:sz w:val="24"/>
        </w:rPr>
        <w:t xml:space="preserve"> </w:t>
      </w:r>
      <w:r>
        <w:rPr>
          <w:sz w:val="24"/>
        </w:rPr>
        <w:fldChar w:fldCharType="begin"/>
      </w:r>
      <w:r>
        <w:rPr>
          <w:sz w:val="24"/>
        </w:rPr>
        <w:instrText xml:space="preserve"> MERGEFIELD предмет_закупки </w:instrText>
      </w:r>
      <w:r>
        <w:rPr>
          <w:sz w:val="24"/>
        </w:rPr>
        <w:fldChar w:fldCharType="separate"/>
      </w:r>
      <w:r>
        <w:rPr>
          <w:sz w:val="24"/>
        </w:rPr>
        <w:t xml:space="preserve">поставка </w:t>
      </w:r>
      <w:r>
        <w:rPr>
          <w:sz w:val="24"/>
        </w:rPr>
        <w:fldChar w:fldCharType="end"/>
      </w:r>
      <w:bookmarkEnd w:id="34"/>
      <w:r>
        <w:rPr>
          <w:sz w:val="24"/>
        </w:rPr>
        <w:t>палаток.</w:t>
      </w:r>
    </w:p>
    <w:p>
      <w:pPr>
        <w:pStyle w:val="ListParagraph"/>
        <w:numPr>
          <w:ilvl w:val="0"/>
          <w:numId w:val="4"/>
        </w:numPr>
        <w:spacing w:lineRule="atLeast" w:line="100"/>
        <w:ind w:hanging="567" w:left="567" w:right="0"/>
        <w:rPr>
          <w:color w:val="000000"/>
          <w:sz w:val="20"/>
          <w:szCs w:val="20"/>
        </w:rPr>
      </w:pPr>
      <w:r>
        <w:rPr>
          <w:b/>
          <w:bCs/>
          <w:sz w:val="24"/>
        </w:rPr>
        <w:t>Перечень необходимого товара:</w:t>
      </w:r>
    </w:p>
    <w:tbl>
      <w:tblPr>
        <w:tblW w:w="16050" w:type="dxa"/>
        <w:jc w:val="left"/>
        <w:tblInd w:w="-713" w:type="dxa"/>
        <w:tblLayout w:type="fixed"/>
        <w:tblCellMar>
          <w:top w:w="0" w:type="dxa"/>
          <w:left w:w="108" w:type="dxa"/>
          <w:bottom w:w="0" w:type="dxa"/>
          <w:right w:w="108" w:type="dxa"/>
        </w:tblCellMar>
        <w:tblLook w:noHBand="1" w:noVBand="1" w:firstColumn="0" w:lastRow="0" w:lastColumn="0" w:firstRow="0" w:val="0600"/>
      </w:tblPr>
      <w:tblGrid>
        <w:gridCol w:w="625"/>
        <w:gridCol w:w="1363"/>
        <w:gridCol w:w="12237"/>
        <w:gridCol w:w="1025"/>
        <w:gridCol w:w="800"/>
      </w:tblGrid>
      <w:tr>
        <w:trPr>
          <w:trHeight w:val="414" w:hRule="atLeast"/>
        </w:trPr>
        <w:tc>
          <w:tcPr>
            <w:tcW w:w="6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sz w:val="20"/>
                <w:szCs w:val="20"/>
              </w:rPr>
            </w:pPr>
            <w:r>
              <w:rPr>
                <w:color w:val="000000"/>
                <w:sz w:val="20"/>
                <w:szCs w:val="20"/>
              </w:rPr>
              <w:t>№</w:t>
            </w:r>
            <w:r>
              <w:rPr>
                <w:color w:val="000000"/>
                <w:sz w:val="20"/>
                <w:szCs w:val="20"/>
              </w:rPr>
              <w:t>п/п</w:t>
            </w:r>
          </w:p>
        </w:tc>
        <w:tc>
          <w:tcPr>
            <w:tcW w:w="136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sz w:val="20"/>
                <w:szCs w:val="20"/>
              </w:rPr>
            </w:pPr>
            <w:r>
              <w:rPr>
                <w:sz w:val="20"/>
                <w:szCs w:val="20"/>
              </w:rPr>
              <w:t>Наименование товара</w:t>
            </w:r>
          </w:p>
        </w:tc>
        <w:tc>
          <w:tcPr>
            <w:tcW w:w="12237"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Spacing"/>
              <w:widowControl w:val="false"/>
              <w:jc w:val="center"/>
              <w:rPr>
                <w:color w:val="242424"/>
                <w:sz w:val="22"/>
                <w:szCs w:val="22"/>
                <w:shd w:fill="FFFFFF" w:val="clear"/>
              </w:rPr>
            </w:pPr>
            <w:r>
              <w:rPr>
                <w:sz w:val="22"/>
                <w:szCs w:val="22"/>
              </w:rPr>
              <w:t>Основные технические и функциональные характеристики (потребительские свойства) товара</w:t>
            </w:r>
          </w:p>
        </w:tc>
        <w:tc>
          <w:tcPr>
            <w:tcW w:w="1025"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sz w:val="20"/>
                <w:szCs w:val="20"/>
              </w:rPr>
            </w:pPr>
            <w:r>
              <w:rPr>
                <w:sz w:val="20"/>
                <w:szCs w:val="20"/>
              </w:rPr>
              <w:t>Ед. изм.</w:t>
            </w:r>
          </w:p>
        </w:tc>
        <w:tc>
          <w:tcPr>
            <w:tcW w:w="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sz w:val="20"/>
                <w:szCs w:val="20"/>
              </w:rPr>
            </w:pPr>
            <w:r>
              <w:rPr>
                <w:sz w:val="20"/>
                <w:szCs w:val="20"/>
              </w:rPr>
              <w:t>Кол-во</w:t>
            </w:r>
          </w:p>
        </w:tc>
      </w:tr>
      <w:tr>
        <w:trPr>
          <w:trHeight w:val="1638" w:hRule="atLeast"/>
        </w:trPr>
        <w:tc>
          <w:tcPr>
            <w:tcW w:w="6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sz w:val="20"/>
                <w:szCs w:val="20"/>
              </w:rPr>
            </w:pPr>
            <w:r>
              <w:rPr>
                <w:sz w:val="20"/>
                <w:szCs w:val="20"/>
              </w:rPr>
              <w:t>1</w:t>
            </w:r>
          </w:p>
        </w:tc>
        <w:tc>
          <w:tcPr>
            <w:tcW w:w="1363" w:type="dxa"/>
            <w:tcBorders>
              <w:top w:val="single" w:sz="4" w:space="0" w:color="000000"/>
              <w:left w:val="single" w:sz="4" w:space="0" w:color="000000"/>
              <w:bottom w:val="single" w:sz="4" w:space="0" w:color="000000"/>
              <w:right w:val="single" w:sz="4" w:space="0" w:color="000000"/>
            </w:tcBorders>
            <w:vAlign w:val="center"/>
          </w:tcPr>
          <w:p>
            <w:pPr>
              <w:pStyle w:val="Heading1"/>
              <w:widowControl w:val="false"/>
              <w:numPr>
                <w:ilvl w:val="0"/>
                <w:numId w:val="7"/>
              </w:numPr>
              <w:spacing w:before="240" w:after="60"/>
              <w:rPr>
                <w:sz w:val="20"/>
                <w:szCs w:val="20"/>
              </w:rPr>
            </w:pPr>
            <w:r>
              <w:rPr>
                <w:rFonts w:ascii="Roboto Condensed;sans-serif" w:hAnsi="Roboto Condensed;sans-serif"/>
                <w:b/>
                <w:i w:val="false"/>
                <w:caps w:val="false"/>
                <w:smallCaps w:val="false"/>
                <w:color w:val="1A1A1A"/>
                <w:spacing w:val="0"/>
                <w:sz w:val="20"/>
                <w:szCs w:val="20"/>
              </w:rPr>
              <w:t>Палатка туристическая, кемпинговая, все сезонная, экстремальная.</w:t>
            </w:r>
          </w:p>
        </w:tc>
        <w:tc>
          <w:tcPr>
            <w:tcW w:w="12237"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0"/>
              </w:numPr>
              <w:spacing w:lineRule="auto" w:line="360" w:before="0" w:after="0"/>
              <w:ind w:hanging="0" w:left="0" w:right="0"/>
              <w:jc w:val="left"/>
              <w:rPr/>
            </w:pPr>
            <w:r>
              <w:rPr>
                <w:rFonts w:eastAsia="Calibri" w:ascii="ViSans;Arial;sans-serif" w:hAnsi="ViSans;Arial;sans-serif"/>
                <w:b w:val="false"/>
                <w:i w:val="false"/>
                <w:caps w:val="false"/>
                <w:smallCaps w:val="false"/>
                <w:color w:val="000000"/>
                <w:spacing w:val="0"/>
                <w:sz w:val="21"/>
                <w:szCs w:val="21"/>
                <w:lang w:eastAsia="en-US"/>
              </w:rPr>
              <w:t>Палатка туристическая</w:t>
            </w:r>
          </w:p>
          <w:tbl>
            <w:tblPr>
              <w:tblW w:w="11839" w:type="dxa"/>
              <w:jc w:val="center"/>
              <w:tblInd w:w="0" w:type="dxa"/>
              <w:tblLayout w:type="fixed"/>
              <w:tblCellMar>
                <w:top w:w="0" w:type="dxa"/>
                <w:left w:w="108" w:type="dxa"/>
                <w:bottom w:w="0" w:type="dxa"/>
                <w:right w:w="108" w:type="dxa"/>
              </w:tblCellMar>
              <w:tblLook w:noHBand="0" w:noVBand="0" w:firstColumn="1" w:lastRow="1" w:lastColumn="1" w:firstRow="1" w:val="01e0"/>
            </w:tblPr>
            <w:tblGrid>
              <w:gridCol w:w="11839"/>
            </w:tblGrid>
            <w:tr>
              <w:trPr>
                <w:trHeight w:val="728" w:hRule="atLeast"/>
              </w:trPr>
              <w:tc>
                <w:tcPr>
                  <w:tcW w:w="11839"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Характеристик</w:t>
                  </w:r>
                  <w:r>
                    <w:rPr>
                      <w:rFonts w:eastAsia="Calibri" w:cs="Calibri" w:ascii="Liberation Serif" w:hAnsi="Liberation Serif"/>
                      <w:sz w:val="24"/>
                      <w:szCs w:val="24"/>
                      <w:lang w:eastAsia="en-US"/>
                    </w:rPr>
                    <w:t>и</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Назначение</w:t>
                    <w:tab/>
                    <w:t>Туристическая, для пешеходного и водного туризма, активного отдыха</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Тип палатки</w:t>
                    <w:tab/>
                    <w:t>Двухслойная</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Конструкция</w:t>
                    <w:tab/>
                    <w:t>Полусфера</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Вместимость</w:t>
                    <w:tab/>
                    <w:t>Не менее 3 человек</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Количество комнат</w:t>
                    <w:tab/>
                    <w:t>Не менее 1</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Количество входов</w:t>
                    <w:tab/>
                    <w:t>Не менее 1</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Количество тамбуров</w:t>
                    <w:tab/>
                    <w:t>Не менее 1</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Масса</w:t>
                    <w:tab/>
                    <w:t>Не более 3,9 кг</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Длина палатки</w:t>
                    <w:tab/>
                    <w:t>Не менее 320 см</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Ширина палатки</w:t>
                    <w:tab/>
                    <w:t>Не менее 190 см</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Высота палатки</w:t>
                    <w:tab/>
                    <w:t>Не менее 130 см</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Размер внутренней палатки (Д×Ш×В)</w:t>
                    <w:tab/>
                    <w:t>Не менее 210×180×120 см</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Материал внешнего тента</w:t>
                    <w:tab/>
                    <w:t>Полиэстер с полиуретановым покрытием</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Водостойкость внешнего тента</w:t>
                    <w:tab/>
                    <w:t>Не менее 8000 мм водяного столба</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Материал дна</w:t>
                    <w:tab/>
                    <w:t>Нейлон Oxford или эквивалент</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Водостойкость дна</w:t>
                    <w:tab/>
                    <w:t>Не менее 10000 мм водяного столба</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Материал внутренней палатки</w:t>
                    <w:tab/>
                    <w:t>Полиэстер</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Материал каркаса</w:t>
                    <w:tab/>
                    <w:t>Алюминиевый сплав</w:t>
                  </w:r>
                </w:p>
                <w:p>
                  <w:pPr>
                    <w:pStyle w:val="Normal"/>
                    <w:shd w:val="clear" w:color="auto" w:fill="FFFFFF"/>
                    <w:textAlignment w:val="baseline"/>
                    <w:rPr>
                      <w:rFonts w:ascii="Liberation Serif" w:hAnsi="Liberation Serif"/>
                      <w:sz w:val="24"/>
                      <w:szCs w:val="24"/>
                    </w:rPr>
                  </w:pPr>
                  <w:r>
                    <w:rPr>
                      <w:rFonts w:eastAsia="Calibri" w:cs="Calibri" w:ascii="Liberation Serif" w:hAnsi="Liberation Serif"/>
                      <w:sz w:val="24"/>
                      <w:szCs w:val="24"/>
                      <w:lang w:eastAsia="en-US"/>
                    </w:rPr>
                    <w:t>Диаметр основных дуг</w:t>
                    <w:tab/>
                    <w:t>Не менее 11 мм</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Диаметр дополнительной дуги</w:t>
                    <w:tab/>
                    <w:t>Не менее 9,5 мм</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Тип каркаса</w:t>
                    <w:tab/>
                    <w:t>Разборный дуговой</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Герметизация швов</w:t>
                    <w:tab/>
                    <w:t>Термоусадочная лента или эквивалентная технология</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Москитная сетка</w:t>
                    <w:tab/>
                    <w:t>Наличие</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Вентиляционные окна</w:t>
                    <w:tab/>
                    <w:t>Не менее 1</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Подвесная полка</w:t>
                    <w:tab/>
                    <w:t>Наличие</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Внутренние карманы</w:t>
                    <w:tab/>
                    <w:t>Наличие</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Боковые карманы</w:t>
                    <w:tab/>
                    <w:t>Наличие</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Ветрозащитная юбка</w:t>
                    <w:tab/>
                    <w:t>Не требуется</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Прозрачные окна</w:t>
                    <w:tab/>
                    <w:t>Не требуется</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Цвет</w:t>
                    <w:tab/>
                    <w:t>Любой</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Сезон эксплуатации</w:t>
                    <w:tab/>
                    <w:t>Весна, лето, осень</w:t>
                  </w:r>
                </w:p>
                <w:p>
                  <w:pPr>
                    <w:pStyle w:val="Normal"/>
                    <w:shd w:val="clear" w:color="auto" w:fill="FFFFFF"/>
                    <w:spacing w:before="0" w:after="0"/>
                    <w:textAlignment w:val="baseline"/>
                    <w:rPr>
                      <w:rFonts w:ascii="Liberation Serif" w:hAnsi="Liberation Serif"/>
                      <w:sz w:val="24"/>
                      <w:szCs w:val="24"/>
                    </w:rPr>
                  </w:pPr>
                  <w:r>
                    <w:rPr>
                      <w:rFonts w:eastAsia="Calibri" w:cs="Calibri" w:ascii="Liberation Serif" w:hAnsi="Liberation Serif"/>
                      <w:sz w:val="24"/>
                      <w:szCs w:val="24"/>
                      <w:lang w:eastAsia="en-US"/>
                    </w:rPr>
                    <w:t>Размер упаковки</w:t>
                    <w:tab/>
                    <w:t>Не более 60×23 см</w:t>
                  </w:r>
                </w:p>
              </w:tc>
            </w:tr>
          </w:tbl>
          <w:p>
            <w:pPr>
              <w:pStyle w:val="Normal"/>
              <w:widowControl w:val="false"/>
              <w:spacing w:lineRule="atLeast" w:line="300" w:before="0" w:after="0"/>
              <w:ind w:hanging="0" w:left="0" w:right="0"/>
              <w:rPr>
                <w:color w:val="000000"/>
              </w:rPr>
            </w:pPr>
            <w:r>
              <w:rPr>
                <w:color w:val="000000"/>
              </w:rPr>
            </w:r>
          </w:p>
        </w:tc>
        <w:tc>
          <w:tcPr>
            <w:tcW w:w="1025"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sz w:val="20"/>
                <w:szCs w:val="20"/>
              </w:rPr>
            </w:pPr>
            <w:r>
              <w:rPr>
                <w:sz w:val="20"/>
                <w:szCs w:val="20"/>
              </w:rPr>
              <w:t>шт.</w:t>
            </w:r>
          </w:p>
        </w:tc>
        <w:tc>
          <w:tcPr>
            <w:tcW w:w="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right"/>
              <w:rPr>
                <w:sz w:val="20"/>
                <w:szCs w:val="20"/>
              </w:rPr>
            </w:pPr>
            <w:r>
              <w:rPr>
                <w:sz w:val="20"/>
                <w:szCs w:val="20"/>
              </w:rPr>
              <w:t>5</w:t>
            </w:r>
          </w:p>
        </w:tc>
      </w:tr>
    </w:tbl>
    <w:p>
      <w:pPr>
        <w:pStyle w:val="ListParagraph"/>
        <w:numPr>
          <w:ilvl w:val="0"/>
          <w:numId w:val="0"/>
        </w:numPr>
        <w:spacing w:lineRule="atLeast" w:line="100" w:before="0" w:after="0"/>
        <w:ind w:hanging="0" w:left="567"/>
        <w:jc w:val="both"/>
        <w:rPr>
          <w:rFonts w:ascii="Liberation Serif" w:hAnsi="Liberation Serif"/>
          <w:sz w:val="24"/>
          <w:szCs w:val="24"/>
        </w:rPr>
      </w:pPr>
      <w:r>
        <w:rPr>
          <w:rFonts w:ascii="Liberation Serif" w:hAnsi="Liberation Serif"/>
          <w:b/>
          <w:bCs/>
          <w:sz w:val="24"/>
          <w:szCs w:val="24"/>
        </w:rPr>
        <w:t xml:space="preserve">3. </w:t>
      </w:r>
      <w:r>
        <w:rPr>
          <w:rFonts w:ascii="Liberation Serif" w:hAnsi="Liberation Serif"/>
          <w:b/>
          <w:bCs/>
          <w:sz w:val="24"/>
          <w:szCs w:val="24"/>
        </w:rPr>
        <w:t xml:space="preserve">Транспортные расходы: </w:t>
      </w:r>
      <w:r>
        <w:rPr>
          <w:rFonts w:ascii="Liberation Serif" w:hAnsi="Liberation Serif"/>
          <w:sz w:val="24"/>
          <w:szCs w:val="24"/>
        </w:rPr>
        <w:t>поставка Товара осуществляется силами и средствами за счет Поставщика путем доставки на склад Заказчика по адресу: г. Рязань, ул. Соборная, стр. 22, (место поставки).</w:t>
      </w:r>
    </w:p>
    <w:p>
      <w:pPr>
        <w:pStyle w:val="ListParagraph"/>
        <w:numPr>
          <w:ilvl w:val="0"/>
          <w:numId w:val="0"/>
        </w:numPr>
        <w:spacing w:lineRule="atLeast" w:line="100" w:before="0" w:after="0"/>
        <w:ind w:hanging="0" w:left="567"/>
        <w:jc w:val="both"/>
        <w:rPr>
          <w:rFonts w:ascii="Liberation Serif" w:hAnsi="Liberation Serif"/>
          <w:sz w:val="24"/>
          <w:szCs w:val="24"/>
        </w:rPr>
      </w:pPr>
      <w:r>
        <w:rPr>
          <w:rFonts w:ascii="Liberation Serif" w:hAnsi="Liberation Serif"/>
          <w:b/>
          <w:bCs/>
          <w:sz w:val="24"/>
          <w:szCs w:val="24"/>
        </w:rPr>
        <w:t>Место (адрес) поставки товара:</w:t>
      </w:r>
      <w:r>
        <w:rPr>
          <w:rFonts w:ascii="Liberation Serif" w:hAnsi="Liberation Serif"/>
          <w:sz w:val="24"/>
          <w:szCs w:val="24"/>
        </w:rPr>
        <w:t xml:space="preserve"> г. Рязань, ул. Соборная, стр. 22, (место поставки).</w:t>
      </w:r>
    </w:p>
    <w:p>
      <w:pPr>
        <w:pStyle w:val="ListParagraph"/>
        <w:numPr>
          <w:ilvl w:val="0"/>
          <w:numId w:val="0"/>
        </w:numPr>
        <w:spacing w:lineRule="atLeast" w:line="100" w:before="0" w:after="0"/>
        <w:ind w:hanging="0" w:left="567"/>
        <w:jc w:val="both"/>
        <w:rPr>
          <w:rFonts w:ascii="Liberation Serif" w:hAnsi="Liberation Serif"/>
          <w:sz w:val="24"/>
          <w:szCs w:val="24"/>
        </w:rPr>
      </w:pPr>
      <w:r>
        <w:rPr>
          <w:rFonts w:ascii="Liberation Serif" w:hAnsi="Liberation Serif"/>
          <w:b/>
          <w:bCs/>
          <w:sz w:val="24"/>
          <w:szCs w:val="24"/>
        </w:rPr>
        <w:t>Условия и срок (период, график) поставки товара:</w:t>
      </w:r>
    </w:p>
    <w:p>
      <w:pPr>
        <w:pStyle w:val="Normal"/>
        <w:numPr>
          <w:ilvl w:val="0"/>
          <w:numId w:val="0"/>
        </w:numPr>
        <w:spacing w:before="0" w:after="0"/>
        <w:ind w:hanging="0" w:left="574"/>
        <w:jc w:val="both"/>
        <w:rPr>
          <w:rFonts w:ascii="Liberation Serif" w:hAnsi="Liberation Serif"/>
          <w:sz w:val="24"/>
          <w:szCs w:val="24"/>
        </w:rPr>
      </w:pPr>
      <w:r>
        <w:rPr>
          <w:rFonts w:ascii="Liberation Serif" w:hAnsi="Liberation Serif"/>
          <w:bCs/>
          <w:sz w:val="24"/>
          <w:szCs w:val="24"/>
        </w:rPr>
        <w:t>Период поставки: 5 календарных дней с даты заключения Контракта.</w:t>
      </w:r>
    </w:p>
    <w:p>
      <w:pPr>
        <w:pStyle w:val="ListParagraph"/>
        <w:numPr>
          <w:ilvl w:val="0"/>
          <w:numId w:val="0"/>
        </w:numPr>
        <w:spacing w:lineRule="atLeast" w:line="100" w:before="0" w:after="0"/>
        <w:ind w:hanging="0" w:left="567"/>
        <w:jc w:val="both"/>
        <w:rPr>
          <w:rFonts w:ascii="Liberation Serif" w:hAnsi="Liberation Serif"/>
          <w:sz w:val="24"/>
          <w:szCs w:val="24"/>
        </w:rPr>
      </w:pPr>
      <w:r>
        <w:rPr>
          <w:rFonts w:ascii="Liberation Serif" w:hAnsi="Liberation Serif"/>
          <w:b/>
          <w:bCs/>
          <w:sz w:val="24"/>
          <w:szCs w:val="24"/>
        </w:rPr>
        <w:t xml:space="preserve">4. </w:t>
      </w:r>
      <w:r>
        <w:rPr>
          <w:rFonts w:ascii="Liberation Serif" w:hAnsi="Liberation Serif"/>
          <w:b/>
          <w:bCs/>
          <w:sz w:val="24"/>
          <w:szCs w:val="24"/>
        </w:rPr>
        <w:t>Обязательные (минимальные) требования к поставляемому Товару, его маркировке, качеству, безопасности и упаковке:</w:t>
      </w:r>
    </w:p>
    <w:p>
      <w:pPr>
        <w:pStyle w:val="Normal"/>
        <w:numPr>
          <w:ilvl w:val="0"/>
          <w:numId w:val="0"/>
        </w:numPr>
        <w:spacing w:before="0" w:after="0"/>
        <w:ind w:hanging="0" w:left="567"/>
        <w:jc w:val="both"/>
        <w:rPr>
          <w:rFonts w:ascii="Liberation Serif" w:hAnsi="Liberation Serif"/>
          <w:sz w:val="24"/>
          <w:szCs w:val="24"/>
        </w:rPr>
      </w:pPr>
      <w:r>
        <w:rPr>
          <w:rFonts w:ascii="Liberation Serif" w:hAnsi="Liberation Serif"/>
          <w:bCs/>
          <w:sz w:val="24"/>
          <w:szCs w:val="24"/>
        </w:rPr>
        <w:t>Весь поставляемый товар должен быть новым (товаром, который не был в употреблении, не утратил своих потребительских свойств), серийно выпускаемым.</w:t>
      </w:r>
    </w:p>
    <w:p>
      <w:pPr>
        <w:pStyle w:val="Normal"/>
        <w:numPr>
          <w:ilvl w:val="0"/>
          <w:numId w:val="0"/>
        </w:numPr>
        <w:spacing w:before="0" w:after="0"/>
        <w:ind w:hanging="0" w:left="567"/>
        <w:jc w:val="both"/>
        <w:rPr>
          <w:rFonts w:ascii="Liberation Serif" w:hAnsi="Liberation Serif"/>
          <w:sz w:val="24"/>
          <w:szCs w:val="24"/>
        </w:rPr>
      </w:pPr>
      <w:r>
        <w:rPr>
          <w:rFonts w:ascii="Liberation Serif" w:hAnsi="Liberation Serif"/>
          <w:bCs/>
          <w:sz w:val="24"/>
          <w:szCs w:val="24"/>
        </w:rPr>
        <w:t>Весь поставляемый Товар должен соответствовать требованиям, техническим условия.</w:t>
      </w:r>
    </w:p>
    <w:p>
      <w:pPr>
        <w:pStyle w:val="Normal"/>
        <w:numPr>
          <w:ilvl w:val="0"/>
          <w:numId w:val="0"/>
        </w:numPr>
        <w:spacing w:before="0" w:after="0"/>
        <w:ind w:hanging="0" w:left="567"/>
        <w:jc w:val="both"/>
        <w:rPr>
          <w:rFonts w:ascii="Liberation Serif" w:hAnsi="Liberation Serif"/>
          <w:sz w:val="24"/>
          <w:szCs w:val="24"/>
        </w:rPr>
      </w:pPr>
      <w:r>
        <w:rPr>
          <w:rFonts w:ascii="Liberation Serif" w:hAnsi="Liberation Serif"/>
          <w:bCs/>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0"/>
          <w:numId w:val="0"/>
        </w:numPr>
        <w:spacing w:before="0" w:after="0"/>
        <w:ind w:hanging="0" w:left="567"/>
        <w:jc w:val="both"/>
        <w:rPr>
          <w:rFonts w:ascii="Liberation Serif" w:hAnsi="Liberation Serif"/>
          <w:sz w:val="24"/>
          <w:szCs w:val="24"/>
        </w:rPr>
      </w:pPr>
      <w:r>
        <w:rPr>
          <w:rFonts w:ascii="Liberation Serif" w:hAnsi="Liberation Serif"/>
          <w:bCs/>
          <w:sz w:val="24"/>
          <w:szCs w:val="24"/>
        </w:rPr>
        <w:t xml:space="preserve">Товар должен поставляться в надлежаще упакованных коробке/таре/контейнере; упаковка не должна иметь нарушений и повреждений. </w:t>
      </w:r>
    </w:p>
    <w:p>
      <w:pPr>
        <w:pStyle w:val="Normal"/>
        <w:numPr>
          <w:ilvl w:val="0"/>
          <w:numId w:val="0"/>
        </w:numPr>
        <w:ind w:hanging="0" w:left="567"/>
        <w:jc w:val="both"/>
        <w:rPr>
          <w:rFonts w:ascii="Liberation Serif" w:hAnsi="Liberation Serif"/>
          <w:sz w:val="24"/>
          <w:szCs w:val="24"/>
        </w:rPr>
      </w:pPr>
      <w:r>
        <w:rPr>
          <w:rFonts w:ascii="Liberation Serif" w:hAnsi="Liberation Serif"/>
          <w:bCs/>
          <w:sz w:val="24"/>
          <w:szCs w:val="24"/>
        </w:rPr>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0"/>
          <w:numId w:val="0"/>
        </w:numPr>
        <w:spacing w:before="0" w:after="0"/>
        <w:ind w:hanging="0" w:left="567"/>
        <w:jc w:val="both"/>
        <w:rPr>
          <w:rFonts w:ascii="Liberation Serif" w:hAnsi="Liberation Serif"/>
          <w:sz w:val="24"/>
          <w:szCs w:val="24"/>
        </w:rPr>
      </w:pPr>
      <w:r>
        <w:rPr>
          <w:rFonts w:ascii="Liberation Serif" w:hAnsi="Liberation Serif"/>
          <w:bCs/>
          <w:sz w:val="24"/>
          <w:szCs w:val="24"/>
        </w:rPr>
        <w:t>Требования к безопасности: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pPr>
        <w:pStyle w:val="Normal"/>
        <w:numPr>
          <w:ilvl w:val="0"/>
          <w:numId w:val="0"/>
        </w:numPr>
        <w:spacing w:lineRule="atLeast" w:line="100" w:before="0" w:after="0"/>
        <w:ind w:hanging="0" w:left="567"/>
        <w:jc w:val="both"/>
        <w:rPr>
          <w:rFonts w:ascii="Liberation Serif" w:hAnsi="Liberation Serif"/>
          <w:sz w:val="24"/>
          <w:szCs w:val="24"/>
        </w:rPr>
      </w:pPr>
      <w:r>
        <w:rPr>
          <w:rFonts w:ascii="Liberation Serif" w:hAnsi="Liberation Serif"/>
          <w:b/>
          <w:bCs/>
          <w:sz w:val="24"/>
          <w:szCs w:val="24"/>
        </w:rPr>
        <w:t xml:space="preserve">5. </w:t>
      </w:r>
      <w:r>
        <w:rPr>
          <w:rFonts w:ascii="Liberation Serif" w:hAnsi="Liberation Serif"/>
          <w:b/>
          <w:bCs/>
          <w:sz w:val="24"/>
          <w:szCs w:val="24"/>
        </w:rPr>
        <w:t>Срок гарантии:</w:t>
      </w:r>
    </w:p>
    <w:p>
      <w:pPr>
        <w:pStyle w:val="Normal"/>
        <w:numPr>
          <w:ilvl w:val="1"/>
          <w:numId w:val="8"/>
        </w:numPr>
        <w:spacing w:before="0" w:after="0"/>
        <w:ind w:hanging="567" w:left="567"/>
        <w:jc w:val="both"/>
        <w:rPr>
          <w:rFonts w:ascii="Liberation Serif" w:hAnsi="Liberation Serif"/>
          <w:sz w:val="24"/>
          <w:szCs w:val="24"/>
        </w:rPr>
      </w:pPr>
      <w:r>
        <w:rPr>
          <w:rFonts w:ascii="Liberation Serif" w:hAnsi="Liberation Serif"/>
          <w:bCs/>
          <w:sz w:val="24"/>
          <w:szCs w:val="24"/>
        </w:rPr>
        <w:t>Срок гарантии 12 (двенадцать) месяцев с даты подписания акта приема передачи товара.</w:t>
      </w:r>
    </w:p>
    <w:p>
      <w:pPr>
        <w:pStyle w:val="Normal"/>
        <w:numPr>
          <w:ilvl w:val="0"/>
          <w:numId w:val="8"/>
        </w:numPr>
        <w:spacing w:lineRule="atLeast" w:line="100" w:before="0" w:after="0"/>
        <w:ind w:hanging="567" w:left="567"/>
        <w:jc w:val="both"/>
        <w:rPr>
          <w:rFonts w:ascii="Liberation Serif" w:hAnsi="Liberation Serif"/>
          <w:sz w:val="24"/>
          <w:szCs w:val="24"/>
        </w:rPr>
      </w:pPr>
      <w:r>
        <w:rPr>
          <w:rFonts w:ascii="Liberation Serif" w:hAnsi="Liberation Serif"/>
          <w:b/>
          <w:bCs/>
          <w:sz w:val="24"/>
          <w:szCs w:val="24"/>
        </w:rPr>
        <w:t>Требования к сопроводительной документации на поставляемый Товар:</w:t>
      </w:r>
    </w:p>
    <w:p>
      <w:pPr>
        <w:pStyle w:val="Normal"/>
        <w:numPr>
          <w:ilvl w:val="1"/>
          <w:numId w:val="8"/>
        </w:numPr>
        <w:spacing w:before="0" w:after="0"/>
        <w:ind w:hanging="567" w:left="567"/>
        <w:jc w:val="both"/>
        <w:rPr>
          <w:rFonts w:ascii="Liberation Serif" w:hAnsi="Liberation Serif"/>
          <w:sz w:val="24"/>
          <w:szCs w:val="24"/>
        </w:rPr>
      </w:pPr>
      <w:r>
        <w:rPr>
          <w:rFonts w:ascii="Liberation Serif" w:hAnsi="Liberation Serif"/>
          <w:bCs/>
          <w:sz w:val="24"/>
          <w:szCs w:val="24"/>
        </w:rPr>
        <w:t>Вместе с Товаром Поставщик должен предоставить документы, подтверждающие его соответствие требованиям, установленным пунктом 7 настоящего Технического задания (в том числе Сертификат соответствия Товара на каждую поставку).</w:t>
      </w:r>
    </w:p>
    <w:p>
      <w:pPr>
        <w:pStyle w:val="Normal"/>
        <w:numPr>
          <w:ilvl w:val="1"/>
          <w:numId w:val="8"/>
        </w:numPr>
        <w:spacing w:before="0" w:after="0"/>
        <w:ind w:hanging="567" w:left="567"/>
        <w:jc w:val="both"/>
        <w:rPr>
          <w:rFonts w:ascii="Liberation Serif" w:hAnsi="Liberation Serif"/>
          <w:sz w:val="24"/>
          <w:szCs w:val="24"/>
        </w:rPr>
      </w:pPr>
      <w:r>
        <w:rPr>
          <w:rFonts w:ascii="Liberation Serif" w:hAnsi="Liberation Serif"/>
          <w:bCs/>
          <w:sz w:val="24"/>
          <w:szCs w:val="24"/>
        </w:rPr>
        <w:t>Поставщик предоставляет Заказчику с каждой партией Товара следующие относящиеся к Товару документы:</w:t>
      </w:r>
    </w:p>
    <w:p>
      <w:pPr>
        <w:pStyle w:val="ListParagraph"/>
        <w:numPr>
          <w:ilvl w:val="0"/>
          <w:numId w:val="5"/>
        </w:numPr>
        <w:spacing w:before="0" w:after="0"/>
        <w:ind w:hanging="567" w:left="1134"/>
        <w:jc w:val="both"/>
        <w:rPr>
          <w:rFonts w:ascii="Liberation Serif" w:hAnsi="Liberation Serif"/>
          <w:sz w:val="24"/>
          <w:szCs w:val="24"/>
        </w:rPr>
      </w:pPr>
      <w:r>
        <w:rPr>
          <w:rFonts w:ascii="Liberation Serif" w:hAnsi="Liberation Serif"/>
          <w:bCs/>
          <w:sz w:val="24"/>
          <w:szCs w:val="24"/>
        </w:rPr>
        <w:t>ТОРГ-12 либо УПД;</w:t>
      </w:r>
    </w:p>
    <w:p>
      <w:pPr>
        <w:pStyle w:val="ListParagraph"/>
        <w:numPr>
          <w:ilvl w:val="0"/>
          <w:numId w:val="5"/>
        </w:numPr>
        <w:spacing w:before="0" w:after="0"/>
        <w:ind w:hanging="567" w:left="1134"/>
        <w:jc w:val="both"/>
        <w:rPr>
          <w:rFonts w:ascii="Liberation Serif" w:hAnsi="Liberation Serif"/>
          <w:sz w:val="24"/>
          <w:szCs w:val="24"/>
        </w:rPr>
      </w:pPr>
      <w:r>
        <w:rPr>
          <w:rFonts w:ascii="Liberation Serif" w:hAnsi="Liberation Serif"/>
          <w:bCs/>
          <w:sz w:val="24"/>
          <w:szCs w:val="24"/>
        </w:rPr>
        <w:t>Счет-фактура (при условии поставки Товара по товарной накладной по форме ТОРГ-12);</w:t>
      </w:r>
    </w:p>
    <w:p>
      <w:pPr>
        <w:pStyle w:val="ListParagraph"/>
        <w:numPr>
          <w:ilvl w:val="0"/>
          <w:numId w:val="5"/>
        </w:numPr>
        <w:ind w:hanging="567" w:left="1134"/>
        <w:jc w:val="both"/>
        <w:rPr>
          <w:rFonts w:ascii="Liberation Serif" w:hAnsi="Liberation Serif"/>
          <w:sz w:val="24"/>
          <w:szCs w:val="24"/>
        </w:rPr>
      </w:pPr>
      <w:r>
        <w:rPr>
          <w:rFonts w:ascii="Liberation Serif" w:hAnsi="Liberation Serif"/>
          <w:szCs w:val="24"/>
        </w:rPr>
        <w:t>Счет на оплату со ссылкой на реквизиты контракта.</w:t>
      </w:r>
    </w:p>
    <w:p>
      <w:pPr>
        <w:pStyle w:val="ListParagraph"/>
        <w:numPr>
          <w:ilvl w:val="0"/>
          <w:numId w:val="0"/>
        </w:numPr>
        <w:spacing w:lineRule="atLeast" w:line="100"/>
        <w:ind w:hanging="0" w:left="567" w:right="0"/>
        <w:rPr>
          <w:color w:val="000000"/>
          <w:sz w:val="20"/>
          <w:szCs w:val="20"/>
        </w:rPr>
      </w:pPr>
      <w:r>
        <w:rPr>
          <w:b/>
          <w:bCs/>
          <w:color w:val="000000"/>
          <w:sz w:val="20"/>
          <w:szCs w:val="20"/>
        </w:rPr>
      </w:r>
    </w:p>
    <w:p>
      <w:pPr>
        <w:pStyle w:val="ListParagraph"/>
        <w:numPr>
          <w:ilvl w:val="0"/>
          <w:numId w:val="0"/>
        </w:numPr>
        <w:spacing w:lineRule="atLeast" w:line="100" w:before="0" w:after="0"/>
        <w:ind w:hanging="0" w:left="567" w:right="0"/>
        <w:jc w:val="both"/>
        <w:rPr>
          <w:rFonts w:ascii="Liberation Serif;Times New Roman" w:hAnsi="Liberation Serif;Times New Roman" w:cs="Liberation Serif;Times New Roman"/>
          <w:b/>
          <w:bCs/>
          <w:sz w:val="24"/>
          <w:szCs w:val="24"/>
        </w:rPr>
      </w:pPr>
      <w:r>
        <w:rPr>
          <w:bCs/>
          <w:sz w:val="20"/>
          <w:szCs w:val="20"/>
        </w:rPr>
      </w:r>
    </w:p>
    <w:p>
      <w:pPr>
        <w:pStyle w:val="ListParagraph"/>
        <w:widowControl/>
        <w:suppressAutoHyphens w:val="true"/>
        <w:bidi w:val="0"/>
        <w:spacing w:before="0" w:after="0"/>
        <w:ind w:hanging="170" w:left="1134" w:right="0"/>
        <w:jc w:val="both"/>
        <w:rPr>
          <w:rFonts w:ascii="Liberation Serif;Times New Roman" w:hAnsi="Liberation Serif;Times New Roman" w:cs="Liberation Serif;Times New Roman"/>
          <w:b/>
        </w:rPr>
      </w:pPr>
      <w:r>
        <w:rPr>
          <w:sz w:val="20"/>
          <w:szCs w:val="20"/>
        </w:rPr>
        <w:t xml:space="preserve">                                        </w:t>
      </w:r>
    </w:p>
    <w:tbl>
      <w:tblPr>
        <w:tblW w:w="10061" w:type="dxa"/>
        <w:jc w:val="left"/>
        <w:tblInd w:w="-568" w:type="dxa"/>
        <w:tblLayout w:type="fixed"/>
        <w:tblCellMar>
          <w:top w:w="0" w:type="dxa"/>
          <w:left w:w="70" w:type="dxa"/>
          <w:bottom w:w="0" w:type="dxa"/>
          <w:right w:w="70" w:type="dxa"/>
        </w:tblCellMar>
      </w:tblPr>
      <w:tblGrid>
        <w:gridCol w:w="5313"/>
        <w:gridCol w:w="4748"/>
      </w:tblGrid>
      <w:tr>
        <w:trPr>
          <w:trHeight w:val="80" w:hRule="atLeast"/>
        </w:trPr>
        <w:tc>
          <w:tcPr>
            <w:tcW w:w="5313"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Заказчик:</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rPr>
            </w:pPr>
            <w:r>
              <w:rPr>
                <w:rFonts w:eastAsia="Times New Roman" w:cs="Liberation Serif;Times New Roman" w:ascii="Liberation Serif;Times New Roman" w:hAnsi="Liberation Serif;Times New Roman"/>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c>
          <w:tcPr>
            <w:tcW w:w="4748"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Поставщик</w:t>
            </w:r>
            <w:r>
              <w:rPr>
                <w:rFonts w:cs="Liberation Serif;Times New Roman" w:ascii="Liberation Serif;Times New Roman" w:hAnsi="Liberation Serif;Times New Roman"/>
                <w:b/>
                <w:caps/>
              </w:rPr>
              <w:t>:</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r>
    </w:tbl>
    <w:p>
      <w:pPr>
        <w:pStyle w:val="Normal"/>
        <w:widowControl w:val="false"/>
        <w:spacing w:lineRule="auto" w:line="240" w:before="0" w:after="0"/>
        <w:ind w:hanging="567" w:left="567" w:right="0"/>
        <w:textAlignment w:val="baseline"/>
        <w:rPr/>
      </w:pPr>
      <w:r>
        <w:rPr/>
      </w:r>
    </w:p>
    <w:p>
      <w:pPr>
        <w:pStyle w:val="Normal"/>
        <w:widowControl w:val="false"/>
        <w:spacing w:lineRule="auto" w:line="240" w:before="0" w:after="0"/>
        <w:ind w:hanging="567" w:left="567" w:right="0"/>
        <w:textAlignment w:val="baseline"/>
        <w:rPr/>
      </w:pPr>
      <w:r>
        <w:rPr/>
      </w:r>
    </w:p>
    <w:p>
      <w:pPr>
        <w:pStyle w:val="Normal"/>
        <w:widowControl w:val="false"/>
        <w:spacing w:lineRule="auto" w:line="240" w:before="0" w:after="0"/>
        <w:ind w:hanging="567" w:left="567" w:right="0"/>
        <w:textAlignment w:val="baseline"/>
        <w:rPr/>
      </w:pPr>
      <w:r>
        <w:rPr/>
      </w:r>
    </w:p>
    <w:p>
      <w:pPr>
        <w:pStyle w:val="Normal"/>
        <w:widowControl w:val="false"/>
        <w:spacing w:lineRule="auto" w:line="240" w:before="0" w:after="0"/>
        <w:ind w:hanging="567" w:left="567" w:right="0"/>
        <w:textAlignment w:val="baseline"/>
        <w:rPr/>
      </w:pPr>
      <w:r>
        <w:rPr/>
      </w:r>
      <w:r>
        <w:br w:type="page"/>
      </w:r>
    </w:p>
    <w:p>
      <w:pPr>
        <w:pStyle w:val="Normal"/>
        <w:widowControl w:val="false"/>
        <w:spacing w:lineRule="atLeast" w:line="100" w:before="0" w:after="0"/>
        <w:ind w:left="7088" w:right="0"/>
        <w:jc w:val="right"/>
        <w:rPr>
          <w:rFonts w:ascii="Times New Roman" w:hAnsi="Times New Roman" w:cs="Times New Roman"/>
          <w:sz w:val="24"/>
          <w:szCs w:val="24"/>
        </w:rPr>
      </w:pPr>
      <w:r>
        <w:rPr>
          <w:rFonts w:cs="Times New Roman" w:ascii="Times New Roman" w:hAnsi="Times New Roman"/>
          <w:sz w:val="24"/>
          <w:szCs w:val="24"/>
        </w:rPr>
        <w:t xml:space="preserve">Приложение № </w:t>
      </w:r>
      <w:r>
        <w:rPr>
          <w:rFonts w:cs="Times New Roman" w:ascii="Times New Roman" w:hAnsi="Times New Roman"/>
          <w:sz w:val="24"/>
          <w:szCs w:val="24"/>
        </w:rPr>
        <w:t>3</w:t>
      </w:r>
    </w:p>
    <w:p>
      <w:pPr>
        <w:pStyle w:val="BodyText2"/>
        <w:widowControl w:val="false"/>
        <w:spacing w:lineRule="atLeast" w:line="100" w:before="0" w:after="0"/>
        <w:ind w:left="7088" w:right="0"/>
        <w:jc w:val="right"/>
        <w:rPr/>
      </w:pPr>
      <w:r>
        <w:rPr>
          <w:rFonts w:cs="Times New Roman" w:ascii="Times New Roman" w:hAnsi="Times New Roman"/>
          <w:sz w:val="24"/>
          <w:szCs w:val="24"/>
        </w:rPr>
        <w:t xml:space="preserve">к Контракту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right="0"/>
        <w:jc w:val="right"/>
        <w:rPr>
          <w:rFonts w:ascii="Liberation Serif;Times New Roman" w:hAnsi="Liberation Serif;Times New Roman" w:eastAsia="Times New Roman" w:cs="Liberation Serif;Times New Roman"/>
          <w:sz w:val="24"/>
          <w:szCs w:val="24"/>
          <w:lang w:val="ru-RU"/>
        </w:rPr>
      </w:pPr>
      <w:r>
        <w:rPr>
          <w:rFonts w:eastAsia="Times New Roman" w:cs="Liberation Serif;Times New Roman" w:ascii="Liberation Serif;Times New Roman" w:hAnsi="Liberation Serif;Times New Roman"/>
          <w:sz w:val="24"/>
          <w:szCs w:val="24"/>
          <w:lang w:val="ru-RU"/>
        </w:rPr>
        <w:t>от  _____________</w:t>
      </w:r>
    </w:p>
    <w:p>
      <w:pPr>
        <w:pStyle w:val="Normal"/>
        <w:widowControl w:val="false"/>
        <w:spacing w:lineRule="auto" w:line="240" w:before="0" w:after="0"/>
        <w:ind w:hanging="567" w:left="567" w:right="0"/>
        <w:textAlignment w:val="baseline"/>
        <w:rPr/>
      </w:pPr>
      <w:r>
        <w:rPr/>
      </w:r>
    </w:p>
    <w:p>
      <w:pPr>
        <w:pStyle w:val="Normal"/>
        <w:tabs>
          <w:tab w:val="clear" w:pos="708"/>
          <w:tab w:val="left" w:pos="1418" w:leader="none"/>
        </w:tabs>
        <w:jc w:val="center"/>
        <w:rPr/>
      </w:pPr>
      <w:r>
        <w:rPr>
          <w:rFonts w:cs="Liberation Serif;Times New Roman" w:ascii="Liberation Serif;Times New Roman" w:hAnsi="Liberation Serif;Times New Roman"/>
          <w:b/>
          <w:bCs/>
          <w:sz w:val="24"/>
          <w:szCs w:val="24"/>
        </w:rPr>
        <w:t xml:space="preserve">ФОРМА АКТА </w:t>
      </w:r>
      <w:r>
        <w:rPr>
          <w:rFonts w:cs="Liberation Serif;Times New Roman" w:ascii="Liberation Serif;Times New Roman" w:hAnsi="Liberation Serif;Times New Roman"/>
          <w:b/>
          <w:bCs/>
          <w:sz w:val="24"/>
          <w:szCs w:val="24"/>
        </w:rPr>
        <w:t>ПРИЕМА-ПЕРЕДАЧИ</w:t>
      </w:r>
      <w:r>
        <w:rPr>
          <w:rFonts w:cs="Liberation Serif;Times New Roman" w:ascii="Liberation Serif;Times New Roman" w:hAnsi="Liberation Serif;Times New Roman"/>
          <w:b/>
          <w:bCs/>
          <w:sz w:val="24"/>
          <w:szCs w:val="24"/>
        </w:rPr>
        <w:tab/>
      </w:r>
    </w:p>
    <w:p>
      <w:pPr>
        <w:pStyle w:val="Normal"/>
        <w:tabs>
          <w:tab w:val="clear" w:pos="708"/>
          <w:tab w:val="left" w:pos="1418" w:leader="none"/>
        </w:tabs>
        <w:spacing w:lineRule="auto" w:line="240" w:before="0" w:after="0"/>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 xml:space="preserve">Акт </w:t>
      </w:r>
      <w:r>
        <w:rPr>
          <w:rFonts w:cs="Liberation Serif;Times New Roman" w:ascii="Liberation Serif;Times New Roman" w:hAnsi="Liberation Serif;Times New Roman"/>
          <w:b/>
          <w:bCs/>
          <w:sz w:val="24"/>
          <w:szCs w:val="24"/>
        </w:rPr>
        <w:t>приема-передачи товара</w:t>
      </w:r>
      <w:r>
        <w:rPr>
          <w:rFonts w:cs="Liberation Serif;Times New Roman" w:ascii="Liberation Serif;Times New Roman" w:hAnsi="Liberation Serif;Times New Roman"/>
          <w:b/>
          <w:bCs/>
          <w:sz w:val="24"/>
          <w:szCs w:val="24"/>
        </w:rPr>
        <w:t xml:space="preserve"> № __ от «__» ____ ____ г.</w:t>
      </w:r>
    </w:p>
    <w:p>
      <w:pPr>
        <w:pStyle w:val="Normal"/>
        <w:shd w:fill="FFFFFF" w:val="clear"/>
        <w:tabs>
          <w:tab w:val="clear" w:pos="708"/>
          <w:tab w:val="left" w:pos="605" w:leader="underscore"/>
          <w:tab w:val="left" w:pos="2815" w:leader="underscore"/>
        </w:tabs>
        <w:spacing w:lineRule="exact" w:line="245" w:before="266" w:after="0"/>
        <w:ind w:left="101" w:right="0"/>
        <w:jc w:val="both"/>
        <w:rPr/>
      </w:pPr>
      <w:r>
        <w:rPr>
          <w:rFonts w:cs="Liberation Serif;Times New Roman" w:ascii="Liberation Serif;Times New Roman" w:hAnsi="Liberation Serif;Times New Roman"/>
          <w:b/>
          <w:bCs/>
          <w:sz w:val="24"/>
          <w:szCs w:val="24"/>
          <w:lang w:eastAsia="ru-RU"/>
        </w:rPr>
        <w:t>Федеральное государственное бюджетное учреждение культуры «Рязанский историко-архитектурный музей-заповедник»</w:t>
      </w:r>
      <w:r>
        <w:rPr>
          <w:rFonts w:cs="Liberation Serif;Times New Roman" w:ascii="Liberation Serif;Times New Roman" w:hAnsi="Liberation Serif;Times New Roman"/>
          <w:sz w:val="24"/>
          <w:szCs w:val="24"/>
          <w:lang w:eastAsia="ru-RU"/>
        </w:rPr>
        <w:t xml:space="preserve">, именуемое в дальнейшем «Заказчик», в лице директора Робинова Олега Юрьевича, действующего на основании Устава, с одной стороны, и </w:t>
      </w:r>
      <w:r>
        <w:rPr>
          <w:rFonts w:cs="Liberation Serif;Times New Roman" w:ascii="Liberation Serif;Times New Roman" w:hAnsi="Liberation Serif;Times New Roman"/>
          <w:b/>
          <w:bCs/>
          <w:sz w:val="24"/>
          <w:szCs w:val="24"/>
          <w:lang w:eastAsia="ru-RU"/>
        </w:rPr>
        <w:t>_______________________</w:t>
      </w:r>
      <w:r>
        <w:rPr>
          <w:rFonts w:cs="Liberation Serif;Times New Roman" w:ascii="Liberation Serif;Times New Roman" w:hAnsi="Liberation Serif;Times New Roman"/>
          <w:bCs/>
          <w:sz w:val="24"/>
          <w:szCs w:val="24"/>
          <w:lang w:eastAsia="ru-RU"/>
        </w:rPr>
        <w:t xml:space="preserve">, </w:t>
      </w:r>
      <w:r>
        <w:rPr>
          <w:rFonts w:cs="Liberation Serif;Times New Roman" w:ascii="Liberation Serif;Times New Roman" w:hAnsi="Liberation Serif;Times New Roman"/>
          <w:sz w:val="24"/>
          <w:szCs w:val="24"/>
          <w:lang w:eastAsia="ru-RU"/>
        </w:rPr>
        <w:t>именуемый в дальнейшем «</w:t>
      </w:r>
      <w:r>
        <w:rPr>
          <w:rFonts w:cs="Liberation Serif;Times New Roman" w:ascii="Liberation Serif;Times New Roman" w:hAnsi="Liberation Serif;Times New Roman"/>
          <w:sz w:val="24"/>
          <w:szCs w:val="24"/>
          <w:lang w:eastAsia="ru-RU"/>
        </w:rPr>
        <w:t>По</w:t>
      </w:r>
      <w:r>
        <w:rPr>
          <w:rFonts w:cs="Liberation Serif;Times New Roman" w:ascii="Liberation Serif;Times New Roman" w:hAnsi="Liberation Serif;Times New Roman"/>
          <w:sz w:val="24"/>
          <w:szCs w:val="24"/>
          <w:lang w:eastAsia="ru-RU"/>
        </w:rPr>
        <w:t>ставщик</w:t>
      </w:r>
      <w:r>
        <w:rPr>
          <w:rFonts w:cs="Liberation Serif;Times New Roman" w:ascii="Liberation Serif;Times New Roman" w:hAnsi="Liberation Serif;Times New Roman"/>
          <w:sz w:val="24"/>
          <w:szCs w:val="24"/>
          <w:lang w:eastAsia="ru-RU"/>
        </w:rPr>
        <w:t>», действующий на основании своей право- и дееспособности, с другой стороны, совместно именуемые «Стороны», а по отдельности «Сторона», составили настоящий акт о нижеследующем:</w:t>
      </w:r>
    </w:p>
    <w:p>
      <w:pPr>
        <w:pStyle w:val="Normal"/>
        <w:shd w:fill="FFFFFF" w:val="clear"/>
        <w:tabs>
          <w:tab w:val="clear" w:pos="708"/>
          <w:tab w:val="left" w:pos="9360" w:leader="underscore"/>
        </w:tabs>
        <w:spacing w:lineRule="auto" w:line="240" w:before="0" w:after="29"/>
        <w:ind w:left="11" w:right="0"/>
        <w:jc w:val="both"/>
        <w:rPr/>
      </w:pPr>
      <w:r>
        <w:rPr>
          <w:rFonts w:cs="Liberation Serif;Times New Roman" w:ascii="Liberation Serif;Times New Roman" w:hAnsi="Liberation Serif;Times New Roman"/>
          <w:sz w:val="24"/>
          <w:szCs w:val="24"/>
          <w:lang w:eastAsia="ru-RU"/>
        </w:rPr>
        <w:t xml:space="preserve">1. На основании Контракта № ______________ </w:t>
      </w:r>
      <w:r>
        <w:rPr>
          <w:rFonts w:cs="Liberation Serif;Times New Roman" w:ascii="Liberation Serif;Times New Roman" w:hAnsi="Liberation Serif;Times New Roman"/>
          <w:spacing w:val="-6"/>
          <w:sz w:val="24"/>
          <w:szCs w:val="24"/>
          <w:lang w:eastAsia="ru-RU"/>
        </w:rPr>
        <w:t xml:space="preserve">от __,__,____. , _____________________    </w:t>
      </w:r>
      <w:r>
        <w:rPr>
          <w:rFonts w:cs="Liberation Serif;Times New Roman" w:ascii="Liberation Serif;Times New Roman" w:hAnsi="Liberation Serif;Times New Roman"/>
          <w:spacing w:val="-6"/>
          <w:sz w:val="24"/>
          <w:szCs w:val="24"/>
          <w:lang w:eastAsia="ru-RU"/>
        </w:rPr>
        <w:t>поставил</w:t>
      </w:r>
      <w:r>
        <w:rPr>
          <w:rFonts w:cs="Liberation Serif;Times New Roman" w:ascii="Liberation Serif;Times New Roman" w:hAnsi="Liberation Serif;Times New Roman"/>
          <w:spacing w:val="-1"/>
          <w:sz w:val="24"/>
          <w:szCs w:val="24"/>
          <w:lang w:eastAsia="ru-RU"/>
        </w:rPr>
        <w:t xml:space="preserve"> ФГБУК  «Рязанский историко-архитектурный музей-заповедник» следующие </w:t>
      </w:r>
      <w:r>
        <w:rPr>
          <w:rFonts w:cs="Liberation Serif;Times New Roman" w:ascii="Liberation Serif;Times New Roman" w:hAnsi="Liberation Serif;Times New Roman"/>
          <w:spacing w:val="-1"/>
          <w:sz w:val="24"/>
          <w:szCs w:val="24"/>
          <w:lang w:eastAsia="ru-RU"/>
        </w:rPr>
        <w:t>товары</w:t>
      </w:r>
      <w:r>
        <w:rPr>
          <w:rFonts w:cs="Liberation Serif;Times New Roman" w:ascii="Liberation Serif;Times New Roman" w:hAnsi="Liberation Serif;Times New Roman"/>
          <w:spacing w:val="-1"/>
          <w:sz w:val="24"/>
          <w:szCs w:val="24"/>
          <w:lang w:eastAsia="ru-RU"/>
        </w:rPr>
        <w:t>:  _____________________________.</w:t>
      </w:r>
    </w:p>
    <w:p>
      <w:pPr>
        <w:pStyle w:val="Normal"/>
        <w:shd w:fill="FFFFFF" w:val="clear"/>
        <w:spacing w:lineRule="exact" w:line="245" w:before="0" w:after="29"/>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pacing w:val="-5"/>
          <w:sz w:val="24"/>
          <w:szCs w:val="24"/>
          <w:lang w:eastAsia="ru-RU"/>
        </w:rPr>
        <w:t xml:space="preserve">2.  </w:t>
      </w:r>
      <w:r>
        <w:rPr>
          <w:rFonts w:cs="Liberation Serif;Times New Roman" w:ascii="Liberation Serif;Times New Roman" w:hAnsi="Liberation Serif;Times New Roman"/>
          <w:spacing w:val="-5"/>
          <w:sz w:val="24"/>
          <w:szCs w:val="24"/>
          <w:lang w:eastAsia="ru-RU"/>
        </w:rPr>
        <w:t>Товар поставлен</w:t>
      </w:r>
      <w:r>
        <w:rPr>
          <w:rFonts w:cs="Liberation Serif;Times New Roman" w:ascii="Liberation Serif;Times New Roman" w:hAnsi="Liberation Serif;Times New Roman"/>
          <w:spacing w:val="-5"/>
          <w:sz w:val="24"/>
          <w:szCs w:val="24"/>
          <w:lang w:eastAsia="ru-RU"/>
        </w:rPr>
        <w:t xml:space="preserve"> в срок  с __.__.____г. по __.__.____ г.</w:t>
      </w:r>
    </w:p>
    <w:p>
      <w:pPr>
        <w:pStyle w:val="Normal"/>
        <w:shd w:fill="FFFFFF" w:val="clear"/>
        <w:spacing w:lineRule="auto" w:line="240" w:before="0" w:after="0"/>
        <w:ind w:left="14"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 xml:space="preserve">3. </w:t>
      </w:r>
      <w:r>
        <w:rPr>
          <w:rFonts w:cs="Liberation Serif;Times New Roman" w:ascii="Liberation Serif;Times New Roman" w:hAnsi="Liberation Serif;Times New Roman"/>
          <w:sz w:val="24"/>
          <w:szCs w:val="24"/>
          <w:lang w:eastAsia="ru-RU"/>
        </w:rPr>
        <w:t>Товар</w:t>
      </w:r>
      <w:r>
        <w:rPr>
          <w:rFonts w:cs="Liberation Serif;Times New Roman" w:ascii="Liberation Serif;Times New Roman" w:hAnsi="Liberation Serif;Times New Roman"/>
          <w:sz w:val="24"/>
          <w:szCs w:val="24"/>
          <w:lang w:eastAsia="ru-RU"/>
        </w:rPr>
        <w:t xml:space="preserve"> по Контракту </w:t>
      </w:r>
      <w:r>
        <w:rPr>
          <w:rFonts w:cs="Liberation Serif;Times New Roman" w:ascii="Liberation Serif;Times New Roman" w:hAnsi="Liberation Serif;Times New Roman"/>
          <w:sz w:val="24"/>
          <w:szCs w:val="24"/>
          <w:lang w:eastAsia="ru-RU"/>
        </w:rPr>
        <w:t>поставлен</w:t>
      </w:r>
      <w:r>
        <w:rPr>
          <w:rFonts w:cs="Liberation Serif;Times New Roman" w:ascii="Liberation Serif;Times New Roman" w:hAnsi="Liberation Serif;Times New Roman"/>
          <w:sz w:val="24"/>
          <w:szCs w:val="24"/>
          <w:lang w:eastAsia="ru-RU"/>
        </w:rPr>
        <w:t xml:space="preserve"> полностью и в надлежащем качестве. Расчеты по Контракту будут произведены полностью.  Авансовый платеж не предусмотрен.</w:t>
      </w:r>
      <w:bookmarkStart w:id="35" w:name="_GoBack_Копия_1_Копия_1"/>
      <w:bookmarkEnd w:id="35"/>
    </w:p>
    <w:p>
      <w:pPr>
        <w:pStyle w:val="Normal"/>
        <w:shd w:fill="FFFFFF" w:val="clear"/>
        <w:spacing w:lineRule="auto" w:line="240"/>
        <w:ind w:left="14" w:right="0"/>
        <w:jc w:val="both"/>
        <w:rPr>
          <w:b/>
          <w:bCs/>
        </w:rPr>
      </w:pPr>
      <w:r>
        <w:rPr>
          <w:rFonts w:cs="Liberation Serif;Times New Roman" w:ascii="Liberation Serif;Times New Roman" w:hAnsi="Liberation Serif;Times New Roman"/>
          <w:b/>
          <w:bCs/>
          <w:sz w:val="24"/>
          <w:szCs w:val="24"/>
          <w:lang w:eastAsia="ru-RU"/>
        </w:rPr>
        <w:t xml:space="preserve">4. Общая стоимость на основании Контракта составляет </w:t>
      </w:r>
      <w:r>
        <w:rPr>
          <w:rFonts w:cs="Liberation Serif;Times New Roman" w:ascii="Liberation Serif;Times New Roman" w:hAnsi="Liberation Serif;Times New Roman"/>
          <w:b/>
          <w:bCs/>
          <w:iCs/>
          <w:spacing w:val="-1"/>
          <w:sz w:val="24"/>
          <w:szCs w:val="24"/>
          <w:lang w:eastAsia="ru-RU"/>
        </w:rPr>
        <w:t>________ руб. (________ рубл</w:t>
      </w:r>
      <w:r>
        <w:rPr>
          <w:rFonts w:cs="Liberation Serif;Times New Roman" w:ascii="Liberation Serif;Times New Roman" w:hAnsi="Liberation Serif;Times New Roman"/>
          <w:b/>
          <w:bCs/>
          <w:iCs/>
          <w:spacing w:val="-1"/>
          <w:sz w:val="24"/>
          <w:szCs w:val="24"/>
          <w:lang w:eastAsia="ru-RU"/>
        </w:rPr>
        <w:t>ей</w:t>
      </w:r>
      <w:r>
        <w:rPr>
          <w:rFonts w:cs="Liberation Serif;Times New Roman" w:ascii="Liberation Serif;Times New Roman" w:hAnsi="Liberation Serif;Times New Roman"/>
          <w:b/>
          <w:bCs/>
          <w:iCs/>
          <w:spacing w:val="-1"/>
          <w:sz w:val="24"/>
          <w:szCs w:val="24"/>
          <w:lang w:eastAsia="ru-RU"/>
        </w:rPr>
        <w:t xml:space="preserve"> 00 копеек), </w:t>
      </w:r>
      <w:r>
        <w:rPr>
          <w:rFonts w:cs="Liberation Serif;Times New Roman" w:ascii="Liberation Serif;Times New Roman" w:hAnsi="Liberation Serif;Times New Roman"/>
          <w:b/>
          <w:bCs/>
          <w:iCs/>
          <w:spacing w:val="-1"/>
          <w:sz w:val="24"/>
          <w:szCs w:val="24"/>
          <w:lang w:eastAsia="ru-RU"/>
        </w:rPr>
        <w:t xml:space="preserve">в том числе НДС ___ % в размере ________ руб. (________ рублей 00 копеек) / </w:t>
      </w:r>
      <w:r>
        <w:rPr>
          <w:rFonts w:cs="Liberation Serif;Times New Roman" w:ascii="Liberation Serif;Times New Roman" w:hAnsi="Liberation Serif;Times New Roman"/>
          <w:b/>
          <w:bCs/>
          <w:i/>
          <w:iCs/>
          <w:spacing w:val="-1"/>
          <w:sz w:val="24"/>
          <w:szCs w:val="24"/>
          <w:lang w:eastAsia="ru-RU"/>
        </w:rPr>
        <w:t>НДС не предусмотрен.</w:t>
      </w:r>
    </w:p>
    <w:tbl>
      <w:tblPr>
        <w:tblW w:w="15925" w:type="dxa"/>
        <w:jc w:val="left"/>
        <w:tblInd w:w="-846" w:type="dxa"/>
        <w:tblLayout w:type="fixed"/>
        <w:tblCellMar>
          <w:top w:w="0" w:type="dxa"/>
          <w:left w:w="108" w:type="dxa"/>
          <w:bottom w:w="0" w:type="dxa"/>
          <w:right w:w="108" w:type="dxa"/>
        </w:tblCellMar>
      </w:tblPr>
      <w:tblGrid>
        <w:gridCol w:w="315"/>
        <w:gridCol w:w="2235"/>
        <w:gridCol w:w="1813"/>
        <w:gridCol w:w="1475"/>
        <w:gridCol w:w="3862"/>
        <w:gridCol w:w="4075"/>
        <w:gridCol w:w="2150"/>
      </w:tblGrid>
      <w:tr>
        <w:trPr>
          <w:trHeight w:val="450" w:hRule="atLeast"/>
        </w:trPr>
        <w:tc>
          <w:tcPr>
            <w:tcW w:w="31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w:t>
            </w:r>
          </w:p>
        </w:tc>
        <w:tc>
          <w:tcPr>
            <w:tcW w:w="223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 xml:space="preserve">Наименование </w:t>
            </w:r>
            <w:r>
              <w:rPr>
                <w:rFonts w:eastAsia="Calibri" w:cs="Liberation Serif;Times New Roman" w:ascii="Liberation Serif;Times New Roman" w:hAnsi="Liberation Serif;Times New Roman"/>
                <w:sz w:val="24"/>
                <w:szCs w:val="24"/>
                <w:lang w:eastAsia="en-US"/>
              </w:rPr>
              <w:t>товара</w:t>
            </w:r>
          </w:p>
        </w:tc>
        <w:tc>
          <w:tcPr>
            <w:tcW w:w="1813" w:type="dxa"/>
            <w:tcBorders>
              <w:top w:val="single" w:sz="4" w:space="0" w:color="000000"/>
              <w:left w:val="single" w:sz="4" w:space="0" w:color="000000"/>
              <w:bottom w:val="single" w:sz="4" w:space="0" w:color="000000"/>
            </w:tcBorders>
          </w:tcPr>
          <w:p>
            <w:pPr>
              <w:pStyle w:val="Normal"/>
              <w:widowControl/>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Единица измерения</w:t>
            </w:r>
          </w:p>
        </w:tc>
        <w:tc>
          <w:tcPr>
            <w:tcW w:w="1475" w:type="dxa"/>
            <w:tcBorders>
              <w:top w:val="single" w:sz="4" w:space="0" w:color="000000"/>
              <w:left w:val="single" w:sz="4" w:space="0" w:color="000000"/>
              <w:bottom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Количество</w:t>
            </w:r>
          </w:p>
          <w:p>
            <w:pPr>
              <w:pStyle w:val="Normal"/>
              <w:widowControl/>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3862" w:type="dxa"/>
            <w:tcBorders>
              <w:top w:val="single" w:sz="4" w:space="0" w:color="000000"/>
              <w:left w:val="single" w:sz="4" w:space="0" w:color="000000"/>
              <w:bottom w:val="single" w:sz="4" w:space="0" w:color="000000"/>
            </w:tcBorders>
          </w:tcPr>
          <w:p>
            <w:pPr>
              <w:pStyle w:val="Normal"/>
              <w:widowControl/>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Цена за единицу измерения, руб.</w:t>
            </w:r>
          </w:p>
        </w:tc>
        <w:tc>
          <w:tcPr>
            <w:tcW w:w="40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Сумма, руб.</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Примечание</w:t>
            </w:r>
          </w:p>
        </w:tc>
      </w:tr>
      <w:tr>
        <w:trPr/>
        <w:tc>
          <w:tcPr>
            <w:tcW w:w="31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1</w:t>
            </w:r>
          </w:p>
        </w:tc>
        <w:tc>
          <w:tcPr>
            <w:tcW w:w="223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813" w:type="dxa"/>
            <w:tcBorders>
              <w:top w:val="single" w:sz="4" w:space="0" w:color="000000"/>
              <w:left w:val="single" w:sz="4" w:space="0" w:color="000000"/>
              <w:bottom w:val="single" w:sz="4" w:space="0" w:color="000000"/>
            </w:tcBorders>
          </w:tcPr>
          <w:p>
            <w:pPr>
              <w:pStyle w:val="Normal"/>
              <w:widowControl/>
              <w:snapToGrid w:val="false"/>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475" w:type="dxa"/>
            <w:tcBorders>
              <w:top w:val="single" w:sz="4" w:space="0" w:color="000000"/>
              <w:left w:val="single" w:sz="4" w:space="0" w:color="000000"/>
              <w:bottom w:val="single" w:sz="4" w:space="0" w:color="000000"/>
            </w:tcBorders>
          </w:tcPr>
          <w:p>
            <w:pPr>
              <w:pStyle w:val="Normal"/>
              <w:widowControl/>
              <w:snapToGrid w:val="false"/>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3862" w:type="dxa"/>
            <w:tcBorders>
              <w:top w:val="single" w:sz="4" w:space="0" w:color="000000"/>
              <w:left w:val="single" w:sz="4" w:space="0" w:color="000000"/>
              <w:bottom w:val="single" w:sz="4" w:space="0" w:color="000000"/>
            </w:tcBorders>
          </w:tcPr>
          <w:p>
            <w:pPr>
              <w:pStyle w:val="Normal"/>
              <w:widowControl/>
              <w:snapToGrid w:val="false"/>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407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before="0" w:after="20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9700" w:type="dxa"/>
            <w:gridSpan w:val="5"/>
            <w:tcBorders>
              <w:left w:val="single" w:sz="4" w:space="0" w:color="000000"/>
              <w:bottom w:val="single" w:sz="4" w:space="0" w:color="000000"/>
            </w:tcBorders>
          </w:tcPr>
          <w:p>
            <w:pPr>
              <w:pStyle w:val="Normal"/>
              <w:widowControl/>
              <w:spacing w:lineRule="auto" w:line="240" w:before="0" w:after="20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Итоговая сумма:</w:t>
            </w:r>
          </w:p>
        </w:tc>
        <w:tc>
          <w:tcPr>
            <w:tcW w:w="4075" w:type="dxa"/>
            <w:tcBorders>
              <w:left w:val="single" w:sz="4" w:space="0" w:color="000000"/>
              <w:bottom w:val="single" w:sz="4" w:space="0" w:color="000000"/>
            </w:tcBorders>
          </w:tcPr>
          <w:p>
            <w:pPr>
              <w:pStyle w:val="Normal"/>
              <w:widowControl/>
              <w:spacing w:lineRule="auto" w:line="240" w:before="0" w:after="20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150" w:type="dxa"/>
            <w:vMerge w:val="restart"/>
            <w:tcBorders>
              <w:left w:val="single" w:sz="4" w:space="0" w:color="000000"/>
              <w:bottom w:val="single" w:sz="4" w:space="0" w:color="000000"/>
              <w:right w:val="single" w:sz="4" w:space="0" w:color="000000"/>
            </w:tcBorders>
          </w:tcPr>
          <w:p>
            <w:pPr>
              <w:pStyle w:val="Normal"/>
              <w:widowControl/>
              <w:spacing w:lineRule="auto" w:line="240" w:before="0" w:after="20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9700" w:type="dxa"/>
            <w:gridSpan w:val="5"/>
            <w:tcBorders>
              <w:left w:val="single" w:sz="4" w:space="0" w:color="000000"/>
              <w:bottom w:val="single" w:sz="4" w:space="0" w:color="000000"/>
            </w:tcBorders>
          </w:tcPr>
          <w:p>
            <w:pPr>
              <w:pStyle w:val="Normal"/>
              <w:widowControl/>
              <w:spacing w:lineRule="auto" w:line="240" w:before="0" w:after="20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НДС:</w:t>
            </w:r>
          </w:p>
        </w:tc>
        <w:tc>
          <w:tcPr>
            <w:tcW w:w="4075" w:type="dxa"/>
            <w:tcBorders>
              <w:left w:val="single" w:sz="4" w:space="0" w:color="000000"/>
              <w:bottom w:val="single" w:sz="4" w:space="0" w:color="000000"/>
            </w:tcBorders>
          </w:tcPr>
          <w:p>
            <w:pPr>
              <w:pStyle w:val="Normal"/>
              <w:widowControl/>
              <w:spacing w:lineRule="auto" w:line="240" w:before="0" w:after="20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150" w:type="dxa"/>
            <w:vMerge w:val="continue"/>
            <w:tcBorders>
              <w:left w:val="single" w:sz="4" w:space="0" w:color="000000"/>
              <w:bottom w:val="single" w:sz="4" w:space="0" w:color="000000"/>
              <w:right w:val="single" w:sz="4" w:space="0" w:color="000000"/>
            </w:tcBorders>
          </w:tcPr>
          <w:p>
            <w:pPr>
              <w:pStyle w:val="Normal"/>
              <w:spacing w:before="0" w:after="200"/>
              <w:rPr/>
            </w:pPr>
            <w:r>
              <w:rPr/>
            </w:r>
          </w:p>
        </w:tc>
      </w:tr>
      <w:tr>
        <w:trPr/>
        <w:tc>
          <w:tcPr>
            <w:tcW w:w="9700" w:type="dxa"/>
            <w:gridSpan w:val="5"/>
            <w:tcBorders>
              <w:top w:val="single" w:sz="4" w:space="0" w:color="000000"/>
              <w:left w:val="single" w:sz="4" w:space="0" w:color="000000"/>
              <w:bottom w:val="single" w:sz="4" w:space="0" w:color="000000"/>
            </w:tcBorders>
          </w:tcPr>
          <w:p>
            <w:pPr>
              <w:pStyle w:val="Normal"/>
              <w:widowControl/>
              <w:spacing w:lineRule="auto" w:line="240" w:before="0" w:after="20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Итоговая сумма с учётом НДС:</w:t>
            </w:r>
          </w:p>
        </w:tc>
        <w:tc>
          <w:tcPr>
            <w:tcW w:w="4075" w:type="dxa"/>
            <w:tcBorders>
              <w:top w:val="single" w:sz="4" w:space="0" w:color="000000"/>
              <w:left w:val="single" w:sz="4" w:space="0" w:color="000000"/>
              <w:bottom w:val="single" w:sz="4" w:space="0" w:color="000000"/>
            </w:tcBorders>
          </w:tcPr>
          <w:p>
            <w:pPr>
              <w:pStyle w:val="Normal"/>
              <w:widowControl/>
              <w:spacing w:lineRule="auto" w:line="240" w:before="0" w:after="20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150" w:type="dxa"/>
            <w:vMerge w:val="continue"/>
            <w:tcBorders>
              <w:left w:val="single" w:sz="4" w:space="0" w:color="000000"/>
              <w:bottom w:val="single" w:sz="4" w:space="0" w:color="000000"/>
              <w:right w:val="single" w:sz="4" w:space="0" w:color="000000"/>
            </w:tcBorders>
          </w:tcPr>
          <w:p>
            <w:pPr>
              <w:pStyle w:val="Normal"/>
              <w:spacing w:before="0" w:after="200"/>
              <w:rPr/>
            </w:pPr>
            <w:r>
              <w:rPr/>
            </w:r>
          </w:p>
        </w:tc>
      </w:tr>
    </w:tbl>
    <w:p>
      <w:pPr>
        <w:pStyle w:val="Normal"/>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Normal"/>
        <w:shd w:fill="FFFFFF" w:val="clear"/>
        <w:spacing w:lineRule="auto" w:line="360" w:before="0" w:after="0"/>
        <w:ind w:left="14"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5. Претензии стороны друг к другу не имеют.</w:t>
      </w:r>
    </w:p>
    <w:p>
      <w:pPr>
        <w:pStyle w:val="Normal"/>
        <w:spacing w:lineRule="auto" w:line="240" w:before="0" w:after="29"/>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6. Акт составлен в двух экземплярах, имеющих равную юридическую силу, по одному для каждой из Сторон.</w:t>
      </w:r>
    </w:p>
    <w:p>
      <w:pPr>
        <w:pStyle w:val="Normal"/>
        <w:spacing w:lineRule="auto" w:line="240"/>
        <w:rPr/>
      </w:pPr>
      <w:r>
        <w:rPr/>
      </w:r>
    </w:p>
    <w:p>
      <w:pPr>
        <w:pStyle w:val="Normal"/>
        <w:spacing w:lineRule="auto" w:line="240"/>
        <w:rPr/>
      </w:pPr>
      <w:r>
        <w:rPr/>
      </w:r>
    </w:p>
    <w:tbl>
      <w:tblPr>
        <w:tblW w:w="10061" w:type="dxa"/>
        <w:jc w:val="left"/>
        <w:tblInd w:w="-568" w:type="dxa"/>
        <w:tblLayout w:type="fixed"/>
        <w:tblCellMar>
          <w:top w:w="0" w:type="dxa"/>
          <w:left w:w="70" w:type="dxa"/>
          <w:bottom w:w="0" w:type="dxa"/>
          <w:right w:w="70" w:type="dxa"/>
        </w:tblCellMar>
      </w:tblPr>
      <w:tblGrid>
        <w:gridCol w:w="5313"/>
        <w:gridCol w:w="4748"/>
      </w:tblGrid>
      <w:tr>
        <w:trPr>
          <w:trHeight w:val="80" w:hRule="atLeast"/>
        </w:trPr>
        <w:tc>
          <w:tcPr>
            <w:tcW w:w="5313"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b/>
              </w:rPr>
            </w:pPr>
            <w:r>
              <w:rPr>
                <w:rFonts w:cs="Liberation Serif;Times New Roman" w:ascii="Liberation Serif;Times New Roman" w:hAnsi="Liberation Serif;Times New Roman"/>
                <w:b/>
              </w:rPr>
              <w:t>Заказчик:</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rPr>
            </w:pPr>
            <w:r>
              <w:rPr>
                <w:rFonts w:eastAsia="Times New Roman" w:cs="Liberation Serif;Times New Roman" w:ascii="Liberation Serif;Times New Roman" w:hAnsi="Liberation Serif;Times New Roman"/>
              </w:rPr>
            </w:r>
          </w:p>
          <w:p>
            <w:pPr>
              <w:pStyle w:val="Normal"/>
              <w:widowControl w:val="false"/>
              <w:spacing w:lineRule="atLeast" w:line="100" w:before="0" w:after="0"/>
              <w:jc w:val="both"/>
              <w:rPr>
                <w:rFonts w:ascii="Liberation Serif;Times New Roman" w:hAnsi="Liberation Serif;Times New Roman" w:eastAsia="Times New Roman" w:cs="Liberation Serif;Times New Roman"/>
                <w:sz w:val="24"/>
                <w:szCs w:val="24"/>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c>
          <w:tcPr>
            <w:tcW w:w="4748" w:type="dxa"/>
            <w:tcBorders/>
          </w:tcPr>
          <w:p>
            <w:pPr>
              <w:pStyle w:val="BodyTextIndent"/>
              <w:widowControl w:val="false"/>
              <w:spacing w:lineRule="atLeast" w:line="100" w:before="0" w:after="0"/>
              <w:ind w:left="0" w:right="0"/>
              <w:jc w:val="both"/>
              <w:rPr/>
            </w:pPr>
            <w:r>
              <w:rPr>
                <w:rFonts w:cs="Liberation Serif;Times New Roman" w:ascii="Liberation Serif;Times New Roman" w:hAnsi="Liberation Serif;Times New Roman"/>
                <w:b/>
              </w:rPr>
              <w:t>Поставщик</w:t>
            </w:r>
            <w:r>
              <w:rPr>
                <w:rFonts w:cs="Liberation Serif;Times New Roman" w:ascii="Liberation Serif;Times New Roman" w:hAnsi="Liberation Serif;Times New Roman"/>
                <w:b/>
                <w:caps/>
              </w:rPr>
              <w:t>:</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rFonts w:ascii="Liberation Serif;Times New Roman" w:hAnsi="Liberation Serif;Times New Roman" w:eastAsia="Times New Roman" w:cs="Liberation Serif;Times New Roman"/>
                <w:sz w:val="24"/>
                <w:szCs w:val="24"/>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r>
    </w:tbl>
    <w:p>
      <w:pPr>
        <w:pStyle w:val="Normal"/>
        <w:spacing w:lineRule="auto" w:line="240" w:before="0" w:after="200"/>
        <w:rPr/>
      </w:pPr>
      <w:r>
        <w:rPr/>
      </w:r>
    </w:p>
    <w:sectPr>
      <w:headerReference w:type="default" r:id="rId16"/>
      <w:headerReference w:type="first" r:id="rId17"/>
      <w:footerReference w:type="default" r:id="rId18"/>
      <w:footerReference w:type="first" r:id="rId19"/>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cc"/>
    <w:family w:val="swiss"/>
    <w:pitch w:val="variable"/>
  </w:font>
  <w:font w:name="Arial">
    <w:charset w:val="cc"/>
    <w:family w:val="swiss"/>
    <w:pitch w:val="variable"/>
  </w:font>
  <w:font w:name="Cambria">
    <w:charset w:val="cc"/>
    <w:family w:val="roman"/>
    <w:pitch w:val="variable"/>
  </w:font>
  <w:font w:name="Symbol">
    <w:charset w:val="02"/>
    <w:family w:val="auto"/>
    <w:pitch w:val="default"/>
  </w:font>
  <w:font w:name="Courier New">
    <w:charset w:val="01"/>
    <w:family w:val="modern"/>
    <w:pitch w:val="default"/>
  </w:font>
  <w:font w:name="Wingdings">
    <w:charset w:val="02"/>
    <w:family w:val="auto"/>
    <w:pitch w:val="default"/>
  </w:font>
  <w:font w:name="Wingdings">
    <w:charset w:val="02"/>
    <w:family w:val="auto"/>
    <w:pitch w:val="variable"/>
  </w:font>
  <w:font w:name="Times New Roman">
    <w:charset w:val="cc"/>
    <w:family w:val="roman"/>
    <w:pitch w:val="variable"/>
  </w:font>
  <w:font w:name="Liberation Mono">
    <w:altName w:val="Courier New"/>
    <w:charset w:val="01"/>
    <w:family w:val="modern"/>
    <w:pitch w:val="default"/>
  </w:font>
  <w:font w:name="OpenSymbol">
    <w:altName w:val="Arial Unicode MS"/>
    <w:charset w:val="02"/>
    <w:family w:val="auto"/>
    <w:pitch w:val="default"/>
  </w:font>
  <w:font w:name="Times">
    <w:altName w:val="Times New Roman"/>
    <w:charset w:val="00"/>
    <w:family w:val="roman"/>
    <w:pitch w:val="variable"/>
  </w:font>
  <w:font w:name="Courier New">
    <w:charset w:val="cc"/>
    <w:family w:val="modern"/>
    <w:pitch w:val="default"/>
  </w:font>
  <w:font w:name="Tahoma">
    <w:charset w:val="cc"/>
    <w:family w:val="swiss"/>
    <w:pitch w:val="variable"/>
  </w:font>
  <w:font w:name="Roboto Condensed">
    <w:altName w:val="sans-serif"/>
    <w:charset w:val="01"/>
    <w:family w:val="roman"/>
    <w:pitch w:val="variable"/>
  </w:font>
  <w:font w:name="ViSans">
    <w:altName w:val="Arial"/>
    <w:charset w:val="01"/>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3">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lvl w:ilvl="0">
      <w:start w:val="1"/>
      <w:numFmt w:val="decimal"/>
      <w:lvlText w:val="%1."/>
      <w:lvlJc w:val="left"/>
      <w:pPr>
        <w:tabs>
          <w:tab w:val="num" w:pos="0"/>
        </w:tabs>
        <w:ind w:left="360" w:hanging="360"/>
      </w:pPr>
      <w:rPr>
        <w:rFonts w:ascii="Calibri" w:hAnsi="Calibri" w:cs="Calibri"/>
        <w:sz w:val="20"/>
      </w:rPr>
    </w:lvl>
    <w:lvl w:ilvl="1">
      <w:start w:val="1"/>
      <w:numFmt w:val="decimal"/>
      <w:lvlText w:val="%1.%2."/>
      <w:lvlJc w:val="left"/>
      <w:pPr>
        <w:tabs>
          <w:tab w:val="num" w:pos="0"/>
        </w:tabs>
        <w:ind w:left="574" w:hanging="432"/>
      </w:pPr>
      <w:rPr>
        <w:sz w:val="20"/>
      </w:rPr>
    </w:lvl>
    <w:lvl w:ilvl="2">
      <w:start w:val="1"/>
      <w:numFmt w:val="decimal"/>
      <w:lvlText w:val="%1.%2.%3."/>
      <w:lvlJc w:val="left"/>
      <w:pPr>
        <w:tabs>
          <w:tab w:val="num" w:pos="0"/>
        </w:tabs>
        <w:ind w:left="1224" w:hanging="504"/>
      </w:pPr>
      <w:rPr>
        <w:sz w:val="20"/>
      </w:rPr>
    </w:lvl>
    <w:lvl w:ilvl="3">
      <w:start w:val="1"/>
      <w:numFmt w:val="decimal"/>
      <w:lvlText w:val="%1.%2.%3.%4."/>
      <w:lvlJc w:val="left"/>
      <w:pPr>
        <w:tabs>
          <w:tab w:val="num" w:pos="0"/>
        </w:tabs>
        <w:ind w:left="1728" w:hanging="648"/>
      </w:pPr>
      <w:rPr>
        <w:sz w:val="20"/>
      </w:rPr>
    </w:lvl>
    <w:lvl w:ilvl="4">
      <w:start w:val="1"/>
      <w:numFmt w:val="decimal"/>
      <w:lvlText w:val="%1.%2.%3.%4.%5."/>
      <w:lvlJc w:val="left"/>
      <w:pPr>
        <w:tabs>
          <w:tab w:val="num" w:pos="0"/>
        </w:tabs>
        <w:ind w:left="2232" w:hanging="792"/>
      </w:pPr>
      <w:rPr>
        <w:sz w:val="20"/>
      </w:rPr>
    </w:lvl>
    <w:lvl w:ilvl="5">
      <w:start w:val="1"/>
      <w:numFmt w:val="decimal"/>
      <w:lvlText w:val="%1.%2.%3.%4.%5.%6."/>
      <w:lvlJc w:val="left"/>
      <w:pPr>
        <w:tabs>
          <w:tab w:val="num" w:pos="0"/>
        </w:tabs>
        <w:ind w:left="2736" w:hanging="936"/>
      </w:pPr>
      <w:rPr>
        <w:sz w:val="20"/>
      </w:rPr>
    </w:lvl>
    <w:lvl w:ilvl="6">
      <w:start w:val="1"/>
      <w:numFmt w:val="decimal"/>
      <w:lvlText w:val="%1.%2.%3.%4.%5.%6.%7."/>
      <w:lvlJc w:val="left"/>
      <w:pPr>
        <w:tabs>
          <w:tab w:val="num" w:pos="0"/>
        </w:tabs>
        <w:ind w:left="3240" w:hanging="1080"/>
      </w:pPr>
      <w:rPr>
        <w:sz w:val="20"/>
      </w:rPr>
    </w:lvl>
    <w:lvl w:ilvl="7">
      <w:start w:val="1"/>
      <w:numFmt w:val="decimal"/>
      <w:lvlText w:val="%1.%2.%3.%4.%5.%6.%7.%8."/>
      <w:lvlJc w:val="left"/>
      <w:pPr>
        <w:tabs>
          <w:tab w:val="num" w:pos="0"/>
        </w:tabs>
        <w:ind w:left="3744" w:hanging="1224"/>
      </w:pPr>
      <w:rPr>
        <w:sz w:val="20"/>
      </w:rPr>
    </w:lvl>
    <w:lvl w:ilvl="8">
      <w:start w:val="1"/>
      <w:numFmt w:val="decimal"/>
      <w:lvlText w:val="%1.%2.%3.%4.%5.%6.%7.%8.%9."/>
      <w:lvlJc w:val="left"/>
      <w:pPr>
        <w:tabs>
          <w:tab w:val="num" w:pos="0"/>
        </w:tabs>
        <w:ind w:left="4320" w:hanging="1440"/>
      </w:pPr>
      <w:rPr>
        <w:sz w:val="20"/>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decimal"/>
      <w:lvlText w:val="%1."/>
      <w:lvlJc w:val="left"/>
      <w:pPr>
        <w:tabs>
          <w:tab w:val="num" w:pos="0"/>
        </w:tabs>
        <w:ind w:left="360" w:hanging="360"/>
      </w:pPr>
      <w:rPr>
        <w:rFonts w:ascii="Calibri" w:hAnsi="Calibri" w:cs="Calibri"/>
        <w:sz w:val="20"/>
      </w:rPr>
    </w:lvl>
    <w:lvl w:ilvl="1">
      <w:start w:val="1"/>
      <w:numFmt w:val="decimal"/>
      <w:lvlText w:val="%1.%2."/>
      <w:lvlJc w:val="left"/>
      <w:pPr>
        <w:tabs>
          <w:tab w:val="num" w:pos="0"/>
        </w:tabs>
        <w:ind w:left="574" w:hanging="432"/>
      </w:pPr>
      <w:rPr>
        <w:sz w:val="20"/>
      </w:rPr>
    </w:lvl>
    <w:lvl w:ilvl="2">
      <w:start w:val="1"/>
      <w:numFmt w:val="decimal"/>
      <w:lvlText w:val="%1.%2.%3."/>
      <w:lvlJc w:val="left"/>
      <w:pPr>
        <w:tabs>
          <w:tab w:val="num" w:pos="0"/>
        </w:tabs>
        <w:ind w:left="1224" w:hanging="504"/>
      </w:pPr>
      <w:rPr>
        <w:sz w:val="20"/>
      </w:rPr>
    </w:lvl>
    <w:lvl w:ilvl="3">
      <w:start w:val="1"/>
      <w:numFmt w:val="decimal"/>
      <w:lvlText w:val="%1.%2.%3.%4."/>
      <w:lvlJc w:val="left"/>
      <w:pPr>
        <w:tabs>
          <w:tab w:val="num" w:pos="0"/>
        </w:tabs>
        <w:ind w:left="1728" w:hanging="648"/>
      </w:pPr>
      <w:rPr>
        <w:sz w:val="20"/>
      </w:rPr>
    </w:lvl>
    <w:lvl w:ilvl="4">
      <w:start w:val="1"/>
      <w:numFmt w:val="decimal"/>
      <w:lvlText w:val="%1.%2.%3.%4.%5."/>
      <w:lvlJc w:val="left"/>
      <w:pPr>
        <w:tabs>
          <w:tab w:val="num" w:pos="0"/>
        </w:tabs>
        <w:ind w:left="2232" w:hanging="792"/>
      </w:pPr>
      <w:rPr>
        <w:sz w:val="20"/>
      </w:rPr>
    </w:lvl>
    <w:lvl w:ilvl="5">
      <w:start w:val="1"/>
      <w:numFmt w:val="decimal"/>
      <w:lvlText w:val="%1.%2.%3.%4.%5.%6."/>
      <w:lvlJc w:val="left"/>
      <w:pPr>
        <w:tabs>
          <w:tab w:val="num" w:pos="0"/>
        </w:tabs>
        <w:ind w:left="2736" w:hanging="936"/>
      </w:pPr>
      <w:rPr>
        <w:sz w:val="20"/>
      </w:rPr>
    </w:lvl>
    <w:lvl w:ilvl="6">
      <w:start w:val="1"/>
      <w:numFmt w:val="decimal"/>
      <w:lvlText w:val="%1.%2.%3.%4.%5.%6.%7."/>
      <w:lvlJc w:val="left"/>
      <w:pPr>
        <w:tabs>
          <w:tab w:val="num" w:pos="0"/>
        </w:tabs>
        <w:ind w:left="3240" w:hanging="1080"/>
      </w:pPr>
      <w:rPr>
        <w:sz w:val="20"/>
      </w:rPr>
    </w:lvl>
    <w:lvl w:ilvl="7">
      <w:start w:val="1"/>
      <w:numFmt w:val="decimal"/>
      <w:lvlText w:val="%1.%2.%3.%4.%5.%6.%7.%8."/>
      <w:lvlJc w:val="left"/>
      <w:pPr>
        <w:tabs>
          <w:tab w:val="num" w:pos="0"/>
        </w:tabs>
        <w:ind w:left="3744" w:hanging="1224"/>
      </w:pPr>
      <w:rPr>
        <w:sz w:val="20"/>
      </w:rPr>
    </w:lvl>
    <w:lvl w:ilvl="8">
      <w:start w:val="1"/>
      <w:numFmt w:val="decimal"/>
      <w:lvlText w:val="%1.%2.%3.%4.%5.%6.%7.%8.%9."/>
      <w:lvlJc w:val="left"/>
      <w:pPr>
        <w:tabs>
          <w:tab w:val="num" w:pos="0"/>
        </w:tabs>
        <w:ind w:left="4320" w:hanging="1440"/>
      </w:pPr>
      <w:rPr>
        <w:sz w:val="20"/>
      </w:rPr>
    </w:lvl>
  </w:abstractNum>
  <w:abstractNum w:abstractNumId="7">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6"/>
      <w:numFmt w:val="decimal"/>
      <w:lvlText w:val="%1."/>
      <w:lvlJc w:val="left"/>
      <w:pPr>
        <w:tabs>
          <w:tab w:val="num" w:pos="0"/>
        </w:tabs>
        <w:ind w:left="360" w:hanging="360"/>
      </w:pPr>
      <w:rPr>
        <w:b w:val="false"/>
        <w:bCs/>
      </w:rPr>
    </w:lvl>
    <w:lvl w:ilvl="1">
      <w:start w:val="1"/>
      <w:numFmt w:val="decimal"/>
      <w:lvlText w:val="%1.%2."/>
      <w:lvlJc w:val="left"/>
      <w:pPr>
        <w:tabs>
          <w:tab w:val="num" w:pos="0"/>
        </w:tabs>
        <w:ind w:left="432" w:hanging="432"/>
      </w:pPr>
      <w:rPr>
        <w:b w:val="false"/>
        <w:bCs w:val="false"/>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isplayBackgroundShape/>
  <w:defaultTabStop w:val="708"/>
  <w:autoHyphenation w:val="true"/>
  <w:hyphenationZone w:val="0"/>
  <w:compat>
    <w:adjustLineHeightInTable/>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bidi="ar-SA" w:val="ru-RU" w:eastAsia="zh-CN"/>
    </w:rPr>
  </w:style>
  <w:style w:type="paragraph" w:styleId="Heading1">
    <w:name w:val="heading 1"/>
    <w:basedOn w:val="Normal"/>
    <w:next w:val="BodyText"/>
    <w:qFormat/>
    <w:pPr>
      <w:keepNext w:val="true"/>
      <w:widowControl w:val="false"/>
      <w:numPr>
        <w:ilvl w:val="0"/>
        <w:numId w:val="1"/>
      </w:numPr>
      <w:suppressAutoHyphens w:val="true"/>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right="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right="0"/>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ascii="Calibri" w:hAnsi="Calibri"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right="0"/>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right="0"/>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right="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right="0"/>
      <w:outlineLvl w:val="8"/>
    </w:pPr>
    <w:rPr>
      <w:rFonts w:ascii="Arial" w:hAnsi="Arial" w:eastAsia="Arial" w:cs="Arial"/>
      <w:i/>
      <w:iCs/>
      <w:sz w:val="21"/>
      <w:szCs w:val="21"/>
    </w:rPr>
  </w:style>
  <w:style w:type="character" w:styleId="WW8Num2z0">
    <w:name w:val="WW8Num2z0"/>
    <w:qFormat/>
    <w:rPr>
      <w:rFonts w:cs="Times New Roman"/>
      <w:b/>
    </w:rPr>
  </w:style>
  <w:style w:type="character" w:styleId="WW8Num4z0">
    <w:name w:val="WW8Num4z0"/>
    <w:qFormat/>
    <w:rPr>
      <w:rFonts w:ascii="Calibri" w:hAnsi="Calibri" w:cs="Calibri"/>
      <w:sz w:val="20"/>
    </w:rPr>
  </w:style>
  <w:style w:type="character" w:styleId="WW8Num4z1">
    <w:name w:val="WW8Num4z1"/>
    <w:qFormat/>
    <w:rPr>
      <w:sz w:val="20"/>
    </w:rPr>
  </w:style>
  <w:style w:type="character" w:styleId="WW8Num6z0">
    <w:name w:val="WW8Num6z0"/>
    <w:qFormat/>
    <w:rPr>
      <w:b w:val="false"/>
      <w:bCs/>
    </w:rPr>
  </w:style>
  <w:style w:type="character" w:styleId="WW8Num6z1">
    <w:name w:val="WW8Num6z1"/>
    <w:qFormat/>
    <w:rPr>
      <w:b w:val="false"/>
      <w:bCs w:val="false"/>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4z2">
    <w:name w:val="WW8Num4z2"/>
    <w:qFormat/>
    <w:rPr>
      <w:rFonts w:ascii="Wingdings" w:hAnsi="Wingdings" w:cs="Wingdings"/>
    </w:rPr>
  </w:style>
  <w:style w:type="character" w:styleId="WW8Num5z0">
    <w:name w:val="WW8Num5z0"/>
    <w:qFormat/>
    <w:rPr>
      <w:rFonts w:ascii="Calibri" w:hAnsi="Calibri" w:cs="Calibri"/>
      <w:sz w:val="20"/>
    </w:rPr>
  </w:style>
  <w:style w:type="character" w:styleId="WW8Num5z1">
    <w:name w:val="WW8Num5z1"/>
    <w:qFormat/>
    <w:rPr>
      <w:sz w:val="20"/>
    </w:rPr>
  </w:style>
  <w:style w:type="character" w:styleId="Style5">
    <w:name w:val="Основной шрифт абзаца"/>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WW8Num5z2">
    <w:name w:val="WW8Num5z2"/>
    <w:qFormat/>
    <w:rPr>
      <w:rFonts w:ascii="Wingdings" w:hAnsi="Wingdings" w:cs="Wingdings"/>
      <w:sz w:val="20"/>
    </w:rPr>
  </w:style>
  <w:style w:type="character" w:styleId="WW8Num6z2">
    <w:name w:val="WW8Num6z2"/>
    <w:qFormat/>
    <w:rPr>
      <w:rFonts w:ascii="Wingdings" w:hAnsi="Wingdings" w:cs="Wingdings"/>
      <w:sz w:val="20"/>
    </w:rPr>
  </w:style>
  <w:style w:type="character" w:styleId="4">
    <w:name w:val="Основной шрифт абзаца4"/>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3">
    <w:name w:val="Основной шрифт абзаца3"/>
    <w:qFormat/>
    <w:rPr/>
  </w:style>
  <w:style w:type="character" w:styleId="2">
    <w:name w:val="Основной шрифт абзаца2"/>
    <w:qFormat/>
    <w:rPr/>
  </w:style>
  <w:style w:type="character" w:styleId="1">
    <w:name w:val="Основной шрифт абзаца1"/>
    <w:qFormat/>
    <w:rPr/>
  </w:style>
  <w:style w:type="character" w:styleId="DefaultParagraphFont">
    <w:name w:val="Default Paragraph Font"/>
    <w:qFormat/>
    <w:rPr/>
  </w:style>
  <w:style w:type="character" w:styleId="11">
    <w:name w:val="Заголовок 1 Знак"/>
    <w:qFormat/>
    <w:rPr>
      <w:rFonts w:ascii="Arial" w:hAnsi="Arial" w:eastAsia="Andale Sans UI;Arial Unicode MS" w:cs="Arial"/>
      <w:b/>
      <w:bCs/>
      <w:kern w:val="2"/>
      <w:sz w:val="32"/>
      <w:szCs w:val="32"/>
      <w:lang w:val="en-US"/>
    </w:rPr>
  </w:style>
  <w:style w:type="character" w:styleId="21">
    <w:name w:val="Заголовок 2 Знак"/>
    <w:qFormat/>
    <w:rPr>
      <w:rFonts w:ascii="Cambria" w:hAnsi="Cambria" w:cs="Cambria"/>
      <w:b/>
      <w:bCs/>
      <w:i/>
      <w:iCs/>
      <w:sz w:val="28"/>
      <w:szCs w:val="28"/>
    </w:rPr>
  </w:style>
  <w:style w:type="character" w:styleId="31">
    <w:name w:val="Основной текст 3 Знак"/>
    <w:qFormat/>
    <w:rPr>
      <w:rFonts w:eastAsia="Times New Roman"/>
      <w:sz w:val="16"/>
      <w:szCs w:val="16"/>
    </w:rPr>
  </w:style>
  <w:style w:type="character" w:styleId="Style6">
    <w:name w:val="Основной текст с отступом Знак"/>
    <w:qFormat/>
    <w:rPr>
      <w:rFonts w:ascii="Calibri" w:hAnsi="Calibri" w:cs="Calibri"/>
      <w:sz w:val="22"/>
      <w:szCs w:val="22"/>
    </w:rPr>
  </w:style>
  <w:style w:type="character" w:styleId="22">
    <w:name w:val="Основной текст 2 Знак"/>
    <w:qFormat/>
    <w:rPr>
      <w:rFonts w:ascii="Calibri" w:hAnsi="Calibri" w:cs="Calibri"/>
      <w:sz w:val="22"/>
      <w:szCs w:val="22"/>
      <w:lang w:val="en-US"/>
    </w:rPr>
  </w:style>
  <w:style w:type="character" w:styleId="Style7">
    <w:name w:val="Текст сноски Знак"/>
    <w:qFormat/>
    <w:rPr>
      <w:rFonts w:ascii="Calibri" w:hAnsi="Calibri" w:cs="Calibri"/>
    </w:rPr>
  </w:style>
  <w:style w:type="character" w:styleId="footnotereference1">
    <w:name w:val="footnote reference1"/>
    <w:qFormat/>
    <w:rPr>
      <w:vertAlign w:val="superscript"/>
    </w:rPr>
  </w:style>
  <w:style w:type="character" w:styleId="Hyperlink">
    <w:name w:val="Hyperlink"/>
    <w:rPr>
      <w:color w:val="0000FF"/>
      <w:u w:val="single"/>
      <w:lang w:val="zxx" w:bidi="zxx"/>
    </w:rPr>
  </w:style>
  <w:style w:type="character" w:styleId="ConsPlusNormal">
    <w:name w:val="ConsPlusNormal Знак"/>
    <w:qFormat/>
    <w:rPr>
      <w:rFonts w:ascii="Calibri" w:hAnsi="Calibri" w:cs="Calibri"/>
      <w:sz w:val="22"/>
      <w:szCs w:val="22"/>
    </w:rPr>
  </w:style>
  <w:style w:type="character" w:styleId="Style8">
    <w:name w:val="Верхний колонтитул Знак"/>
    <w:qFormat/>
    <w:rPr>
      <w:rFonts w:ascii="Calibri" w:hAnsi="Calibri" w:cs="Calibri"/>
      <w:sz w:val="22"/>
      <w:szCs w:val="22"/>
    </w:rPr>
  </w:style>
  <w:style w:type="character" w:styleId="Style9">
    <w:name w:val="Нижний колонтитул Знак"/>
    <w:qFormat/>
    <w:rPr>
      <w:rFonts w:ascii="Calibri" w:hAnsi="Calibri" w:cs="Calibri"/>
      <w:sz w:val="22"/>
      <w:szCs w:val="22"/>
    </w:rPr>
  </w:style>
  <w:style w:type="character" w:styleId="Style10">
    <w:name w:val="Символ сноски"/>
    <w:qFormat/>
    <w:rPr/>
  </w:style>
  <w:style w:type="character" w:styleId="12">
    <w:name w:val="Знак сноски1"/>
    <w:qFormat/>
    <w:rPr>
      <w:vertAlign w:val="superscript"/>
    </w:rPr>
  </w:style>
  <w:style w:type="character" w:styleId="Style11">
    <w:name w:val="Символы концевой сноски"/>
    <w:qFormat/>
    <w:rPr>
      <w:vertAlign w:val="superscript"/>
    </w:rPr>
  </w:style>
  <w:style w:type="character" w:styleId="WW-">
    <w:name w:val="WW-Символы концевой сноски"/>
    <w:qFormat/>
    <w:rPr/>
  </w:style>
  <w:style w:type="character" w:styleId="Style12">
    <w:name w:val="Символ нумерации"/>
    <w:qFormat/>
    <w:rPr/>
  </w:style>
  <w:style w:type="character" w:styleId="Style13">
    <w:name w:val="Символ концевой сноски"/>
    <w:qFormat/>
    <w:rPr>
      <w:vertAlign w:val="superscrip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23">
    <w:name w:val="Знак сноски2"/>
    <w:qFormat/>
    <w:rPr>
      <w:vertAlign w:val="superscript"/>
    </w:rPr>
  </w:style>
  <w:style w:type="character" w:styleId="13">
    <w:name w:val="Знак концевой сноски1"/>
    <w:qFormat/>
    <w:rPr>
      <w:vertAlign w:val="superscript"/>
    </w:rPr>
  </w:style>
  <w:style w:type="character" w:styleId="FootnoteReference4">
    <w:name w:val="Footnote Reference4"/>
    <w:qFormat/>
    <w:rPr>
      <w:vertAlign w:val="superscript"/>
    </w:rPr>
  </w:style>
  <w:style w:type="character" w:styleId="EndnoteReference3">
    <w:name w:val="Endnote Reference3"/>
    <w:qFormat/>
    <w:rPr>
      <w:vertAlign w:val="superscript"/>
    </w:rPr>
  </w:style>
  <w:style w:type="character" w:styleId="FootnoteReference5">
    <w:name w:val="Footnote Reference5"/>
    <w:qFormat/>
    <w:rPr>
      <w:vertAlign w:val="superscript"/>
    </w:rPr>
  </w:style>
  <w:style w:type="character" w:styleId="EndnoteReference4">
    <w:name w:val="Endnote Reference4"/>
    <w:qFormat/>
    <w:rPr>
      <w:vertAlign w:val="superscript"/>
    </w:rPr>
  </w:style>
  <w:style w:type="character" w:styleId="32">
    <w:name w:val="Знак сноски3"/>
    <w:qFormat/>
    <w:rPr>
      <w:vertAlign w:val="superscript"/>
    </w:rPr>
  </w:style>
  <w:style w:type="character" w:styleId="24">
    <w:name w:val="Знак концевой сноски2"/>
    <w:qFormat/>
    <w:rPr>
      <w:vertAlign w:val="superscript"/>
    </w:rPr>
  </w:style>
  <w:style w:type="character" w:styleId="FootnoteReference6">
    <w:name w:val="Footnote Reference6"/>
    <w:qFormat/>
    <w:rPr>
      <w:vertAlign w:val="superscript"/>
    </w:rPr>
  </w:style>
  <w:style w:type="character" w:styleId="EndnoteReference5">
    <w:name w:val="Endnote Reference5"/>
    <w:qFormat/>
    <w:rPr>
      <w:vertAlign w:val="superscript"/>
    </w:rPr>
  </w:style>
  <w:style w:type="character" w:styleId="FootnoteReference7">
    <w:name w:val="Footnote Reference7"/>
    <w:qFormat/>
    <w:rPr>
      <w:vertAlign w:val="superscript"/>
    </w:rPr>
  </w:style>
  <w:style w:type="character" w:styleId="EndnoteReference">
    <w:name w:val="Endnote Reference"/>
    <w:qFormat/>
    <w:rPr>
      <w:vertAlign w:val="superscript"/>
    </w:rPr>
  </w:style>
  <w:style w:type="character" w:styleId="FootnoteReference">
    <w:name w:val="Footnote Reference"/>
    <w:qFormat/>
    <w:rPr>
      <w:vertAlign w:val="superscript"/>
    </w:rPr>
  </w:style>
  <w:style w:type="character" w:styleId="FollowedHyperlink">
    <w:name w:val="FollowedHyperlink"/>
    <w:rPr>
      <w:color w:val="0000FF"/>
      <w:u w:val="single"/>
      <w:lang w:val="zxx" w:bidi="zxx"/>
    </w:rPr>
  </w:style>
  <w:style w:type="character" w:styleId="rvts8">
    <w:name w:val="rvts8"/>
    <w:qFormat/>
    <w:rPr>
      <w:rFonts w:ascii="Times New Roman" w:hAnsi="Times New Roman" w:cs="Times New Roman"/>
      <w:b/>
      <w:bCs/>
      <w:sz w:val="24"/>
      <w:szCs w:val="24"/>
    </w:rPr>
  </w:style>
  <w:style w:type="character" w:styleId="33">
    <w:name w:val="Заголовок 3 Знак"/>
    <w:qFormat/>
    <w:rPr>
      <w:rFonts w:ascii="Arial" w:hAnsi="Arial" w:eastAsia="Arial" w:cs="Arial"/>
      <w:sz w:val="30"/>
      <w:szCs w:val="30"/>
    </w:rPr>
  </w:style>
  <w:style w:type="character" w:styleId="41">
    <w:name w:val="Заголовок 4 Знак"/>
    <w:qFormat/>
    <w:rPr>
      <w:rFonts w:ascii="Arial" w:hAnsi="Arial" w:eastAsia="Arial" w:cs="Arial"/>
      <w:b/>
      <w:bCs/>
      <w:sz w:val="26"/>
      <w:szCs w:val="26"/>
    </w:rPr>
  </w:style>
  <w:style w:type="character" w:styleId="61">
    <w:name w:val="Заголовок 6 Знак"/>
    <w:qFormat/>
    <w:rPr>
      <w:rFonts w:ascii="Arial" w:hAnsi="Arial" w:eastAsia="Arial" w:cs="Arial"/>
      <w:b/>
      <w:bCs/>
      <w:sz w:val="22"/>
      <w:szCs w:val="22"/>
    </w:rPr>
  </w:style>
  <w:style w:type="character" w:styleId="71">
    <w:name w:val="Заголовок 7 Знак"/>
    <w:qFormat/>
    <w:rPr>
      <w:rFonts w:ascii="Arial" w:hAnsi="Arial" w:eastAsia="Arial" w:cs="Arial"/>
      <w:b/>
      <w:bCs/>
      <w:i/>
      <w:iCs/>
      <w:sz w:val="22"/>
      <w:szCs w:val="22"/>
    </w:rPr>
  </w:style>
  <w:style w:type="character" w:styleId="81">
    <w:name w:val="Заголовок 8 Знак"/>
    <w:qFormat/>
    <w:rPr>
      <w:rFonts w:ascii="Arial" w:hAnsi="Arial" w:eastAsia="Arial" w:cs="Arial"/>
      <w:i/>
      <w:iCs/>
      <w:sz w:val="22"/>
      <w:szCs w:val="22"/>
    </w:rPr>
  </w:style>
  <w:style w:type="character" w:styleId="9">
    <w:name w:val="Заголовок 9 Знак"/>
    <w:qFormat/>
    <w:rPr>
      <w:rFonts w:ascii="Arial" w:hAnsi="Arial" w:eastAsia="Arial" w:cs="Arial"/>
      <w:i/>
      <w:iCs/>
      <w:sz w:val="21"/>
      <w:szCs w:val="21"/>
    </w:rPr>
  </w:style>
  <w:style w:type="character" w:styleId="apple-style-span">
    <w:name w:val="apple-style-span"/>
    <w:basedOn w:val="6"/>
    <w:qFormat/>
    <w:rPr/>
  </w:style>
  <w:style w:type="character" w:styleId="Character20style">
    <w:name w:val="Character_20_style"/>
    <w:qFormat/>
    <w:rPr/>
  </w:style>
  <w:style w:type="character" w:styleId="Style14">
    <w:name w:val="Исходный текст"/>
    <w:qFormat/>
    <w:rPr>
      <w:rFonts w:ascii="Liberation Mono;Courier New" w:hAnsi="Liberation Mono;Courier New" w:eastAsia="Noto Sans Mono CJK SC" w:cs="Liberation Mono;Courier New"/>
    </w:rPr>
  </w:style>
  <w:style w:type="character" w:styleId="Style15">
    <w:name w:val="Маркеры"/>
    <w:qFormat/>
    <w:rPr>
      <w:rFonts w:ascii="OpenSymbol;Arial Unicode MS" w:hAnsi="OpenSymbol;Arial Unicode MS" w:eastAsia="OpenSymbol;Arial Unicode MS" w:cs="OpenSymbol;Arial Unicode MS"/>
    </w:rPr>
  </w:style>
  <w:style w:type="character" w:styleId="Strong">
    <w:name w:val="Strong"/>
    <w:qFormat/>
    <w:rPr>
      <w:b/>
      <w:bCs/>
    </w:rPr>
  </w:style>
  <w:style w:type="paragraph" w:styleId="Style16">
    <w:name w:val="Заголовок"/>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Style18">
    <w:name w:val="Название объекта"/>
    <w:basedOn w:val="Normal"/>
    <w:qFormat/>
    <w:pPr>
      <w:suppressLineNumbers/>
      <w:spacing w:before="120" w:after="120"/>
    </w:pPr>
    <w:rPr>
      <w:rFonts w:cs="Lohit Devanagari;MS Mincho"/>
      <w:i/>
      <w:iCs/>
      <w:sz w:val="24"/>
      <w:szCs w:val="24"/>
    </w:rPr>
  </w:style>
  <w:style w:type="paragraph" w:styleId="91">
    <w:name w:val="Указатель9"/>
    <w:basedOn w:val="Normal"/>
    <w:qFormat/>
    <w:pPr>
      <w:suppressLineNumbers/>
    </w:pPr>
    <w:rPr>
      <w:rFonts w:cs="Lohit Devanagari;MS Mincho"/>
    </w:rPr>
  </w:style>
  <w:style w:type="paragraph" w:styleId="caption1111">
    <w:name w:val="caption1111"/>
    <w:basedOn w:val="Normal"/>
    <w:qFormat/>
    <w:pPr>
      <w:suppressLineNumbers/>
      <w:spacing w:before="120" w:after="120"/>
    </w:pPr>
    <w:rPr>
      <w:rFonts w:cs="Lohit Devanagari;MS Mincho"/>
      <w:i/>
      <w:iCs/>
      <w:sz w:val="24"/>
      <w:szCs w:val="24"/>
    </w:rPr>
  </w:style>
  <w:style w:type="paragraph" w:styleId="caption11111">
    <w:name w:val="caption11111"/>
    <w:basedOn w:val="Normal"/>
    <w:qFormat/>
    <w:pPr>
      <w:suppressLineNumbers/>
      <w:spacing w:before="120" w:after="120"/>
    </w:pPr>
    <w:rPr>
      <w:rFonts w:cs="Lohit Devanagari;MS Mincho"/>
      <w:i/>
      <w:iCs/>
      <w:sz w:val="24"/>
      <w:szCs w:val="24"/>
    </w:rPr>
  </w:style>
  <w:style w:type="paragraph" w:styleId="caption111111">
    <w:name w:val="caption111111"/>
    <w:basedOn w:val="Normal"/>
    <w:qFormat/>
    <w:pPr>
      <w:suppressLineNumbers/>
      <w:spacing w:before="120" w:after="120"/>
    </w:pPr>
    <w:rPr>
      <w:rFonts w:cs="Lohit Devanagari;MS Mincho"/>
      <w:i/>
      <w:iCs/>
      <w:sz w:val="24"/>
      <w:szCs w:val="24"/>
    </w:rPr>
  </w:style>
  <w:style w:type="paragraph" w:styleId="caption1111111">
    <w:name w:val="caption1111111"/>
    <w:basedOn w:val="Normal"/>
    <w:qFormat/>
    <w:pPr>
      <w:suppressLineNumbers/>
      <w:spacing w:before="120" w:after="120"/>
    </w:pPr>
    <w:rPr>
      <w:rFonts w:cs="Lohit Devanagari;MS Mincho"/>
      <w:i/>
      <w:iCs/>
      <w:sz w:val="24"/>
      <w:szCs w:val="24"/>
    </w:rPr>
  </w:style>
  <w:style w:type="paragraph" w:styleId="caption11111111">
    <w:name w:val="caption11111111"/>
    <w:basedOn w:val="Normal"/>
    <w:qFormat/>
    <w:pPr>
      <w:suppressLineNumbers/>
      <w:spacing w:before="120" w:after="120"/>
    </w:pPr>
    <w:rPr>
      <w:rFonts w:cs="Lohit Devanagari;MS Mincho"/>
      <w:i/>
      <w:iCs/>
      <w:sz w:val="24"/>
      <w:szCs w:val="24"/>
    </w:rPr>
  </w:style>
  <w:style w:type="paragraph" w:styleId="caption111111111">
    <w:name w:val="caption111111111"/>
    <w:basedOn w:val="Normal"/>
    <w:qFormat/>
    <w:pPr>
      <w:suppressLineNumbers/>
      <w:spacing w:before="120" w:after="120"/>
    </w:pPr>
    <w:rPr>
      <w:rFonts w:cs="Lohit Devanagari;MS Mincho"/>
      <w:i/>
      <w:iCs/>
      <w:sz w:val="24"/>
      <w:szCs w:val="24"/>
    </w:rPr>
  </w:style>
  <w:style w:type="paragraph" w:styleId="caption1111111111">
    <w:name w:val="caption1111111111"/>
    <w:basedOn w:val="Normal"/>
    <w:qFormat/>
    <w:pPr>
      <w:suppressLineNumbers/>
      <w:spacing w:before="120" w:after="120"/>
    </w:pPr>
    <w:rPr>
      <w:rFonts w:cs="Lohit Devanagari;MS Mincho"/>
      <w:i/>
      <w:iCs/>
      <w:sz w:val="24"/>
      <w:szCs w:val="24"/>
    </w:rPr>
  </w:style>
  <w:style w:type="paragraph" w:styleId="caption11111111111">
    <w:name w:val="caption11111111111"/>
    <w:basedOn w:val="Normal"/>
    <w:qFormat/>
    <w:pPr>
      <w:suppressLineNumbers/>
      <w:spacing w:before="120" w:after="120"/>
    </w:pPr>
    <w:rPr>
      <w:rFonts w:cs="Lohit Devanagari;MS Mincho"/>
      <w:i/>
      <w:iCs/>
      <w:sz w:val="24"/>
      <w:szCs w:val="24"/>
    </w:rPr>
  </w:style>
  <w:style w:type="paragraph" w:styleId="72">
    <w:name w:val="Название объекта7"/>
    <w:basedOn w:val="Normal"/>
    <w:qFormat/>
    <w:pPr>
      <w:suppressLineNumbers/>
      <w:spacing w:before="120" w:after="120"/>
    </w:pPr>
    <w:rPr>
      <w:rFonts w:cs="Lohit Devanagari;MS Mincho"/>
      <w:i/>
      <w:iCs/>
      <w:sz w:val="24"/>
      <w:szCs w:val="24"/>
    </w:rPr>
  </w:style>
  <w:style w:type="paragraph" w:styleId="82">
    <w:name w:val="Указатель8"/>
    <w:basedOn w:val="Normal"/>
    <w:qFormat/>
    <w:pPr>
      <w:suppressLineNumbers/>
    </w:pPr>
    <w:rPr>
      <w:rFonts w:cs="Lohit Devanagari;MS Mincho"/>
    </w:rPr>
  </w:style>
  <w:style w:type="paragraph" w:styleId="caption111111111111">
    <w:name w:val="caption111111111111"/>
    <w:basedOn w:val="Normal"/>
    <w:qFormat/>
    <w:pPr>
      <w:suppressLineNumbers/>
      <w:spacing w:before="120" w:after="120"/>
    </w:pPr>
    <w:rPr>
      <w:rFonts w:cs="Lohit Devanagari;MS Mincho"/>
      <w:i/>
      <w:iCs/>
      <w:sz w:val="24"/>
      <w:szCs w:val="24"/>
    </w:rPr>
  </w:style>
  <w:style w:type="paragraph" w:styleId="caption1111111111111">
    <w:name w:val="caption1111111111111"/>
    <w:basedOn w:val="Normal"/>
    <w:qFormat/>
    <w:pPr>
      <w:suppressLineNumbers/>
      <w:spacing w:before="120" w:after="120"/>
    </w:pPr>
    <w:rPr>
      <w:rFonts w:cs="Lohit Devanagari;MS Mincho"/>
      <w:i/>
      <w:iCs/>
      <w:sz w:val="24"/>
      <w:szCs w:val="24"/>
    </w:rPr>
  </w:style>
  <w:style w:type="paragraph" w:styleId="caption11111111111111">
    <w:name w:val="caption11111111111111"/>
    <w:basedOn w:val="Normal"/>
    <w:qFormat/>
    <w:pPr>
      <w:suppressLineNumbers/>
      <w:spacing w:before="120" w:after="120"/>
    </w:pPr>
    <w:rPr>
      <w:rFonts w:cs="Lohit Devanagari;MS Mincho"/>
      <w:i/>
      <w:iCs/>
      <w:sz w:val="24"/>
      <w:szCs w:val="24"/>
    </w:rPr>
  </w:style>
  <w:style w:type="paragraph" w:styleId="caption111111111111111">
    <w:name w:val="caption111111111111111"/>
    <w:basedOn w:val="Normal"/>
    <w:qFormat/>
    <w:pPr>
      <w:suppressLineNumbers/>
      <w:spacing w:before="120" w:after="120"/>
    </w:pPr>
    <w:rPr>
      <w:rFonts w:cs="Lohit Devanagari;MS Mincho"/>
      <w:i/>
      <w:iCs/>
      <w:sz w:val="24"/>
      <w:szCs w:val="24"/>
    </w:rPr>
  </w:style>
  <w:style w:type="paragraph" w:styleId="caption1111111111111111">
    <w:name w:val="caption1111111111111111"/>
    <w:basedOn w:val="Normal"/>
    <w:qFormat/>
    <w:pPr>
      <w:suppressLineNumbers/>
      <w:spacing w:before="120" w:after="120"/>
    </w:pPr>
    <w:rPr>
      <w:rFonts w:cs="Lohit Devanagari;MS Mincho"/>
      <w:i/>
      <w:iCs/>
      <w:sz w:val="24"/>
      <w:szCs w:val="24"/>
    </w:rPr>
  </w:style>
  <w:style w:type="paragraph" w:styleId="caption11111111111111111">
    <w:name w:val="caption11111111111111111"/>
    <w:basedOn w:val="Normal"/>
    <w:qFormat/>
    <w:pPr>
      <w:suppressLineNumbers/>
      <w:spacing w:before="120" w:after="120"/>
    </w:pPr>
    <w:rPr>
      <w:rFonts w:cs="Lohit Devanagari;MS Mincho"/>
      <w:i/>
      <w:iCs/>
      <w:sz w:val="24"/>
      <w:szCs w:val="24"/>
    </w:rPr>
  </w:style>
  <w:style w:type="paragraph" w:styleId="caption111111111111111111">
    <w:name w:val="caption111111111111111111"/>
    <w:basedOn w:val="Normal"/>
    <w:qFormat/>
    <w:pPr>
      <w:suppressLineNumbers/>
      <w:spacing w:before="120" w:after="120"/>
    </w:pPr>
    <w:rPr>
      <w:rFonts w:cs="Lohit Devanagari;MS Mincho"/>
      <w:i/>
      <w:iCs/>
      <w:sz w:val="24"/>
      <w:szCs w:val="24"/>
    </w:rPr>
  </w:style>
  <w:style w:type="paragraph" w:styleId="caption1111111111111111111">
    <w:name w:val="caption1111111111111111111"/>
    <w:basedOn w:val="Normal"/>
    <w:qFormat/>
    <w:pPr>
      <w:suppressLineNumbers/>
      <w:spacing w:before="120" w:after="120"/>
    </w:pPr>
    <w:rPr>
      <w:rFonts w:cs="Lohit Devanagari;MS Mincho"/>
      <w:i/>
      <w:iCs/>
      <w:sz w:val="24"/>
      <w:szCs w:val="24"/>
    </w:rPr>
  </w:style>
  <w:style w:type="paragraph" w:styleId="caption11111111111111111111">
    <w:name w:val="caption11111111111111111111"/>
    <w:basedOn w:val="Normal"/>
    <w:qFormat/>
    <w:pPr>
      <w:suppressLineNumbers/>
      <w:spacing w:before="120" w:after="120"/>
    </w:pPr>
    <w:rPr>
      <w:rFonts w:cs="Lohit Devanagari;MS Mincho"/>
      <w:i/>
      <w:iCs/>
      <w:sz w:val="24"/>
      <w:szCs w:val="24"/>
    </w:rPr>
  </w:style>
  <w:style w:type="paragraph" w:styleId="62">
    <w:name w:val="Название объекта6"/>
    <w:basedOn w:val="Normal"/>
    <w:qFormat/>
    <w:pPr>
      <w:suppressLineNumbers/>
      <w:spacing w:before="120" w:after="120"/>
    </w:pPr>
    <w:rPr>
      <w:rFonts w:cs="Lohit Devanagari;MS Mincho"/>
      <w:i/>
      <w:iCs/>
      <w:sz w:val="24"/>
      <w:szCs w:val="24"/>
    </w:rPr>
  </w:style>
  <w:style w:type="paragraph" w:styleId="73">
    <w:name w:val="Указатель7"/>
    <w:basedOn w:val="Normal"/>
    <w:qFormat/>
    <w:pPr>
      <w:suppressLineNumbers/>
    </w:pPr>
    <w:rPr>
      <w:rFonts w:cs="Lohit Devanagari;MS Mincho"/>
    </w:rPr>
  </w:style>
  <w:style w:type="paragraph" w:styleId="caption111111111111111111111">
    <w:name w:val="caption111111111111111111111"/>
    <w:basedOn w:val="Normal"/>
    <w:qFormat/>
    <w:pPr>
      <w:suppressLineNumbers/>
      <w:spacing w:before="120" w:after="120"/>
    </w:pPr>
    <w:rPr>
      <w:rFonts w:cs="Lohit Devanagari;MS Mincho"/>
      <w:i/>
      <w:iCs/>
      <w:sz w:val="24"/>
      <w:szCs w:val="24"/>
    </w:rPr>
  </w:style>
  <w:style w:type="paragraph" w:styleId="caption1111111111111111111111">
    <w:name w:val="caption1111111111111111111111"/>
    <w:basedOn w:val="Normal"/>
    <w:qFormat/>
    <w:pPr>
      <w:suppressLineNumbers/>
      <w:spacing w:before="120" w:after="120"/>
    </w:pPr>
    <w:rPr>
      <w:rFonts w:cs="Lohit Devanagari;MS Mincho"/>
      <w:i/>
      <w:iCs/>
      <w:sz w:val="24"/>
      <w:szCs w:val="24"/>
    </w:rPr>
  </w:style>
  <w:style w:type="paragraph" w:styleId="caption1111111111111111111111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name w:val="caption1111111111111111111111111"/>
    <w:basedOn w:val="Normal"/>
    <w:qFormat/>
    <w:pPr>
      <w:suppressLineNumbers/>
      <w:spacing w:before="120" w:after="120"/>
    </w:pPr>
    <w:rPr>
      <w:rFonts w:cs="Lohit Devanagari;MS Mincho"/>
      <w:i/>
      <w:iCs/>
      <w:sz w:val="24"/>
      <w:szCs w:val="24"/>
    </w:rPr>
  </w:style>
  <w:style w:type="paragraph" w:styleId="51">
    <w:name w:val="Название объекта5"/>
    <w:basedOn w:val="Normal"/>
    <w:qFormat/>
    <w:pPr>
      <w:suppressLineNumbers/>
      <w:spacing w:before="120" w:after="120"/>
    </w:pPr>
    <w:rPr>
      <w:rFonts w:cs="Lohit Devanagari;MS Mincho"/>
      <w:i/>
      <w:iCs/>
      <w:sz w:val="24"/>
      <w:szCs w:val="24"/>
    </w:rPr>
  </w:style>
  <w:style w:type="paragraph" w:styleId="63">
    <w:name w:val="Указатель6"/>
    <w:basedOn w:val="Normal"/>
    <w:qFormat/>
    <w:pPr>
      <w:suppressLineNumbers/>
    </w:pPr>
    <w:rPr>
      <w:rFonts w:cs="Lohit Devanagari;MS Mincho"/>
    </w:rPr>
  </w:style>
  <w:style w:type="paragraph" w:styleId="42">
    <w:name w:val="Название объекта4"/>
    <w:basedOn w:val="Normal"/>
    <w:qFormat/>
    <w:pPr>
      <w:suppressLineNumbers/>
      <w:spacing w:before="120" w:after="120"/>
    </w:pPr>
    <w:rPr>
      <w:rFonts w:cs="Lohit Devanagari;MS Mincho"/>
      <w:i/>
      <w:iCs/>
      <w:sz w:val="24"/>
      <w:szCs w:val="24"/>
    </w:rPr>
  </w:style>
  <w:style w:type="paragraph" w:styleId="52">
    <w:name w:val="Указатель5"/>
    <w:basedOn w:val="Normal"/>
    <w:qFormat/>
    <w:pPr>
      <w:suppressLineNumbers/>
    </w:pPr>
    <w:rPr>
      <w:rFonts w:cs="Lohit Devanagari;MS Mincho"/>
    </w:rPr>
  </w:style>
  <w:style w:type="paragraph" w:styleId="caption1111111111111111111111111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name w:val="caption111111111111111111111111111"/>
    <w:basedOn w:val="Normal"/>
    <w:qFormat/>
    <w:pPr>
      <w:suppressLineNumbers/>
      <w:spacing w:before="120" w:after="120"/>
    </w:pPr>
    <w:rPr>
      <w:rFonts w:cs="Lohit Devanagari;MS Mincho"/>
      <w:i/>
      <w:iCs/>
      <w:sz w:val="24"/>
      <w:szCs w:val="24"/>
    </w:rPr>
  </w:style>
  <w:style w:type="paragraph" w:styleId="caption111111111111111111111111111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34">
    <w:name w:val="Название объекта3"/>
    <w:basedOn w:val="Normal"/>
    <w:qFormat/>
    <w:pPr>
      <w:suppressLineNumbers/>
      <w:spacing w:before="120" w:after="120"/>
    </w:pPr>
    <w:rPr>
      <w:rFonts w:cs="Noto Sans Devanagari;Arial"/>
      <w:i/>
      <w:iCs/>
      <w:sz w:val="24"/>
      <w:szCs w:val="24"/>
    </w:rPr>
  </w:style>
  <w:style w:type="paragraph" w:styleId="43">
    <w:name w:val="Указатель4"/>
    <w:basedOn w:val="Normal"/>
    <w:qFormat/>
    <w:pPr>
      <w:suppressLineNumbers/>
    </w:pPr>
    <w:rPr>
      <w:rFonts w:cs="Noto Sans Devanagari;Arial"/>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25">
    <w:name w:val="Название объекта2"/>
    <w:basedOn w:val="Normal"/>
    <w:qFormat/>
    <w:pPr>
      <w:suppressLineNumbers/>
      <w:spacing w:before="120" w:after="120"/>
    </w:pPr>
    <w:rPr>
      <w:rFonts w:cs="Noto Sans Devanagari;Arial"/>
      <w:i/>
      <w:iCs/>
      <w:sz w:val="24"/>
      <w:szCs w:val="24"/>
    </w:rPr>
  </w:style>
  <w:style w:type="paragraph" w:styleId="35">
    <w:name w:val="Указатель3"/>
    <w:basedOn w:val="Normal"/>
    <w:qFormat/>
    <w:pPr>
      <w:suppressLineNumbers/>
    </w:pPr>
    <w:rPr>
      <w:rFonts w:cs="Noto Sans Devanagari;Arial"/>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14">
    <w:name w:val="Название объекта1"/>
    <w:basedOn w:val="Normal"/>
    <w:qFormat/>
    <w:pPr>
      <w:suppressLineNumbers/>
      <w:spacing w:before="120" w:after="120"/>
    </w:pPr>
    <w:rPr>
      <w:rFonts w:cs="Noto Sans Devanagari;Arial"/>
      <w:i/>
      <w:iCs/>
      <w:sz w:val="24"/>
      <w:szCs w:val="24"/>
    </w:rPr>
  </w:style>
  <w:style w:type="paragraph" w:styleId="26">
    <w:name w:val="Указатель2"/>
    <w:basedOn w:val="Normal"/>
    <w:qFormat/>
    <w:pPr>
      <w:suppressLineNumbers/>
    </w:pPr>
    <w:rPr>
      <w:rFonts w:cs="Noto Sans Devanagari;Arial"/>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name w:val="Название1"/>
    <w:basedOn w:val="Normal"/>
    <w:qFormat/>
    <w:pPr>
      <w:suppressLineNumbers/>
      <w:spacing w:before="120" w:after="120"/>
    </w:pPr>
    <w:rPr>
      <w:rFonts w:ascii="Times;Times New Roman" w:hAnsi="Times;Times New Roman" w:cs="Noto Sans"/>
      <w:i/>
      <w:iCs/>
      <w:sz w:val="24"/>
      <w:szCs w:val="24"/>
    </w:rPr>
  </w:style>
  <w:style w:type="paragraph" w:styleId="16">
    <w:name w:val="Указатель1"/>
    <w:basedOn w:val="Normal"/>
    <w:qFormat/>
    <w:pPr>
      <w:suppressLineNumbers/>
    </w:pPr>
    <w:rPr>
      <w:rFonts w:ascii="Times;Times New Roman" w:hAnsi="Times;Times New Roman" w:cs="Noto Sans"/>
    </w:rPr>
  </w:style>
  <w:style w:type="paragraph" w:styleId="ConsPlusNormal1">
    <w:name w:val="ConsPlusNormal"/>
    <w:qFormat/>
    <w:pPr>
      <w:widowControl w:val="false"/>
      <w:suppressAutoHyphens w:val="true"/>
      <w:bidi w:val="0"/>
    </w:pPr>
    <w:rPr>
      <w:rFonts w:ascii="Calibri" w:hAnsi="Calibri" w:eastAsia="Calibri" w:cs="Calibri"/>
      <w:color w:val="auto"/>
      <w:sz w:val="22"/>
      <w:szCs w:val="22"/>
      <w:lang w:bidi="ar-SA" w:val="ru-RU" w:eastAsia="zh-CN"/>
    </w:rPr>
  </w:style>
  <w:style w:type="paragraph" w:styleId="ConsPlusNonformat">
    <w:name w:val="ConsPlusNonformat"/>
    <w:qFormat/>
    <w:pPr>
      <w:widowControl w:val="false"/>
      <w:suppressAutoHyphens w:val="true"/>
      <w:bidi w:val="0"/>
    </w:pPr>
    <w:rPr>
      <w:rFonts w:ascii="Courier New" w:hAnsi="Courier New" w:eastAsia="Calibri" w:cs="Courier New"/>
      <w:color w:val="auto"/>
      <w:sz w:val="20"/>
      <w:szCs w:val="22"/>
      <w:lang w:bidi="ar-SA" w:val="ru-RU" w:eastAsia="zh-CN"/>
    </w:rPr>
  </w:style>
  <w:style w:type="paragraph" w:styleId="ConsPlusTitle">
    <w:name w:val="ConsPlusTitle"/>
    <w:qFormat/>
    <w:pPr>
      <w:widowControl w:val="false"/>
      <w:suppressAutoHyphens w:val="true"/>
      <w:bidi w:val="0"/>
    </w:pPr>
    <w:rPr>
      <w:rFonts w:ascii="Calibri" w:hAnsi="Calibri" w:eastAsia="Calibri" w:cs="Calibri"/>
      <w:b/>
      <w:color w:val="auto"/>
      <w:sz w:val="22"/>
      <w:szCs w:val="22"/>
      <w:lang w:bidi="ar-SA" w:val="ru-RU" w:eastAsia="zh-CN"/>
    </w:rPr>
  </w:style>
  <w:style w:type="paragraph" w:styleId="ConsPlusCell">
    <w:name w:val="ConsPlusCell"/>
    <w:qFormat/>
    <w:pPr>
      <w:widowControl w:val="false"/>
      <w:suppressAutoHyphens w:val="true"/>
      <w:bidi w:val="0"/>
    </w:pPr>
    <w:rPr>
      <w:rFonts w:ascii="Courier New" w:hAnsi="Courier New" w:eastAsia="Calibri" w:cs="Courier New"/>
      <w:color w:val="auto"/>
      <w:sz w:val="20"/>
      <w:szCs w:val="22"/>
      <w:lang w:bidi="ar-SA" w:val="ru-RU" w:eastAsia="zh-CN"/>
    </w:rPr>
  </w:style>
  <w:style w:type="paragraph" w:styleId="ConsPlusDocList">
    <w:name w:val="ConsPlusDocList"/>
    <w:qFormat/>
    <w:pPr>
      <w:widowControl w:val="false"/>
      <w:suppressAutoHyphens w:val="true"/>
      <w:bidi w:val="0"/>
    </w:pPr>
    <w:rPr>
      <w:rFonts w:ascii="Calibri" w:hAnsi="Calibri" w:eastAsia="Calibri" w:cs="Calibri"/>
      <w:color w:val="auto"/>
      <w:sz w:val="22"/>
      <w:szCs w:val="22"/>
      <w:lang w:bidi="ar-SA" w:val="ru-RU" w:eastAsia="zh-CN"/>
    </w:rPr>
  </w:style>
  <w:style w:type="paragraph" w:styleId="ConsPlusTitlePage">
    <w:name w:val="ConsPlusTitlePage"/>
    <w:qFormat/>
    <w:pPr>
      <w:widowControl w:val="false"/>
      <w:suppressAutoHyphens w:val="true"/>
      <w:bidi w:val="0"/>
    </w:pPr>
    <w:rPr>
      <w:rFonts w:ascii="Tahoma" w:hAnsi="Tahoma" w:eastAsia="Calibri" w:cs="Tahoma"/>
      <w:color w:val="auto"/>
      <w:sz w:val="20"/>
      <w:szCs w:val="22"/>
      <w:lang w:bidi="ar-SA" w:val="ru-RU" w:eastAsia="zh-CN"/>
    </w:rPr>
  </w:style>
  <w:style w:type="paragraph" w:styleId="ConsPlusJurTerm">
    <w:name w:val="ConsPlusJurTerm"/>
    <w:qFormat/>
    <w:pPr>
      <w:widowControl w:val="false"/>
      <w:suppressAutoHyphens w:val="true"/>
      <w:bidi w:val="0"/>
    </w:pPr>
    <w:rPr>
      <w:rFonts w:ascii="Tahoma" w:hAnsi="Tahoma" w:eastAsia="Calibri" w:cs="Tahoma"/>
      <w:color w:val="auto"/>
      <w:sz w:val="26"/>
      <w:szCs w:val="22"/>
      <w:lang w:bidi="ar-SA" w:val="ru-RU" w:eastAsia="zh-CN"/>
    </w:rPr>
  </w:style>
  <w:style w:type="paragraph" w:styleId="ConsPlusTextList">
    <w:name w:val="ConsPlusTextList"/>
    <w:qFormat/>
    <w:pPr>
      <w:widowControl w:val="false"/>
      <w:suppressAutoHyphens w:val="true"/>
      <w:bidi w:val="0"/>
    </w:pPr>
    <w:rPr>
      <w:rFonts w:ascii="Arial" w:hAnsi="Arial" w:eastAsia="Calibri" w:cs="Arial"/>
      <w:color w:val="auto"/>
      <w:sz w:val="20"/>
      <w:szCs w:val="22"/>
      <w:lang w:bidi="ar-SA" w:val="ru-RU" w:eastAsia="zh-CN"/>
    </w:rPr>
  </w:style>
  <w:style w:type="paragraph" w:styleId="BodyText3">
    <w:name w:val="Body Text 3"/>
    <w:basedOn w:val="Normal"/>
    <w:qFormat/>
    <w:pPr>
      <w:numPr>
        <w:ilvl w:val="0"/>
        <w:numId w:val="0"/>
      </w:numPr>
      <w:spacing w:lineRule="atLeast" w:line="100" w:before="0" w:after="120"/>
      <w:ind w:hanging="0" w:left="0" w:right="0"/>
    </w:pPr>
    <w:rPr>
      <w:rFonts w:ascii="Times New Roman" w:hAnsi="Times New Roman" w:eastAsia="Times New Roman" w:cs="Times New Roman"/>
      <w:sz w:val="16"/>
      <w:szCs w:val="16"/>
    </w:rPr>
  </w:style>
  <w:style w:type="paragraph" w:styleId="BodyTextIndent">
    <w:name w:val="Body Text Indent"/>
    <w:basedOn w:val="Normal"/>
    <w:pPr>
      <w:numPr>
        <w:ilvl w:val="0"/>
        <w:numId w:val="0"/>
      </w:numPr>
      <w:spacing w:before="0" w:after="120"/>
      <w:ind w:hanging="0" w:left="283" w:right="0"/>
    </w:pPr>
    <w:rPr/>
  </w:style>
  <w:style w:type="paragraph" w:styleId="BodyText2">
    <w:name w:val="Body Text 2"/>
    <w:basedOn w:val="Normal"/>
    <w:qFormat/>
    <w:pPr>
      <w:numPr>
        <w:ilvl w:val="0"/>
        <w:numId w:val="0"/>
      </w:numPr>
      <w:spacing w:lineRule="auto" w:line="480" w:before="0" w:after="120"/>
      <w:ind w:hanging="0" w:left="0" w:right="0"/>
    </w:pPr>
    <w:rPr>
      <w:lang w:val="en-US"/>
    </w:rPr>
  </w:style>
  <w:style w:type="paragraph" w:styleId="footnotetext1">
    <w:name w:val="footnote text1"/>
    <w:basedOn w:val="Normal"/>
    <w:qFormat/>
    <w:pPr>
      <w:numPr>
        <w:ilvl w:val="0"/>
        <w:numId w:val="0"/>
      </w:numPr>
      <w:spacing w:lineRule="atLeast" w:line="100" w:before="0" w:after="0"/>
      <w:ind w:hanging="0" w:left="0" w:right="0"/>
    </w:pPr>
    <w:rPr>
      <w:sz w:val="20"/>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Style19">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numPr>
        <w:ilvl w:val="0"/>
        <w:numId w:val="0"/>
      </w:numPr>
      <w:suppressLineNumbers/>
      <w:tabs>
        <w:tab w:val="clear" w:pos="708"/>
        <w:tab w:val="center" w:pos="4677" w:leader="none"/>
        <w:tab w:val="right" w:pos="9355" w:leader="none"/>
      </w:tabs>
      <w:spacing w:lineRule="atLeast" w:line="100" w:before="0" w:after="0"/>
      <w:ind w:hanging="0" w:left="0" w:right="0"/>
    </w:pPr>
    <w:rPr/>
  </w:style>
  <w:style w:type="paragraph" w:styleId="Footer">
    <w:name w:val="footer"/>
    <w:basedOn w:val="Normal"/>
    <w:pPr>
      <w:numPr>
        <w:ilvl w:val="0"/>
        <w:numId w:val="0"/>
      </w:numPr>
      <w:suppressLineNumbers/>
      <w:tabs>
        <w:tab w:val="clear" w:pos="708"/>
        <w:tab w:val="center" w:pos="4677" w:leader="none"/>
        <w:tab w:val="right" w:pos="9355" w:leader="none"/>
      </w:tabs>
      <w:spacing w:lineRule="atLeast" w:line="100" w:before="0" w:after="0"/>
      <w:ind w:hanging="0" w:left="0" w:right="0"/>
    </w:pPr>
    <w:rPr/>
  </w:style>
  <w:style w:type="paragraph" w:styleId="FootnoteText">
    <w:name w:val="footnote text"/>
    <w:basedOn w:val="Normal"/>
    <w:pPr>
      <w:suppressLineNumbers/>
      <w:ind w:hanging="283" w:left="283" w:right="0"/>
    </w:pPr>
    <w:rPr>
      <w:sz w:val="20"/>
      <w:szCs w:val="20"/>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ListParagraph">
    <w:name w:val="List Paragraph"/>
    <w:basedOn w:val="Normal"/>
    <w:qFormat/>
    <w:pPr>
      <w:numPr>
        <w:ilvl w:val="0"/>
        <w:numId w:val="0"/>
      </w:numPr>
      <w:ind w:hanging="0" w:left="720" w:right="0"/>
    </w:pPr>
    <w:rPr/>
  </w:style>
  <w:style w:type="paragraph" w:styleId="NoSpacing">
    <w:name w:val="No Spacing"/>
    <w:qFormat/>
    <w:pPr>
      <w:widowControl/>
      <w:suppressAutoHyphens w:val="true"/>
      <w:bidi w:val="0"/>
    </w:pPr>
    <w:rPr>
      <w:rFonts w:ascii="Times;Times New Roman" w:hAnsi="Times;Times New Roman" w:eastAsia="SimSun;宋体" w:cs="Noto Sans"/>
      <w:color w:val="auto"/>
      <w:sz w:val="24"/>
      <w:szCs w:val="24"/>
      <w:lang w:bidi="ar-SA" w:val="ru-RU" w:eastAsia="zh-CN"/>
    </w:rPr>
  </w:style>
  <w:style w:type="paragraph" w:styleId="Style22">
    <w:name w:val="Абзац списка"/>
    <w:basedOn w:val="Normal"/>
    <w:qFormat/>
    <w:pPr>
      <w:ind w:hanging="0" w:left="708" w:right="0"/>
    </w:pPr>
    <w:rPr/>
  </w:style>
  <w:style w:type="paragraph" w:styleId="msonormalcxspmiddle">
    <w:name w:val="msonormalcxspmiddle"/>
    <w:basedOn w:val="Normal"/>
    <w:qFormat/>
    <w:pPr>
      <w:spacing w:before="280" w:after="280"/>
    </w:pPr>
    <w:rPr/>
  </w:style>
  <w:style w:type="paragraph" w:styleId="Style23">
    <w:name w:val="Без интервала"/>
    <w:qFormat/>
    <w:pPr>
      <w:widowControl/>
      <w:suppressAutoHyphens w:val="true"/>
      <w:bidi w:val="0"/>
    </w:pPr>
    <w:rPr>
      <w:rFonts w:ascii="Calibri" w:hAnsi="Calibri" w:eastAsia="Noto Sans CJK SC;MS Mincho" w:cs="Calibri"/>
      <w:color w:val="auto"/>
      <w:sz w:val="22"/>
      <w:szCs w:val="22"/>
      <w:lang w:bidi="ar-SA" w:val="ru-RU" w:eastAsia="zh-CN"/>
    </w:rPr>
  </w:style>
  <w:style w:type="paragraph" w:styleId="Style24">
    <w:name w:val="Содержимое врезки"/>
    <w:basedOn w:val="Normal"/>
    <w:qFormat/>
    <w:pPr/>
    <w:rPr/>
  </w:style>
  <w:style w:type="paragraph" w:styleId="NormalWeb">
    <w:name w:val="Normal (Web)"/>
    <w:basedOn w:val="Normal"/>
    <w:qFormat/>
    <w:pPr>
      <w:suppressAutoHyphens w:val="false"/>
      <w:spacing w:before="280" w:after="280"/>
    </w:pPr>
    <w:rPr>
      <w:rFonts w:eastAsia="Calibri"/>
      <w:color w:val="000000"/>
      <w:sz w:val="24"/>
    </w:rPr>
  </w:style>
  <w:style w:type="paragraph" w:styleId="Default">
    <w:name w:val="Default"/>
    <w:qFormat/>
    <w:pPr>
      <w:widowControl/>
      <w:suppressAutoHyphens w:val="true"/>
      <w:autoSpaceDE w:val="false"/>
      <w:bidi w:val="0"/>
    </w:pPr>
    <w:rPr>
      <w:rFonts w:ascii="Arial" w:hAnsi="Arial" w:eastAsia="Calibri" w:cs="Arial"/>
      <w:color w:val="000000"/>
      <w:sz w:val="24"/>
      <w:szCs w:val="24"/>
      <w:lang w:bidi="ar-SA" w:val="ru-RU" w:eastAsia="zh-C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riamz62@yandex.ru" TargetMode="External"/><Relationship Id="rId8" Type="http://schemas.openxmlformats.org/officeDocument/2006/relationships/hyperlink" Target="mailto:finriamz@yandex.ru" TargetMode="External"/><Relationship Id="rId9" Type="http://schemas.openxmlformats.org/officeDocument/2006/relationships/hyperlink" Target="mailto:zakupkiriamz@yandex.ru"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46</TotalTime>
  <Application>LibreOffice/26.2.4.2$Linux_X86_64 LibreOffice_project/620$Build-2</Application>
  <AppVersion>15.0000</AppVersion>
  <DocSecurity>0</DocSecurity>
  <Pages>15</Pages>
  <Words>4567</Words>
  <Characters>32939</Characters>
  <CharactersWithSpaces>37376</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2026-07-27T12:46:01Z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