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A86A65" w:rsidRPr="00F3072F" w14:paraId="3D61AA18" w14:textId="77777777">
        <w:tblPrEx>
          <w:tblCellMar>
            <w:top w:w="0" w:type="dxa"/>
            <w:left w:w="0" w:type="dxa"/>
            <w:bottom w:w="0" w:type="dxa"/>
            <w:right w:w="0" w:type="dxa"/>
          </w:tblCellMar>
        </w:tblPrEx>
        <w:tc>
          <w:tcPr>
            <w:tcW w:w="2834" w:type="dxa"/>
            <w:tcBorders>
              <w:top w:val="nil"/>
              <w:left w:val="nil"/>
              <w:bottom w:val="nil"/>
              <w:right w:val="nil"/>
            </w:tcBorders>
          </w:tcPr>
          <w:p w14:paraId="434E78D8"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c>
          <w:tcPr>
            <w:tcW w:w="4705" w:type="dxa"/>
            <w:gridSpan w:val="2"/>
            <w:tcBorders>
              <w:top w:val="nil"/>
              <w:left w:val="nil"/>
              <w:bottom w:val="nil"/>
              <w:right w:val="nil"/>
            </w:tcBorders>
          </w:tcPr>
          <w:p w14:paraId="347EC691"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22"/>
                <w:szCs w:val="22"/>
              </w:rPr>
            </w:pPr>
            <w:r w:rsidRPr="00F3072F">
              <w:rPr>
                <w:rFonts w:ascii="Times" w:hAnsi="Times" w:cs="Times"/>
                <w:b/>
                <w:bCs/>
                <w:color w:val="000000"/>
                <w:kern w:val="0"/>
                <w:sz w:val="22"/>
                <w:szCs w:val="22"/>
              </w:rPr>
              <w:t>ЛИЦЕНЗИОННЫЙ ДОГОВОР № </w:t>
            </w:r>
            <w:r w:rsidR="00340D5F">
              <w:rPr>
                <w:rFonts w:ascii="Times" w:hAnsi="Times" w:cs="Times"/>
                <w:b/>
                <w:bCs/>
                <w:color w:val="000000"/>
                <w:kern w:val="0"/>
                <w:sz w:val="22"/>
                <w:szCs w:val="22"/>
              </w:rPr>
              <w:t>___________</w:t>
            </w:r>
          </w:p>
          <w:p w14:paraId="7E94892E"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9"/>
                <w:szCs w:val="19"/>
                <w:lang w:val="en-US"/>
              </w:rPr>
            </w:pPr>
            <w:r w:rsidRPr="00F3072F">
              <w:rPr>
                <w:rFonts w:ascii="Times" w:hAnsi="Times" w:cs="Times"/>
                <w:b/>
                <w:bCs/>
                <w:color w:val="000000"/>
                <w:kern w:val="0"/>
                <w:sz w:val="19"/>
                <w:szCs w:val="19"/>
              </w:rPr>
              <w:t>на право использования программы для ЭВМ «Контур.Диадок»</w:t>
            </w:r>
          </w:p>
          <w:p w14:paraId="235FA81E" w14:textId="77777777" w:rsidR="00AC1C88" w:rsidRPr="00F3072F" w:rsidRDefault="00AC1C88">
            <w:pPr>
              <w:widowControl w:val="0"/>
              <w:autoSpaceDE w:val="0"/>
              <w:autoSpaceDN w:val="0"/>
              <w:adjustRightInd w:val="0"/>
              <w:spacing w:after="0" w:line="240" w:lineRule="auto"/>
              <w:jc w:val="center"/>
              <w:rPr>
                <w:rFonts w:ascii="Times" w:hAnsi="Times" w:cs="Times"/>
                <w:b/>
                <w:bCs/>
                <w:color w:val="000000"/>
                <w:kern w:val="0"/>
                <w:sz w:val="19"/>
                <w:szCs w:val="19"/>
              </w:rPr>
            </w:pPr>
            <w:r w:rsidRPr="00F3072F">
              <w:rPr>
                <w:rFonts w:ascii="Times" w:hAnsi="Times" w:cs="Times"/>
                <w:b/>
                <w:bCs/>
                <w:color w:val="000000"/>
                <w:kern w:val="0"/>
                <w:sz w:val="19"/>
                <w:szCs w:val="19"/>
              </w:rPr>
              <w:t>ИКЗ 2</w:t>
            </w:r>
            <w:r w:rsidR="00930D22">
              <w:rPr>
                <w:rFonts w:ascii="Times" w:hAnsi="Times" w:cs="Times"/>
                <w:b/>
                <w:bCs/>
                <w:color w:val="000000"/>
                <w:kern w:val="0"/>
                <w:sz w:val="19"/>
                <w:szCs w:val="19"/>
              </w:rPr>
              <w:t>6</w:t>
            </w:r>
            <w:r w:rsidRPr="00F3072F">
              <w:rPr>
                <w:rFonts w:ascii="Times" w:hAnsi="Times" w:cs="Times"/>
                <w:b/>
                <w:bCs/>
                <w:color w:val="000000"/>
                <w:kern w:val="0"/>
                <w:sz w:val="19"/>
                <w:szCs w:val="19"/>
              </w:rPr>
              <w:t>17705045275770501001000</w:t>
            </w:r>
            <w:r w:rsidR="00930D22">
              <w:rPr>
                <w:rFonts w:ascii="Times" w:hAnsi="Times" w:cs="Times"/>
                <w:b/>
                <w:bCs/>
                <w:color w:val="000000"/>
                <w:kern w:val="0"/>
                <w:sz w:val="19"/>
                <w:szCs w:val="19"/>
              </w:rPr>
              <w:t>1</w:t>
            </w:r>
            <w:r w:rsidRPr="00F3072F">
              <w:rPr>
                <w:rFonts w:ascii="Times" w:hAnsi="Times" w:cs="Times"/>
                <w:b/>
                <w:bCs/>
                <w:color w:val="000000"/>
                <w:kern w:val="0"/>
                <w:sz w:val="19"/>
                <w:szCs w:val="19"/>
              </w:rPr>
              <w:t>0000000</w:t>
            </w:r>
            <w:r w:rsidR="001700F7">
              <w:rPr>
                <w:rFonts w:ascii="Times" w:hAnsi="Times" w:cs="Times"/>
                <w:b/>
                <w:bCs/>
                <w:color w:val="000000"/>
                <w:kern w:val="0"/>
                <w:sz w:val="19"/>
                <w:szCs w:val="19"/>
              </w:rPr>
              <w:t>244</w:t>
            </w:r>
          </w:p>
        </w:tc>
        <w:tc>
          <w:tcPr>
            <w:tcW w:w="2834" w:type="dxa"/>
            <w:tcBorders>
              <w:top w:val="nil"/>
              <w:left w:val="nil"/>
              <w:bottom w:val="nil"/>
              <w:right w:val="nil"/>
            </w:tcBorders>
          </w:tcPr>
          <w:p w14:paraId="27C14ADC" w14:textId="31DE16DC" w:rsidR="00A86A65" w:rsidRPr="00F3072F" w:rsidRDefault="00A86A65">
            <w:pPr>
              <w:widowControl w:val="0"/>
              <w:autoSpaceDE w:val="0"/>
              <w:autoSpaceDN w:val="0"/>
              <w:adjustRightInd w:val="0"/>
              <w:spacing w:after="0" w:line="240" w:lineRule="auto"/>
              <w:jc w:val="right"/>
              <w:rPr>
                <w:rFonts w:ascii="Times" w:hAnsi="Times" w:cs="Times"/>
                <w:color w:val="000000"/>
                <w:kern w:val="0"/>
                <w:sz w:val="19"/>
                <w:szCs w:val="19"/>
              </w:rPr>
            </w:pPr>
          </w:p>
        </w:tc>
      </w:tr>
      <w:tr w:rsidR="00A86A65" w:rsidRPr="00F3072F" w14:paraId="01CAAC42"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66C74231" w14:textId="77777777" w:rsidR="00A86A65" w:rsidRPr="00F3072F" w:rsidRDefault="00A86A65">
            <w:pPr>
              <w:widowControl w:val="0"/>
              <w:autoSpaceDE w:val="0"/>
              <w:autoSpaceDN w:val="0"/>
              <w:adjustRightInd w:val="0"/>
              <w:spacing w:after="0" w:line="240" w:lineRule="auto"/>
              <w:rPr>
                <w:rFonts w:ascii="Times" w:hAnsi="Times" w:cs="Times"/>
                <w:color w:val="000000"/>
                <w:kern w:val="0"/>
                <w:sz w:val="19"/>
                <w:szCs w:val="19"/>
              </w:rPr>
            </w:pPr>
          </w:p>
        </w:tc>
        <w:tc>
          <w:tcPr>
            <w:tcW w:w="5187" w:type="dxa"/>
            <w:gridSpan w:val="2"/>
            <w:tcBorders>
              <w:top w:val="nil"/>
              <w:left w:val="nil"/>
              <w:bottom w:val="nil"/>
              <w:right w:val="nil"/>
            </w:tcBorders>
          </w:tcPr>
          <w:p w14:paraId="05434C16" w14:textId="77777777" w:rsidR="00A86A65" w:rsidRPr="00F3072F" w:rsidRDefault="00D67939">
            <w:pPr>
              <w:widowControl w:val="0"/>
              <w:autoSpaceDE w:val="0"/>
              <w:autoSpaceDN w:val="0"/>
              <w:adjustRightInd w:val="0"/>
              <w:spacing w:after="0" w:line="240" w:lineRule="auto"/>
              <w:jc w:val="right"/>
              <w:rPr>
                <w:rFonts w:ascii="Times" w:hAnsi="Times" w:cs="Times"/>
                <w:color w:val="000000"/>
                <w:kern w:val="0"/>
                <w:sz w:val="19"/>
                <w:szCs w:val="19"/>
              </w:rPr>
            </w:pPr>
            <w:r w:rsidRPr="00F3072F">
              <w:rPr>
                <w:rFonts w:ascii="Times" w:hAnsi="Times" w:cs="Times"/>
                <w:color w:val="000000"/>
                <w:kern w:val="0"/>
                <w:sz w:val="19"/>
                <w:szCs w:val="19"/>
              </w:rPr>
              <w:t>__</w:t>
            </w:r>
            <w:proofErr w:type="gramStart"/>
            <w:r w:rsidRPr="00F3072F">
              <w:rPr>
                <w:rFonts w:ascii="Times" w:hAnsi="Times" w:cs="Times"/>
                <w:color w:val="000000"/>
                <w:kern w:val="0"/>
                <w:sz w:val="19"/>
                <w:szCs w:val="19"/>
              </w:rPr>
              <w:t>_._</w:t>
            </w:r>
            <w:proofErr w:type="gramEnd"/>
            <w:r w:rsidRPr="00F3072F">
              <w:rPr>
                <w:rFonts w:ascii="Times" w:hAnsi="Times" w:cs="Times"/>
                <w:color w:val="000000"/>
                <w:kern w:val="0"/>
                <w:sz w:val="19"/>
                <w:szCs w:val="19"/>
              </w:rPr>
              <w:t>__</w:t>
            </w:r>
            <w:r w:rsidR="00A86A65" w:rsidRPr="00F3072F">
              <w:rPr>
                <w:rFonts w:ascii="Times" w:hAnsi="Times" w:cs="Times"/>
                <w:color w:val="000000"/>
                <w:kern w:val="0"/>
                <w:sz w:val="19"/>
                <w:szCs w:val="19"/>
              </w:rPr>
              <w:t>.202</w:t>
            </w:r>
            <w:r w:rsidR="00930D22">
              <w:rPr>
                <w:rFonts w:ascii="Times" w:hAnsi="Times" w:cs="Times"/>
                <w:color w:val="000000"/>
                <w:kern w:val="0"/>
                <w:sz w:val="19"/>
                <w:szCs w:val="19"/>
              </w:rPr>
              <w:t>6</w:t>
            </w:r>
          </w:p>
        </w:tc>
      </w:tr>
    </w:tbl>
    <w:p w14:paraId="573EFF4C" w14:textId="77777777" w:rsidR="00A86A65" w:rsidRPr="00F3072F" w:rsidRDefault="00112C86">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______________________________________</w:t>
      </w:r>
      <w:r w:rsidR="00A86A65" w:rsidRPr="00F3072F">
        <w:rPr>
          <w:rFonts w:ascii="Times" w:hAnsi="Times" w:cs="Times"/>
          <w:color w:val="000000"/>
          <w:kern w:val="0"/>
          <w:sz w:val="19"/>
          <w:szCs w:val="19"/>
        </w:rPr>
        <w:t xml:space="preserve">, именуемое в дальнейшем Лицензиар, в лице </w:t>
      </w:r>
      <w:r>
        <w:rPr>
          <w:rFonts w:ascii="Times" w:hAnsi="Times" w:cs="Times"/>
          <w:color w:val="000000"/>
          <w:kern w:val="0"/>
          <w:sz w:val="19"/>
          <w:szCs w:val="19"/>
        </w:rPr>
        <w:t>____________</w:t>
      </w:r>
      <w:r w:rsidR="00A86A65" w:rsidRPr="00F3072F">
        <w:rPr>
          <w:rFonts w:ascii="Times" w:hAnsi="Times" w:cs="Times"/>
          <w:color w:val="000000"/>
          <w:kern w:val="0"/>
          <w:sz w:val="19"/>
          <w:szCs w:val="19"/>
        </w:rPr>
        <w:t xml:space="preserve">, действующей на основании </w:t>
      </w:r>
      <w:r>
        <w:rPr>
          <w:rFonts w:ascii="Times" w:hAnsi="Times" w:cs="Times"/>
          <w:color w:val="000000"/>
          <w:kern w:val="0"/>
          <w:sz w:val="19"/>
          <w:szCs w:val="19"/>
        </w:rPr>
        <w:t>_____________________</w:t>
      </w:r>
      <w:r w:rsidR="00A86A65" w:rsidRPr="00F3072F">
        <w:rPr>
          <w:rFonts w:ascii="Times" w:hAnsi="Times" w:cs="Times"/>
          <w:color w:val="000000"/>
          <w:kern w:val="0"/>
          <w:sz w:val="19"/>
          <w:szCs w:val="19"/>
        </w:rPr>
        <w:t xml:space="preserve">, с одной стороны, и ГАСК России, именуемый в дальнейшем Лицензиат, в лице Генерального директора Шанина Александра Александровича, действующего на основании устава, с другой стороны, совместно именуемые в дальнейшем Стороны, </w:t>
      </w:r>
      <w:r w:rsidR="00AC1C88" w:rsidRPr="00F3072F">
        <w:rPr>
          <w:rFonts w:ascii="Times" w:hAnsi="Times" w:cs="Times"/>
          <w:color w:val="000000"/>
          <w:kern w:val="0"/>
          <w:sz w:val="19"/>
          <w:szCs w:val="19"/>
        </w:rPr>
        <w:t>на основании п.</w:t>
      </w:r>
      <w:r w:rsidR="000D437B">
        <w:rPr>
          <w:rFonts w:ascii="Times" w:hAnsi="Times" w:cs="Times"/>
          <w:color w:val="000000"/>
          <w:kern w:val="0"/>
          <w:sz w:val="19"/>
          <w:szCs w:val="19"/>
        </w:rPr>
        <w:t>4</w:t>
      </w:r>
      <w:r w:rsidR="00AC1C88" w:rsidRPr="00F3072F">
        <w:rPr>
          <w:rFonts w:ascii="Times" w:hAnsi="Times" w:cs="Times"/>
          <w:color w:val="000000"/>
          <w:kern w:val="0"/>
          <w:sz w:val="19"/>
          <w:szCs w:val="19"/>
        </w:rPr>
        <w:t xml:space="preserve"> ч.1 ст.93 Федерального закона от 05.04.2013 №44-ФЗ </w:t>
      </w:r>
      <w:r w:rsidR="00A86A65" w:rsidRPr="00F3072F">
        <w:rPr>
          <w:rFonts w:ascii="Times" w:hAnsi="Times" w:cs="Times"/>
          <w:color w:val="000000"/>
          <w:kern w:val="0"/>
          <w:sz w:val="19"/>
          <w:szCs w:val="19"/>
        </w:rPr>
        <w:t>заключили Лицензионный договор о нижеследующем.</w:t>
      </w:r>
    </w:p>
    <w:p w14:paraId="26D4DD9B" w14:textId="77777777" w:rsidR="00A86A65" w:rsidRPr="00F3072F"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sidRPr="00F3072F">
        <w:rPr>
          <w:rFonts w:ascii="Times" w:hAnsi="Times" w:cs="Times"/>
          <w:b/>
          <w:bCs/>
          <w:color w:val="000000"/>
          <w:kern w:val="0"/>
          <w:sz w:val="19"/>
          <w:szCs w:val="19"/>
        </w:rPr>
        <w:t>1. Термины и определения</w:t>
      </w:r>
    </w:p>
    <w:p w14:paraId="4F46495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F3072F">
        <w:rPr>
          <w:rFonts w:ascii="Times" w:hAnsi="Times" w:cs="Times"/>
          <w:color w:val="000000"/>
          <w:kern w:val="0"/>
          <w:sz w:val="19"/>
          <w:szCs w:val="19"/>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w:t>
      </w:r>
      <w:r>
        <w:rPr>
          <w:rFonts w:ascii="Times" w:hAnsi="Times" w:cs="Times"/>
          <w:color w:val="000000"/>
          <w:kern w:val="0"/>
          <w:sz w:val="19"/>
          <w:szCs w:val="19"/>
        </w:rPr>
        <w:t xml:space="preserve"> между субъектами трудовых правоотношений.</w:t>
      </w:r>
    </w:p>
    <w:p w14:paraId="56796E9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0B958A9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02F207D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1.4. Сублицензионный договор на использование программы для ЭВМ СКЗИ «КриптоПро CSP» (Приложение № 3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1A228B4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w:t>
      </w:r>
    </w:p>
    <w:p w14:paraId="3A4719E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1.6.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приобретения Лицензиатом или Конечными пользователями лицензий на использование Продукта (за исключением лицензий на пакетные Тарифные планы)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54B8EF2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55BCB01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4" w:history="1">
        <w:r>
          <w:rPr>
            <w:rFonts w:ascii="Times" w:hAnsi="Times" w:cs="Times"/>
            <w:color w:val="0000CD"/>
            <w:kern w:val="0"/>
            <w:sz w:val="19"/>
            <w:szCs w:val="19"/>
          </w:rPr>
          <w:t>https://www.diadoc.ru/price</w:t>
        </w:r>
      </w:hyperlink>
      <w:r>
        <w:rPr>
          <w:rFonts w:ascii="Times" w:hAnsi="Times" w:cs="Times"/>
          <w:color w:val="000000"/>
          <w:kern w:val="0"/>
          <w:sz w:val="19"/>
          <w:szCs w:val="19"/>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42BD6B2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1.9. Порядок выдачи сертификатов ключей проверки ЭП в сервисе Контур.Диадока «Кадровый 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при использовании Лицензиатом сервиса Контур.Диадока «Кадровый ЭДО». Актуальная редакция Порядка выдачи сертификатов НЭП публикуется Лицензиаром по адресу </w:t>
      </w:r>
      <w:hyperlink r:id="rId5" w:history="1">
        <w:r>
          <w:rPr>
            <w:rFonts w:ascii="Times" w:hAnsi="Times" w:cs="Times"/>
            <w:color w:val="0000CD"/>
            <w:kern w:val="0"/>
            <w:sz w:val="19"/>
            <w:szCs w:val="19"/>
          </w:rPr>
          <w:t>https://kontur.ru/kedo/docs/poryadok-vydachi-sertifikatov</w:t>
        </w:r>
      </w:hyperlink>
      <w:r>
        <w:rPr>
          <w:rFonts w:ascii="Times" w:hAnsi="Times" w:cs="Times"/>
          <w:color w:val="000000"/>
          <w:kern w:val="0"/>
          <w:sz w:val="19"/>
          <w:szCs w:val="19"/>
        </w:rPr>
        <w:t>.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«Кадровый ЭДО» или с момента начала использования сервиса «Кадровый ЭДО».</w:t>
      </w:r>
    </w:p>
    <w:p w14:paraId="77C3B0F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hyperlink r:id="rId6" w:history="1">
        <w:r>
          <w:rPr>
            <w:rFonts w:ascii="Times" w:hAnsi="Times" w:cs="Times"/>
            <w:color w:val="0000CD"/>
            <w:kern w:val="0"/>
            <w:sz w:val="19"/>
            <w:szCs w:val="19"/>
          </w:rPr>
          <w:t>https://ca.kontur.ru</w:t>
        </w:r>
      </w:hyperlink>
      <w:r>
        <w:rPr>
          <w:rFonts w:ascii="Times" w:hAnsi="Times" w:cs="Times"/>
          <w:color w:val="000000"/>
          <w:kern w:val="0"/>
          <w:sz w:val="19"/>
          <w:szCs w:val="19"/>
        </w:rPr>
        <w:t>.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29690E1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w:t>
      </w:r>
      <w:r>
        <w:rPr>
          <w:rFonts w:ascii="Times" w:hAnsi="Times" w:cs="Times"/>
          <w:color w:val="000000"/>
          <w:kern w:val="0"/>
          <w:sz w:val="19"/>
          <w:szCs w:val="19"/>
        </w:rPr>
        <w:lastRenderedPageBreak/>
        <w:t>принадлежность ключа проверки электронной подписи владельцу сертификата ключа проверки электронной подписи.</w:t>
      </w:r>
    </w:p>
    <w:p w14:paraId="3E4E1C5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55A2E25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усиленную квалифицированную ЭП, сертификат ключа проверки которой может быть выдан любым аккредитованным удостоверяющим центром;</w:t>
      </w:r>
    </w:p>
    <w:p w14:paraId="64D30E0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7" w:history="1">
        <w:r>
          <w:rPr>
            <w:rFonts w:ascii="Times" w:hAnsi="Times" w:cs="Times"/>
            <w:color w:val="0000CD"/>
            <w:kern w:val="0"/>
            <w:sz w:val="19"/>
            <w:szCs w:val="19"/>
          </w:rPr>
          <w:t>http://ca.kontur.ru</w:t>
        </w:r>
      </w:hyperlink>
      <w:r>
        <w:rPr>
          <w:rFonts w:ascii="Times" w:hAnsi="Times" w:cs="Times"/>
          <w:color w:val="000000"/>
          <w:kern w:val="0"/>
          <w:sz w:val="19"/>
          <w:szCs w:val="19"/>
        </w:rPr>
        <w:t>;</w:t>
      </w:r>
    </w:p>
    <w:p w14:paraId="0FCE399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простую ЭП (далее – ПЭП).</w:t>
      </w:r>
    </w:p>
    <w:p w14:paraId="7584839C"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 </w:t>
      </w:r>
      <w:hyperlink r:id="rId8" w:history="1">
        <w:r>
          <w:rPr>
            <w:rFonts w:ascii="Times" w:hAnsi="Times" w:cs="Times"/>
            <w:color w:val="0000CD"/>
            <w:kern w:val="0"/>
            <w:sz w:val="19"/>
            <w:szCs w:val="19"/>
          </w:rPr>
          <w:t>https://www.diadoc.ru/lp-interedo</w:t>
        </w:r>
      </w:hyperlink>
      <w:r>
        <w:rPr>
          <w:rFonts w:ascii="Times" w:hAnsi="Times" w:cs="Times"/>
          <w:color w:val="000000"/>
          <w:kern w:val="0"/>
          <w:sz w:val="19"/>
          <w:szCs w:val="19"/>
        </w:rPr>
        <w:t>.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77BA007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35B1AF5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7C9FDCF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1.15.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14:paraId="1BEDCDF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1.16.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0D02967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1.17.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3752BC4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1.18.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9" w:history="1">
        <w:r>
          <w:rPr>
            <w:rFonts w:ascii="Times" w:hAnsi="Times" w:cs="Times"/>
            <w:color w:val="0000CD"/>
            <w:kern w:val="0"/>
            <w:sz w:val="19"/>
            <w:szCs w:val="19"/>
          </w:rPr>
          <w:t>https://kontur.ru/contacts/all</w:t>
        </w:r>
      </w:hyperlink>
      <w:r>
        <w:rPr>
          <w:rFonts w:ascii="Times" w:hAnsi="Times" w:cs="Times"/>
          <w:color w:val="000000"/>
          <w:kern w:val="0"/>
          <w:sz w:val="19"/>
          <w:szCs w:val="19"/>
        </w:rPr>
        <w:t>. Принимая условия Лицензионного договора, Лицензиат гарантирует наличие согласия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w:t>
      </w:r>
    </w:p>
    <w:p w14:paraId="7C0EBFD8"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2. Предмет Лицензионного договора</w:t>
      </w:r>
    </w:p>
    <w:p w14:paraId="5CE2B48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0035ABC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14:paraId="260C360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14:paraId="3D82907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2.4.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54ED74EE"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3. Порядок исполнения обязательств Лицензиаром. Объем предоставляемых прав, способы и условия использования</w:t>
      </w:r>
    </w:p>
    <w:p w14:paraId="34ABBBC8" w14:textId="77777777" w:rsidR="00A86A65" w:rsidRPr="00340D5F"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340D5F">
        <w:rPr>
          <w:rFonts w:ascii="Times" w:hAnsi="Times" w:cs="Times"/>
          <w:color w:val="000000"/>
          <w:kern w:val="0"/>
          <w:sz w:val="19"/>
          <w:szCs w:val="19"/>
        </w:rPr>
        <w:t>3.1. Лицензиар предоставляет Лицензиату право использования Продукта путем:</w:t>
      </w:r>
    </w:p>
    <w:p w14:paraId="3B4FC20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340D5F">
        <w:rPr>
          <w:rFonts w:ascii="Times" w:hAnsi="Times" w:cs="Times"/>
          <w:color w:val="000000"/>
          <w:kern w:val="0"/>
          <w:sz w:val="19"/>
          <w:szCs w:val="19"/>
        </w:rPr>
        <w:t xml:space="preserve">3.1.1. </w:t>
      </w:r>
      <w:bookmarkStart w:id="0" w:name="_Hlk194407840"/>
      <w:r w:rsidRPr="00340D5F">
        <w:rPr>
          <w:rFonts w:ascii="Times" w:hAnsi="Times" w:cs="Times"/>
          <w:color w:val="000000"/>
          <w:kern w:val="0"/>
          <w:sz w:val="19"/>
          <w:szCs w:val="19"/>
        </w:rPr>
        <w:t>открытия доступа к веб-версии Продукта</w:t>
      </w:r>
      <w:bookmarkEnd w:id="0"/>
      <w:r w:rsidRPr="00340D5F">
        <w:rPr>
          <w:rFonts w:ascii="Times" w:hAnsi="Times" w:cs="Times"/>
          <w:color w:val="000000"/>
          <w:kern w:val="0"/>
          <w:sz w:val="19"/>
          <w:szCs w:val="19"/>
        </w:rPr>
        <w:t xml:space="preserve">. При этом Лицензиар в течение 5 (пяти) </w:t>
      </w:r>
      <w:r w:rsidR="00C924F2" w:rsidRPr="00340D5F">
        <w:rPr>
          <w:rFonts w:ascii="Times" w:hAnsi="Times" w:cs="Times"/>
          <w:color w:val="000000"/>
          <w:kern w:val="0"/>
          <w:sz w:val="19"/>
          <w:szCs w:val="19"/>
        </w:rPr>
        <w:t>рабочих</w:t>
      </w:r>
      <w:r w:rsidRPr="00340D5F">
        <w:rPr>
          <w:rFonts w:ascii="Times" w:hAnsi="Times" w:cs="Times"/>
          <w:color w:val="000000"/>
          <w:kern w:val="0"/>
          <w:sz w:val="19"/>
          <w:szCs w:val="19"/>
        </w:rPr>
        <w:t xml:space="preserve"> дней с момента </w:t>
      </w:r>
      <w:r w:rsidR="00C924F2" w:rsidRPr="00340D5F">
        <w:rPr>
          <w:rFonts w:ascii="Times" w:hAnsi="Times" w:cs="Times"/>
          <w:color w:val="000000"/>
          <w:kern w:val="0"/>
          <w:sz w:val="19"/>
          <w:szCs w:val="19"/>
        </w:rPr>
        <w:t>заключения Лицензионного договора</w:t>
      </w:r>
      <w:r w:rsidRPr="00340D5F">
        <w:rPr>
          <w:rFonts w:ascii="Times" w:hAnsi="Times" w:cs="Times"/>
          <w:color w:val="000000"/>
          <w:kern w:val="0"/>
          <w:sz w:val="19"/>
          <w:szCs w:val="19"/>
        </w:rPr>
        <w:t xml:space="preserve"> регистрирует учетную запись Лицензиата на сервере Продукта. Доступ считается предоставленным</w:t>
      </w:r>
      <w:r>
        <w:rPr>
          <w:rFonts w:ascii="Times" w:hAnsi="Times" w:cs="Times"/>
          <w:color w:val="000000"/>
          <w:kern w:val="0"/>
          <w:sz w:val="19"/>
          <w:szCs w:val="19"/>
        </w:rPr>
        <w:t xml:space="preserve"> Лицензиаром после регистрации учетной записи Лицензиата на сервере Продукта;</w:t>
      </w:r>
    </w:p>
    <w:p w14:paraId="7DD315E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hyperlink r:id="rId10" w:history="1">
        <w:r>
          <w:rPr>
            <w:rFonts w:ascii="Times" w:hAnsi="Times" w:cs="Times"/>
            <w:color w:val="0000CD"/>
            <w:kern w:val="0"/>
            <w:sz w:val="19"/>
            <w:szCs w:val="19"/>
          </w:rPr>
          <w:t>https://www.diadoc.ru/order1c</w:t>
        </w:r>
      </w:hyperlink>
      <w:r>
        <w:rPr>
          <w:rFonts w:ascii="Times" w:hAnsi="Times" w:cs="Times"/>
          <w:color w:val="000000"/>
          <w:kern w:val="0"/>
          <w:sz w:val="19"/>
          <w:szCs w:val="19"/>
        </w:rPr>
        <w:t>;</w:t>
      </w:r>
    </w:p>
    <w:p w14:paraId="25FC21D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3.1.3. предоставления Лицензиату Ключа разработчика по адресу электронной почты, указанному Лицензиатом, для интеграции Продукта с информационными системами при помощи API;</w:t>
      </w:r>
    </w:p>
    <w:p w14:paraId="54AA6C8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3.1.4. предоставления Лицензиату программных компонентов модулей по адресу электронной почты, указанному </w:t>
      </w:r>
      <w:r>
        <w:rPr>
          <w:rFonts w:ascii="Times" w:hAnsi="Times" w:cs="Times"/>
          <w:color w:val="000000"/>
          <w:kern w:val="0"/>
          <w:sz w:val="19"/>
          <w:szCs w:val="19"/>
        </w:rPr>
        <w:lastRenderedPageBreak/>
        <w:t>Лицензиатом, для использования дополнительной функциональности Продукта.</w:t>
      </w:r>
    </w:p>
    <w:p w14:paraId="291143F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3.2. Лицензиату предоставляется право использования Продукта на всей территории Российской Федерации.</w:t>
      </w:r>
    </w:p>
    <w:p w14:paraId="16692FE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3.3. Лицензиар предоставляет Лицензиату право использовать Продукт по его функциональному назначению следующими способами:</w:t>
      </w:r>
    </w:p>
    <w:p w14:paraId="5C605EB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3.3.1. воспроизведение графической части (веб-интерфейса) Продукта на экране персонального компьютера и/или мобильного устройства;</w:t>
      </w:r>
    </w:p>
    <w:p w14:paraId="781EF84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3.3.2. интеграция Продукта с информационной системой Лицензиата в случае использования API или интеграционных модулей Продукта;</w:t>
      </w:r>
    </w:p>
    <w:p w14:paraId="5727E5E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3.3.3. самостоятельная модификация, адаптация и доработка модулей Продукта.</w:t>
      </w:r>
    </w:p>
    <w:p w14:paraId="30AACF2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3.4. Необходимым условием использования Продукта является наличие у Лицензиата:</w:t>
      </w:r>
    </w:p>
    <w:p w14:paraId="23DA63B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3.4.1. подключения к сети Интернет;</w:t>
      </w:r>
    </w:p>
    <w:p w14:paraId="0C3014B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3.4.2. учетной записи на сервере Лицензиара.</w:t>
      </w:r>
    </w:p>
    <w:p w14:paraId="2B974A8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66140B8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 Лицензиату запрещается:</w:t>
      </w:r>
    </w:p>
    <w:p w14:paraId="2A0AB04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3.5.1. допускать использование Продукта лицами, не имеющими прав на такое использование;</w:t>
      </w:r>
    </w:p>
    <w:p w14:paraId="771A62A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3.5.2. дизассемблировать, декомпилировать, адаптировать и модифицировать Продукт (за исключением, установленным п. 3.3.3 Лицензионного договора);</w:t>
      </w:r>
    </w:p>
    <w:p w14:paraId="4A474AA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2C06D18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1CA166D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3.6. Объем предоставляемого права использования Продукта зависит от оплаченного Лицензиатом Тарифного плана.</w:t>
      </w:r>
    </w:p>
    <w:p w14:paraId="76F1FE9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3.7. Техническая поддержка осуществляется в виде абонентского обслуживания в круглосуточном ежедневном режиме путем телефонных консультаций в федеральном контакт-центре Лицензиара без ограничения по времени и количеству обращений.</w:t>
      </w:r>
    </w:p>
    <w:p w14:paraId="3CC00C0B"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sidRPr="00792219">
        <w:rPr>
          <w:rFonts w:ascii="Times" w:hAnsi="Times" w:cs="Times"/>
          <w:b/>
          <w:bCs/>
          <w:color w:val="000000"/>
          <w:kern w:val="0"/>
          <w:sz w:val="19"/>
          <w:szCs w:val="19"/>
        </w:rPr>
        <w:t>4. Права и обязанности Сторон</w:t>
      </w:r>
    </w:p>
    <w:p w14:paraId="2E9AD62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 Обязанности Лицензиара:</w:t>
      </w:r>
    </w:p>
    <w:p w14:paraId="0515FC3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4.1.1. соответствие Продукта функциональности, описанной в пользовательской документации, размещенной на сайте </w:t>
      </w:r>
      <w:hyperlink r:id="rId11" w:history="1">
        <w:r>
          <w:rPr>
            <w:rFonts w:ascii="Times" w:hAnsi="Times" w:cs="Times"/>
            <w:color w:val="0000CD"/>
            <w:kern w:val="0"/>
            <w:sz w:val="19"/>
            <w:szCs w:val="19"/>
          </w:rPr>
          <w:t>https://diadoc.ru/docs/manual</w:t>
        </w:r>
      </w:hyperlink>
      <w:r>
        <w:rPr>
          <w:rFonts w:ascii="Times" w:hAnsi="Times" w:cs="Times"/>
          <w:color w:val="000000"/>
          <w:kern w:val="0"/>
          <w:sz w:val="19"/>
          <w:szCs w:val="19"/>
        </w:rPr>
        <w:t>;</w:t>
      </w:r>
    </w:p>
    <w:p w14:paraId="377AB63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79ACE75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4.1.3. воздержание от каких-либо действий, способных воспрепятствовать нормальному использованию Лицензиатом Продукта;</w:t>
      </w:r>
    </w:p>
    <w:p w14:paraId="7934F25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4.1.4. своевременное обновление программного обеспечения на сервере;</w:t>
      </w:r>
    </w:p>
    <w:p w14:paraId="7F42C54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4.1.5. защита информации, обрабатываемой на сервере Лицензиара, от несанкционированного доступа;</w:t>
      </w:r>
    </w:p>
    <w:p w14:paraId="3F98345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4.1.6. наличие всех необходимых лицензий для исполнения обязательств по Лицензионному договору. Место публикации лицензий Лицензиара </w:t>
      </w:r>
      <w:hyperlink r:id="rId12" w:history="1">
        <w:r>
          <w:rPr>
            <w:rFonts w:ascii="Times" w:hAnsi="Times" w:cs="Times"/>
            <w:color w:val="0000CD"/>
            <w:kern w:val="0"/>
            <w:sz w:val="19"/>
            <w:szCs w:val="19"/>
          </w:rPr>
          <w:t>https://kontur.ru/about/licences</w:t>
        </w:r>
      </w:hyperlink>
      <w:r>
        <w:rPr>
          <w:rFonts w:ascii="Times" w:hAnsi="Times" w:cs="Times"/>
          <w:color w:val="000000"/>
          <w:kern w:val="0"/>
          <w:sz w:val="19"/>
          <w:szCs w:val="19"/>
        </w:rPr>
        <w:t>;</w:t>
      </w:r>
    </w:p>
    <w:p w14:paraId="4D1D33A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4.1.7. обеспечение сохранности документов Лицензиата в течение всего срока действия Лицензионного договора и не менее 5 (пяти) лет после прекращения его действия при условии, что от их владельцев не поступило заявлений на удаление документов, владельцами каждого документа при этом считаются Лицензиаты, подписавшие такой документ;</w:t>
      </w:r>
    </w:p>
    <w:p w14:paraId="7452F75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4.1.8. осуществление обязанностей Оператора электронного документооборота и Оператора информационной системы;</w:t>
      </w:r>
    </w:p>
    <w:p w14:paraId="2DE7998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4.1.9. публикация актуальных версий интеграционных модулей по адресу </w:t>
      </w:r>
      <w:hyperlink r:id="rId13" w:history="1">
        <w:r>
          <w:rPr>
            <w:rFonts w:ascii="Times" w:hAnsi="Times" w:cs="Times"/>
            <w:color w:val="0000CD"/>
            <w:kern w:val="0"/>
            <w:sz w:val="19"/>
            <w:szCs w:val="19"/>
          </w:rPr>
          <w:t>https://www.diadoc.ru/order1c</w:t>
        </w:r>
      </w:hyperlink>
      <w:r>
        <w:rPr>
          <w:rFonts w:ascii="Times" w:hAnsi="Times" w:cs="Times"/>
          <w:color w:val="000000"/>
          <w:kern w:val="0"/>
          <w:sz w:val="19"/>
          <w:szCs w:val="19"/>
        </w:rPr>
        <w:t>.</w:t>
      </w:r>
    </w:p>
    <w:p w14:paraId="28F895B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 Обязанности Лицензиата:</w:t>
      </w:r>
    </w:p>
    <w:p w14:paraId="6393B17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340C205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4.2.2. соблюдение требований пользовательской документации при использовании Продукта и СКЗИ;</w:t>
      </w:r>
    </w:p>
    <w:p w14:paraId="5041519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74E4F41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4.2.4. представление Лицензиару всех сведений и документов, необходимых для исполнения Лицензиаром обязательств по Лицензионному договору;</w:t>
      </w:r>
    </w:p>
    <w:p w14:paraId="0E74DA1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4.2.5. самостоятельная комплектация рабочего места в соответствии с требованиями, размещенными на сайте </w:t>
      </w:r>
      <w:hyperlink r:id="rId14" w:history="1">
        <w:r>
          <w:rPr>
            <w:rFonts w:ascii="Times" w:hAnsi="Times" w:cs="Times"/>
            <w:color w:val="0000CD"/>
            <w:kern w:val="0"/>
            <w:sz w:val="19"/>
            <w:szCs w:val="19"/>
          </w:rPr>
          <w:t>https://www.diadoc.ru</w:t>
        </w:r>
      </w:hyperlink>
      <w:r>
        <w:rPr>
          <w:rFonts w:ascii="Times" w:hAnsi="Times" w:cs="Times"/>
          <w:color w:val="000000"/>
          <w:kern w:val="0"/>
          <w:sz w:val="19"/>
          <w:szCs w:val="19"/>
        </w:rPr>
        <w:t>;</w:t>
      </w:r>
    </w:p>
    <w:p w14:paraId="33DF85F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2124086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4.2.7. своевременное обновление интеграционных модулей.</w:t>
      </w:r>
    </w:p>
    <w:p w14:paraId="7E6290C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4.3. Права Лицензиара:</w:t>
      </w:r>
    </w:p>
    <w:p w14:paraId="265857A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2627F1E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4.3.2. заключение с третьими лицами любых договоров о предоставлении права использования Продукта, в том числе на условиях, аналогичных условиям Лицензионного договора;</w:t>
      </w:r>
    </w:p>
    <w:p w14:paraId="6577AF9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4.3.3. отказ в заключении Лицензионного договора с Лицензиатом в интересах Конечных пользователей без объяснения причин.</w:t>
      </w:r>
    </w:p>
    <w:p w14:paraId="3B970B3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lastRenderedPageBreak/>
        <w:t>4.4. Права Лицензиата:</w:t>
      </w:r>
    </w:p>
    <w:p w14:paraId="2C95358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7332ACD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4.4.2. внесение предложений по изменению функциональных возможностей Продукта;</w:t>
      </w:r>
    </w:p>
    <w:p w14:paraId="7A1DB48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4.4.3. непредставление отчетов об использовании Продукта Лицензиару;</w:t>
      </w:r>
    </w:p>
    <w:p w14:paraId="60A3AC2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4.4.4. обращение к Лицензиару для удаления документа в Продукте совместно с другим владельцем документа (по смыслу п. 4.1.7 Лицензионного договора).</w:t>
      </w:r>
    </w:p>
    <w:p w14:paraId="020F6F65"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5. Финансовые условия и порядок сдачи-приемки</w:t>
      </w:r>
    </w:p>
    <w:p w14:paraId="25311D6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6841DC99"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14:paraId="41B8C4CE" w14:textId="77777777" w:rsidR="00A86A65" w:rsidRPr="00340D5F"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340D5F">
        <w:rPr>
          <w:rFonts w:ascii="Times" w:hAnsi="Times" w:cs="Times"/>
          <w:color w:val="000000"/>
          <w:kern w:val="0"/>
          <w:sz w:val="19"/>
          <w:szCs w:val="19"/>
        </w:rPr>
        <w:t xml:space="preserve">5.3. Лицензиат оплачивает выставленный Лицензиаром счет в течение </w:t>
      </w:r>
      <w:r w:rsidR="00D67939" w:rsidRPr="00340D5F">
        <w:rPr>
          <w:rFonts w:ascii="Times" w:hAnsi="Times" w:cs="Times"/>
          <w:color w:val="000000"/>
          <w:kern w:val="0"/>
          <w:sz w:val="19"/>
          <w:szCs w:val="19"/>
        </w:rPr>
        <w:t xml:space="preserve">7 (семи) </w:t>
      </w:r>
      <w:r w:rsidRPr="00340D5F">
        <w:rPr>
          <w:rFonts w:ascii="Times" w:hAnsi="Times" w:cs="Times"/>
          <w:color w:val="000000"/>
          <w:kern w:val="0"/>
          <w:sz w:val="19"/>
          <w:szCs w:val="19"/>
        </w:rPr>
        <w:t xml:space="preserve">рабочих дней с момента </w:t>
      </w:r>
      <w:r w:rsidR="00C924F2" w:rsidRPr="00340D5F">
        <w:rPr>
          <w:rFonts w:ascii="Times" w:hAnsi="Times" w:cs="Times"/>
          <w:color w:val="000000"/>
          <w:kern w:val="0"/>
          <w:sz w:val="19"/>
          <w:szCs w:val="19"/>
        </w:rPr>
        <w:t>подписания Сторонами акта сдачи-приемки или УПД</w:t>
      </w:r>
      <w:r w:rsidRPr="00340D5F">
        <w:rPr>
          <w:rFonts w:ascii="Times" w:hAnsi="Times" w:cs="Times"/>
          <w:color w:val="000000"/>
          <w:kern w:val="0"/>
          <w:sz w:val="19"/>
          <w:szCs w:val="19"/>
        </w:rPr>
        <w:t xml:space="preserve"> путем перечисления </w:t>
      </w:r>
      <w:r w:rsidR="00C924F2" w:rsidRPr="00340D5F">
        <w:rPr>
          <w:rFonts w:ascii="Times" w:hAnsi="Times" w:cs="Times"/>
          <w:color w:val="000000"/>
          <w:kern w:val="0"/>
          <w:sz w:val="19"/>
          <w:szCs w:val="19"/>
        </w:rPr>
        <w:t>10</w:t>
      </w:r>
      <w:r w:rsidRPr="00340D5F">
        <w:rPr>
          <w:rFonts w:ascii="Times" w:hAnsi="Times" w:cs="Times"/>
          <w:color w:val="000000"/>
          <w:kern w:val="0"/>
          <w:sz w:val="19"/>
          <w:szCs w:val="19"/>
        </w:rPr>
        <w:t>0% суммы, указанной в счет</w:t>
      </w:r>
      <w:r w:rsidR="00C924F2" w:rsidRPr="00340D5F">
        <w:rPr>
          <w:rFonts w:ascii="Times" w:hAnsi="Times" w:cs="Times"/>
          <w:color w:val="000000"/>
          <w:kern w:val="0"/>
          <w:sz w:val="19"/>
          <w:szCs w:val="19"/>
        </w:rPr>
        <w:t>е, на расчетный счет Лицензиара</w:t>
      </w:r>
      <w:r w:rsidRPr="00340D5F">
        <w:rPr>
          <w:rFonts w:ascii="Times" w:hAnsi="Times" w:cs="Times"/>
          <w:color w:val="000000"/>
          <w:kern w:val="0"/>
          <w:sz w:val="19"/>
          <w:szCs w:val="19"/>
        </w:rPr>
        <w:t>.</w:t>
      </w:r>
    </w:p>
    <w:p w14:paraId="6862E9E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340D5F">
        <w:rPr>
          <w:rFonts w:ascii="Times" w:hAnsi="Times" w:cs="Times"/>
          <w:color w:val="000000"/>
          <w:kern w:val="0"/>
          <w:sz w:val="19"/>
          <w:szCs w:val="19"/>
        </w:rPr>
        <w:t>5.4. Все расчеты по Лицензионному договору осуществляются в российских рублях путем безналичного перечисления</w:t>
      </w:r>
      <w:r>
        <w:rPr>
          <w:rFonts w:ascii="Times" w:hAnsi="Times" w:cs="Times"/>
          <w:color w:val="000000"/>
          <w:kern w:val="0"/>
          <w:sz w:val="19"/>
          <w:szCs w:val="19"/>
        </w:rPr>
        <w:t xml:space="preserve"> денежных средств на расчетный счет Лицензиара.</w:t>
      </w:r>
    </w:p>
    <w:p w14:paraId="35B41F4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5.5. Обязательство Лицензиата по оплате счета считается исполненным с момента поступления денежных средств на расчетный счет Лицензиара.</w:t>
      </w:r>
    </w:p>
    <w:p w14:paraId="5A21CBC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5D926B7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5.7. Общая цена Лицензионного договора определяется Спецификацией, является фиксированной и не может изменяться в ходе его исполнения, за исключением случаев, установленных законодательством Российской Федерации.</w:t>
      </w:r>
    </w:p>
    <w:p w14:paraId="5532024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5.8. Стороны подтверждают исполнение обязательств по Лицензионному договору путем подписания актов сдачи-приемки или УПД. Лицензиат обязан вернуть Лицензиару подписанный экземпляр акта сдачи-приемки или УПД до момента окончания срока, установленного </w:t>
      </w:r>
      <w:proofErr w:type="spellStart"/>
      <w:r>
        <w:rPr>
          <w:rFonts w:ascii="Times" w:hAnsi="Times" w:cs="Times"/>
          <w:color w:val="000000"/>
          <w:kern w:val="0"/>
          <w:sz w:val="19"/>
          <w:szCs w:val="19"/>
        </w:rPr>
        <w:t>пп</w:t>
      </w:r>
      <w:proofErr w:type="spellEnd"/>
      <w:r>
        <w:rPr>
          <w:rFonts w:ascii="Times" w:hAnsi="Times" w:cs="Times"/>
          <w:color w:val="000000"/>
          <w:kern w:val="0"/>
          <w:sz w:val="19"/>
          <w:szCs w:val="19"/>
        </w:rPr>
        <w:t>. 5.9-5.10 Лицензионного договора.</w:t>
      </w:r>
      <w:r w:rsidR="001700F7">
        <w:rPr>
          <w:rFonts w:ascii="Times" w:hAnsi="Times" w:cs="Times"/>
          <w:color w:val="000000"/>
          <w:kern w:val="0"/>
          <w:sz w:val="19"/>
          <w:szCs w:val="19"/>
        </w:rPr>
        <w:t xml:space="preserve"> Лицензиар предоставляет Лицензиату </w:t>
      </w:r>
      <w:r w:rsidR="001700F7" w:rsidRPr="001700F7">
        <w:rPr>
          <w:rFonts w:ascii="Times" w:hAnsi="Times" w:cs="Times"/>
          <w:color w:val="000000"/>
          <w:kern w:val="0"/>
          <w:sz w:val="19"/>
          <w:szCs w:val="19"/>
        </w:rPr>
        <w:t>акт сдачи-приемки или УПД</w:t>
      </w:r>
      <w:r w:rsidR="001700F7">
        <w:rPr>
          <w:rFonts w:ascii="Times" w:hAnsi="Times" w:cs="Times"/>
          <w:color w:val="000000"/>
          <w:kern w:val="0"/>
          <w:sz w:val="19"/>
          <w:szCs w:val="19"/>
        </w:rPr>
        <w:t xml:space="preserve"> в течение 3 (трех) рабочих дней с даты открытия доступа Лицензиату к веб-версии Продукта.</w:t>
      </w:r>
    </w:p>
    <w:p w14:paraId="7A8E71A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kern w:val="0"/>
          <w:sz w:val="19"/>
          <w:szCs w:val="19"/>
        </w:rPr>
        <w:t>пп</w:t>
      </w:r>
      <w:proofErr w:type="spellEnd"/>
      <w:r>
        <w:rPr>
          <w:rFonts w:ascii="Times" w:hAnsi="Times" w:cs="Times"/>
          <w:color w:val="000000"/>
          <w:kern w:val="0"/>
          <w:sz w:val="19"/>
          <w:szCs w:val="19"/>
        </w:rPr>
        <w:t>. 3.1.2 и 4.1.9 Лицензионного договора, переданные права признаются принятыми Лицензиатом в полном объеме без замечаний.</w:t>
      </w:r>
    </w:p>
    <w:p w14:paraId="45A9EF6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kern w:val="0"/>
          <w:sz w:val="19"/>
          <w:szCs w:val="19"/>
        </w:rPr>
        <w:t>пп</w:t>
      </w:r>
      <w:proofErr w:type="spellEnd"/>
      <w:r>
        <w:rPr>
          <w:rFonts w:ascii="Times" w:hAnsi="Times" w:cs="Times"/>
          <w:color w:val="000000"/>
          <w:kern w:val="0"/>
          <w:sz w:val="19"/>
          <w:szCs w:val="19"/>
        </w:rPr>
        <w:t>. 3.1.2 и 4.1.9 Лицензионного договора), API-лицензий Продукта,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2352FC7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41AB5EB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665D0F8E"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6. Срок действия Лицензионного договора. Порядок изменения, дополнения и расторжения. Порядок разрешения споров</w:t>
      </w:r>
    </w:p>
    <w:p w14:paraId="1B2AB79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sidRPr="00F3072F">
        <w:rPr>
          <w:rFonts w:ascii="Times" w:hAnsi="Times" w:cs="Times"/>
          <w:color w:val="000000"/>
          <w:kern w:val="0"/>
          <w:sz w:val="19"/>
          <w:szCs w:val="19"/>
        </w:rPr>
        <w:t xml:space="preserve">6.1. </w:t>
      </w:r>
      <w:r w:rsidR="006C3BA0" w:rsidRPr="00F3072F">
        <w:rPr>
          <w:rFonts w:ascii="Times" w:hAnsi="Times" w:cs="Times"/>
          <w:color w:val="000000"/>
          <w:kern w:val="0"/>
          <w:sz w:val="19"/>
          <w:szCs w:val="19"/>
        </w:rPr>
        <w:t xml:space="preserve">Лицензионный договор вступает в силу с момента принятия условий Лицензионного договора и действует 12 (двенадцать) месяцев с даты </w:t>
      </w:r>
      <w:r w:rsidR="00A0648E" w:rsidRPr="00F3072F">
        <w:rPr>
          <w:rFonts w:ascii="Times" w:hAnsi="Times" w:cs="Times"/>
          <w:color w:val="000000"/>
          <w:kern w:val="0"/>
          <w:sz w:val="19"/>
          <w:szCs w:val="19"/>
        </w:rPr>
        <w:t>открытия доступа к веб-версии Продукта</w:t>
      </w:r>
      <w:r w:rsidR="006C3BA0" w:rsidRPr="00F3072F">
        <w:rPr>
          <w:rFonts w:ascii="Times" w:hAnsi="Times" w:cs="Times"/>
          <w:color w:val="000000"/>
          <w:kern w:val="0"/>
          <w:sz w:val="19"/>
          <w:szCs w:val="19"/>
        </w:rPr>
        <w:t xml:space="preserve">, а в части исполнения обязательств – до их полного исполнения Сторонами. </w:t>
      </w:r>
      <w:r w:rsidRPr="00F3072F">
        <w:rPr>
          <w:rFonts w:ascii="Times" w:hAnsi="Times" w:cs="Times"/>
          <w:color w:val="000000"/>
          <w:kern w:val="0"/>
          <w:sz w:val="19"/>
          <w:szCs w:val="19"/>
        </w:rPr>
        <w:t>Под принятием условий Лицензионного договора Стороны понимают: подписание Лицензиатом Лицензионного</w:t>
      </w:r>
      <w:r>
        <w:rPr>
          <w:rFonts w:ascii="Times" w:hAnsi="Times" w:cs="Times"/>
          <w:color w:val="000000"/>
          <w:kern w:val="0"/>
          <w:sz w:val="19"/>
          <w:szCs w:val="19"/>
        </w:rPr>
        <w:t xml:space="preserve">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50D10E9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7F2A8E2C"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15" w:history="1">
        <w:r>
          <w:rPr>
            <w:rFonts w:ascii="Times" w:hAnsi="Times" w:cs="Times"/>
            <w:color w:val="0000CD"/>
            <w:kern w:val="0"/>
            <w:sz w:val="19"/>
            <w:szCs w:val="19"/>
          </w:rPr>
          <w:t>https://kontur.ru/kedo/docs/poryadok-vydachi-sertifikatov</w:t>
        </w:r>
      </w:hyperlink>
      <w:r>
        <w:rPr>
          <w:rFonts w:ascii="Times" w:hAnsi="Times" w:cs="Times"/>
          <w:color w:val="000000"/>
          <w:kern w:val="0"/>
          <w:sz w:val="19"/>
          <w:szCs w:val="19"/>
        </w:rPr>
        <w:t>.</w:t>
      </w:r>
    </w:p>
    <w:p w14:paraId="1E9D38D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1099E6D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7B38DCE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6.6. Лицензионный договор расторгается в случаях, предусмотренных законодательством Российской Федерации и Лицензионным договором.</w:t>
      </w:r>
    </w:p>
    <w:p w14:paraId="4F7F893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 или в электронном виде, подписанной ЭП.</w:t>
      </w:r>
    </w:p>
    <w:p w14:paraId="6AC01A8F"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lastRenderedPageBreak/>
        <w:t>7. Ответственность Сторон. Конфиденциальность информации. Форс-мажор</w:t>
      </w:r>
    </w:p>
    <w:p w14:paraId="66C7CB6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19D2CDA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7.2. Лицензиар не будет нести ответственность за невозможность использования Продукта по причинам, не зависящим от Лицензиара.</w:t>
      </w:r>
    </w:p>
    <w:p w14:paraId="4728C2C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01C54C3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0908F65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7.5. Лицензиар не будет нести ответственность за содержание и достоверность информации, циркулирующей в Продукте.</w:t>
      </w:r>
    </w:p>
    <w:p w14:paraId="37DEB80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7646C84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147D9A3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31911A5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26ACAC4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495A523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291034A9"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7.12.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6DC111D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7.13.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22D5FB7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7.14.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061BB04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7.15.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6F45B32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7.16. Факт заключения Лицензионного договора не является конфиденциальной информацией.</w:t>
      </w:r>
    </w:p>
    <w:p w14:paraId="5FF6136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7.17.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7E53B148"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8. Заверения об обстоятельствах</w:t>
      </w:r>
    </w:p>
    <w:p w14:paraId="6BC506F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8.1. Каждая из Сторон заявляет и подтверждает другой Стороне, что на момент заключения Лицензионного договора:</w:t>
      </w:r>
    </w:p>
    <w:p w14:paraId="00A8726C"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593A3A2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фактически находится по адресу, указанному в ЕГРЮЛ;</w:t>
      </w:r>
    </w:p>
    <w:p w14:paraId="29D4D3D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4D09C5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320B051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8.2. Стороны подтверждают, что:</w:t>
      </w:r>
    </w:p>
    <w:p w14:paraId="6BCECF0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77E9BFB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5D6CF73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3855FA0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5566166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876D6F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8.4. Стороны вправе использовать фирменные наименования друг друга, коммерческие обозначения, товарные знаки и другие </w:t>
      </w:r>
      <w:r>
        <w:rPr>
          <w:rFonts w:ascii="Times" w:hAnsi="Times" w:cs="Times"/>
          <w:color w:val="000000"/>
          <w:kern w:val="0"/>
          <w:sz w:val="19"/>
          <w:szCs w:val="19"/>
        </w:rPr>
        <w:lastRenderedPageBreak/>
        <w:t>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14:paraId="1221C89B"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9. Исключительные права</w:t>
      </w:r>
    </w:p>
    <w:p w14:paraId="351993FD"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9.1. Исключительные права на Продукт принадлежат Лицензиару и охраняются как объект интеллектуальной собственности.</w:t>
      </w:r>
    </w:p>
    <w:p w14:paraId="314F14CC"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41DD9F5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6E35ABA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9.4. Свидетельство о государственной регистрации прав на Продукт официально публикуется на сайте Лицензиара </w:t>
      </w:r>
      <w:hyperlink r:id="rId16" w:history="1">
        <w:r>
          <w:rPr>
            <w:rFonts w:ascii="Times" w:hAnsi="Times" w:cs="Times"/>
            <w:color w:val="0000CD"/>
            <w:kern w:val="0"/>
            <w:sz w:val="19"/>
            <w:szCs w:val="19"/>
          </w:rPr>
          <w:t>https://kontur.ru/about/licences</w:t>
        </w:r>
      </w:hyperlink>
      <w:r>
        <w:rPr>
          <w:rFonts w:ascii="Times" w:hAnsi="Times" w:cs="Times"/>
          <w:color w:val="000000"/>
          <w:kern w:val="0"/>
          <w:sz w:val="19"/>
          <w:szCs w:val="19"/>
        </w:rPr>
        <w:t>.</w:t>
      </w:r>
    </w:p>
    <w:p w14:paraId="1C0745F1" w14:textId="77777777" w:rsidR="00A86A65" w:rsidRPr="00900573" w:rsidRDefault="00A86A65">
      <w:pPr>
        <w:widowControl w:val="0"/>
        <w:autoSpaceDE w:val="0"/>
        <w:autoSpaceDN w:val="0"/>
        <w:adjustRightInd w:val="0"/>
        <w:spacing w:after="0" w:line="240" w:lineRule="auto"/>
        <w:jc w:val="both"/>
        <w:rPr>
          <w:rFonts w:ascii="Times" w:hAnsi="Times" w:cs="Times"/>
          <w:b/>
          <w:bCs/>
          <w:color w:val="000000"/>
          <w:kern w:val="0"/>
          <w:sz w:val="19"/>
          <w:szCs w:val="19"/>
        </w:rPr>
      </w:pPr>
      <w:r w:rsidRPr="00900573">
        <w:rPr>
          <w:rFonts w:ascii="Times" w:hAnsi="Times" w:cs="Times"/>
          <w:b/>
          <w:bCs/>
          <w:color w:val="000000"/>
          <w:kern w:val="0"/>
          <w:sz w:val="19"/>
          <w:szCs w:val="19"/>
        </w:rPr>
        <w:t>9.5. Продукт внесен в единый реестр российских программ для электронных вычислительных машин и баз данных 29.04.2016, регистрационный номер 532.</w:t>
      </w:r>
    </w:p>
    <w:p w14:paraId="5E12F66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1883D50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14:paraId="1490B1A2"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10. Обязательства Сторон в области обработки персональных данных</w:t>
      </w:r>
    </w:p>
    <w:p w14:paraId="0DFB54E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по телекоммуникационным каналам связи,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должность, контактные данные), которые Лицензиат может разместить в Продукте.</w:t>
      </w:r>
    </w:p>
    <w:p w14:paraId="7DF47BC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10.2. Лицензиат гарантирует:</w:t>
      </w:r>
    </w:p>
    <w:p w14:paraId="273D700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10.2.1</w:t>
      </w:r>
      <w:proofErr w:type="gramStart"/>
      <w:r>
        <w:rPr>
          <w:rFonts w:ascii="Times" w:hAnsi="Times" w:cs="Times"/>
          <w:color w:val="000000"/>
          <w:kern w:val="0"/>
          <w:sz w:val="19"/>
          <w:szCs w:val="19"/>
        </w:rPr>
        <w:t>.</w:t>
      </w:r>
      <w:proofErr w:type="gramEnd"/>
      <w:r>
        <w:rPr>
          <w:rFonts w:ascii="Times" w:hAnsi="Times" w:cs="Times"/>
          <w:color w:val="000000"/>
          <w:kern w:val="0"/>
          <w:sz w:val="19"/>
          <w:szCs w:val="19"/>
        </w:rPr>
        <w:t xml:space="preserve">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7AFFF517"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10.2.2</w:t>
      </w:r>
      <w:proofErr w:type="gramStart"/>
      <w:r>
        <w:rPr>
          <w:rFonts w:ascii="Times" w:hAnsi="Times" w:cs="Times"/>
          <w:color w:val="000000"/>
          <w:kern w:val="0"/>
          <w:sz w:val="19"/>
          <w:szCs w:val="19"/>
        </w:rPr>
        <w:t>.</w:t>
      </w:r>
      <w:proofErr w:type="gramEnd"/>
      <w:r>
        <w:rPr>
          <w:rFonts w:ascii="Times" w:hAnsi="Times" w:cs="Times"/>
          <w:color w:val="000000"/>
          <w:kern w:val="0"/>
          <w:sz w:val="19"/>
          <w:szCs w:val="19"/>
        </w:rPr>
        <w:t xml:space="preserve">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14:paraId="486A5BC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10.2.3</w:t>
      </w:r>
      <w:proofErr w:type="gramStart"/>
      <w:r>
        <w:rPr>
          <w:rFonts w:ascii="Times" w:hAnsi="Times" w:cs="Times"/>
          <w:color w:val="000000"/>
          <w:kern w:val="0"/>
          <w:sz w:val="19"/>
          <w:szCs w:val="19"/>
        </w:rPr>
        <w:t>.</w:t>
      </w:r>
      <w:proofErr w:type="gramEnd"/>
      <w:r>
        <w:rPr>
          <w:rFonts w:ascii="Times" w:hAnsi="Times" w:cs="Times"/>
          <w:color w:val="000000"/>
          <w:kern w:val="0"/>
          <w:sz w:val="19"/>
          <w:szCs w:val="19"/>
        </w:rPr>
        <w:t xml:space="preserve">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3350CFC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10.3. Лицензиар гарантирует:</w:t>
      </w:r>
    </w:p>
    <w:p w14:paraId="3E3F7B8E"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10.3.1. соблюдение конфиденциальности и обеспечение безопасности обрабатываемых персональных данных;</w:t>
      </w:r>
    </w:p>
    <w:p w14:paraId="2473B8E6"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10.3.2. обработку персональных данных на территории Российской Федерации;</w:t>
      </w:r>
    </w:p>
    <w:p w14:paraId="06891FE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10.3.3. принятие необходимых организационных и технических мер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5598C9C9"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определение угроз безопасности персональных данных при их обработке;</w:t>
      </w:r>
    </w:p>
    <w:p w14:paraId="6182160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установление правил доступа к обрабатываемым персональным данным;</w:t>
      </w:r>
    </w:p>
    <w:p w14:paraId="569528D2"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обнаружение фактов несанкционированного доступа к персональным данным и принятие мер по их пресечению;</w:t>
      </w:r>
    </w:p>
    <w:p w14:paraId="334BE54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проведение оценки эффективности принимаемых мер по обеспечению безопасности персональных данных и контроля за принимаемыми мерами.</w:t>
      </w:r>
    </w:p>
    <w:p w14:paraId="01A8426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7" w:history="1">
        <w:r>
          <w:rPr>
            <w:rFonts w:ascii="Times" w:hAnsi="Times" w:cs="Times"/>
            <w:color w:val="0000CD"/>
            <w:kern w:val="0"/>
            <w:sz w:val="19"/>
            <w:szCs w:val="19"/>
          </w:rPr>
          <w:t>https://kontur.ru</w:t>
        </w:r>
      </w:hyperlink>
      <w:r>
        <w:rPr>
          <w:rFonts w:ascii="Times" w:hAnsi="Times" w:cs="Times"/>
          <w:color w:val="000000"/>
          <w:kern w:val="0"/>
          <w:sz w:val="19"/>
          <w:szCs w:val="19"/>
        </w:rPr>
        <w:t>.</w:t>
      </w:r>
    </w:p>
    <w:p w14:paraId="2F07CF7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10.5. В случае прекращения действия Лицензионного договора и/или получения запроса субъекта персональных данных, содержащего отзыв согласия на обработку персональных данных, Лицензиат совместно с другими владельцами документов (по смыслу п. 4.1.7 Лицензионного договора) вправе направить уведомления Лицензиару о необходимости удаления персональных данных и документов, содержащих персональные данные, размещенных в Продукте, за исключением тех персональных данных, которые Лицензиат может удалять в Продукте самостоятельно.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Уведомления о необходимости удаления документов в Продукте по запросу субъекта персональных данных направляются Лицензиару не позднее 5 (пяти) рабочих дней до момента прекращения Лицензионного договора и/или с момента получения запроса, содержащего отзыв субъекта персональных данных согласия на обработку персональных данных.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59AFF475"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10.6. По требованию Лицензиара Лицензиат обязан предоставить доказательства соблюдения прав субъекта персональных данных, предусмотренных законодательством Российской Федерации.</w:t>
      </w:r>
    </w:p>
    <w:p w14:paraId="4E42101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10.7. Лицензиар обязуется:</w:t>
      </w:r>
    </w:p>
    <w:p w14:paraId="57714EBA"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10.7.1.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Федеральным законом от 27.07.2006 № 152-ФЗ «О персональных данных»;</w:t>
      </w:r>
    </w:p>
    <w:p w14:paraId="30E60AC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lastRenderedPageBreak/>
        <w:t>10.7.2. своевременно уведомлять Лицензиата о случаях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w:t>
      </w:r>
    </w:p>
    <w:p w14:paraId="0437C8D7"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11. Дополнительные условия</w:t>
      </w:r>
    </w:p>
    <w:p w14:paraId="6B208618"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11.1. Приложениями к Лицензионному договору являются:</w:t>
      </w:r>
    </w:p>
    <w:p w14:paraId="59C52414"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Спецификация;</w:t>
      </w:r>
    </w:p>
    <w:p w14:paraId="7B05F9B0"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Список конечных пользователей</w:t>
      </w:r>
      <w:r w:rsidR="00F3072F">
        <w:rPr>
          <w:rFonts w:ascii="Times" w:hAnsi="Times" w:cs="Times"/>
          <w:color w:val="000000"/>
          <w:kern w:val="0"/>
          <w:sz w:val="19"/>
          <w:szCs w:val="19"/>
        </w:rPr>
        <w:t>.</w:t>
      </w:r>
    </w:p>
    <w:p w14:paraId="2F48E0C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19E323DB"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39E356EF"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618AE883"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 xml:space="preserve">11.5. Принимая условия Лицензионного договора, Лицензиат подтверждает наличие у него законных оснований </w:t>
      </w:r>
      <w:proofErr w:type="gramStart"/>
      <w:r>
        <w:rPr>
          <w:rFonts w:ascii="Times" w:hAnsi="Times" w:cs="Times"/>
          <w:color w:val="000000"/>
          <w:kern w:val="0"/>
          <w:sz w:val="19"/>
          <w:szCs w:val="19"/>
        </w:rPr>
        <w:t>для обработки</w:t>
      </w:r>
      <w:proofErr w:type="gramEnd"/>
      <w:r>
        <w:rPr>
          <w:rFonts w:ascii="Times" w:hAnsi="Times" w:cs="Times"/>
          <w:color w:val="000000"/>
          <w:kern w:val="0"/>
          <w:sz w:val="19"/>
          <w:szCs w:val="19"/>
        </w:rPr>
        <w:t xml:space="preserve"> принадлежащей ему информации, в том числе персональных данных.</w:t>
      </w:r>
    </w:p>
    <w:p w14:paraId="2906D3B1" w14:textId="77777777" w:rsidR="00A86A65" w:rsidRDefault="00A86A65">
      <w:pPr>
        <w:widowControl w:val="0"/>
        <w:autoSpaceDE w:val="0"/>
        <w:autoSpaceDN w:val="0"/>
        <w:adjustRightInd w:val="0"/>
        <w:spacing w:after="0" w:line="240" w:lineRule="auto"/>
        <w:jc w:val="both"/>
        <w:rPr>
          <w:rFonts w:ascii="Times" w:hAnsi="Times" w:cs="Times"/>
          <w:color w:val="000000"/>
          <w:kern w:val="0"/>
          <w:sz w:val="19"/>
          <w:szCs w:val="19"/>
        </w:rPr>
      </w:pPr>
      <w:r>
        <w:rPr>
          <w:rFonts w:ascii="Times" w:hAnsi="Times" w:cs="Times"/>
          <w:color w:val="000000"/>
          <w:kern w:val="0"/>
          <w:sz w:val="19"/>
          <w:szCs w:val="19"/>
        </w:rPr>
        <w:t>11.6.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14:paraId="05F3E893" w14:textId="77777777" w:rsidR="00A86A65" w:rsidRDefault="00A86A65">
      <w:pPr>
        <w:widowControl w:val="0"/>
        <w:autoSpaceDE w:val="0"/>
        <w:autoSpaceDN w:val="0"/>
        <w:adjustRightInd w:val="0"/>
        <w:spacing w:before="40" w:after="40" w:line="240" w:lineRule="auto"/>
        <w:jc w:val="both"/>
        <w:rPr>
          <w:rFonts w:ascii="Times" w:hAnsi="Times" w:cs="Times"/>
          <w:b/>
          <w:bCs/>
          <w:color w:val="000000"/>
          <w:kern w:val="0"/>
          <w:sz w:val="19"/>
          <w:szCs w:val="19"/>
        </w:rPr>
      </w:pPr>
      <w:r>
        <w:rPr>
          <w:rFonts w:ascii="Times" w:hAnsi="Times" w:cs="Times"/>
          <w:b/>
          <w:bCs/>
          <w:color w:val="000000"/>
          <w:kern w:val="0"/>
          <w:sz w:val="19"/>
          <w:szCs w:val="19"/>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A86A65" w:rsidRPr="00A86A65" w14:paraId="1505E9CC" w14:textId="77777777">
        <w:tblPrEx>
          <w:tblCellMar>
            <w:top w:w="0" w:type="dxa"/>
            <w:left w:w="0" w:type="dxa"/>
            <w:bottom w:w="0" w:type="dxa"/>
            <w:right w:w="0" w:type="dxa"/>
          </w:tblCellMar>
        </w:tblPrEx>
        <w:tc>
          <w:tcPr>
            <w:tcW w:w="5187" w:type="dxa"/>
            <w:tcBorders>
              <w:top w:val="nil"/>
              <w:left w:val="nil"/>
              <w:bottom w:val="nil"/>
              <w:right w:val="nil"/>
            </w:tcBorders>
          </w:tcPr>
          <w:p w14:paraId="792DF68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ЛИЦЕНЗИАР</w:t>
            </w:r>
          </w:p>
          <w:p w14:paraId="7356F8BF" w14:textId="77777777" w:rsidR="00A86A65" w:rsidRPr="00A86A65" w:rsidRDefault="00A86A65" w:rsidP="0045107C">
            <w:pPr>
              <w:widowControl w:val="0"/>
              <w:autoSpaceDE w:val="0"/>
              <w:autoSpaceDN w:val="0"/>
              <w:adjustRightInd w:val="0"/>
              <w:spacing w:after="0" w:line="240" w:lineRule="auto"/>
              <w:rPr>
                <w:rFonts w:ascii="Times" w:hAnsi="Times" w:cs="Times"/>
                <w:color w:val="000000"/>
                <w:kern w:val="0"/>
                <w:sz w:val="19"/>
                <w:szCs w:val="19"/>
              </w:rPr>
            </w:pPr>
          </w:p>
        </w:tc>
        <w:tc>
          <w:tcPr>
            <w:tcW w:w="5187" w:type="dxa"/>
            <w:tcBorders>
              <w:top w:val="nil"/>
              <w:left w:val="nil"/>
              <w:bottom w:val="nil"/>
              <w:right w:val="nil"/>
            </w:tcBorders>
          </w:tcPr>
          <w:p w14:paraId="6A91ACA6"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ЛИЦЕНЗИАТ</w:t>
            </w:r>
          </w:p>
          <w:p w14:paraId="7199407B"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ГАСК России</w:t>
            </w:r>
          </w:p>
          <w:p w14:paraId="1F4BA945"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115035, Москва г, ул. Пятницкая, д. 2/38, стр. 1</w:t>
            </w:r>
          </w:p>
          <w:p w14:paraId="34A975D6"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ИНН: 7705045275   КПП: 770501001</w:t>
            </w:r>
          </w:p>
          <w:p w14:paraId="641A6E4D" w14:textId="77777777" w:rsidR="00A86A65" w:rsidRPr="00A86A65" w:rsidRDefault="00264B8F">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В</w:t>
            </w:r>
            <w:r>
              <w:rPr>
                <w:rFonts w:ascii="Times" w:hAnsi="Times" w:cs="Times"/>
                <w:color w:val="000000"/>
                <w:kern w:val="0"/>
                <w:sz w:val="19"/>
                <w:szCs w:val="19"/>
              </w:rPr>
              <w:t xml:space="preserve"> ОКЦ №1</w:t>
            </w:r>
            <w:r w:rsidR="00A86A65" w:rsidRPr="00A86A65">
              <w:rPr>
                <w:rFonts w:ascii="Times" w:hAnsi="Times" w:cs="Times"/>
                <w:color w:val="000000"/>
                <w:kern w:val="0"/>
                <w:sz w:val="19"/>
                <w:szCs w:val="19"/>
              </w:rPr>
              <w:t> ГУ БАНКА РОССИИ ПО ЦФО//УФК ПО Г. МОСКВЕ, г Москва</w:t>
            </w:r>
          </w:p>
          <w:p w14:paraId="65067ED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Лицевой счёт казначейства: УФК по г. Москве (ГАСК России л/с 20736Х29780)</w:t>
            </w:r>
          </w:p>
          <w:p w14:paraId="453C5259"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ЕКС: 40102810545370000003</w:t>
            </w:r>
          </w:p>
          <w:p w14:paraId="362FF72D"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Казначейский счёт: 03214643000000017300</w:t>
            </w:r>
          </w:p>
          <w:p w14:paraId="692A40D4"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БИК: 004525988</w:t>
            </w:r>
          </w:p>
        </w:tc>
      </w:tr>
      <w:tr w:rsidR="00A86A65" w:rsidRPr="00A86A65" w14:paraId="5ABAECF8" w14:textId="77777777">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86A65" w:rsidRPr="00A86A65" w14:paraId="1D8599DD" w14:textId="77777777">
              <w:tblPrEx>
                <w:tblCellMar>
                  <w:top w:w="0" w:type="dxa"/>
                  <w:left w:w="0" w:type="dxa"/>
                  <w:bottom w:w="0" w:type="dxa"/>
                  <w:right w:w="0" w:type="dxa"/>
                </w:tblCellMar>
              </w:tblPrEx>
              <w:trPr>
                <w:trHeight w:val="283"/>
              </w:trPr>
              <w:tc>
                <w:tcPr>
                  <w:tcW w:w="5102" w:type="dxa"/>
                  <w:gridSpan w:val="2"/>
                </w:tcPr>
                <w:p w14:paraId="1EE6F65A"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r>
            <w:tr w:rsidR="00A86A65" w:rsidRPr="00A86A65" w14:paraId="3F64305D" w14:textId="77777777">
              <w:tblPrEx>
                <w:tblCellMar>
                  <w:top w:w="0" w:type="dxa"/>
                  <w:left w:w="0" w:type="dxa"/>
                  <w:bottom w:w="0" w:type="dxa"/>
                  <w:right w:w="0" w:type="dxa"/>
                </w:tblCellMar>
              </w:tblPrEx>
              <w:trPr>
                <w:trHeight w:val="283"/>
              </w:trPr>
              <w:tc>
                <w:tcPr>
                  <w:tcW w:w="5102" w:type="dxa"/>
                  <w:gridSpan w:val="2"/>
                </w:tcPr>
                <w:p w14:paraId="296C6B7C"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Уполномоченное лицо</w:t>
                  </w:r>
                </w:p>
              </w:tc>
            </w:tr>
            <w:tr w:rsidR="00A86A65" w:rsidRPr="00A86A65" w14:paraId="32A1A925" w14:textId="77777777">
              <w:tblPrEx>
                <w:tblCellMar>
                  <w:top w:w="0" w:type="dxa"/>
                  <w:left w:w="0" w:type="dxa"/>
                  <w:bottom w:w="0" w:type="dxa"/>
                  <w:right w:w="0" w:type="dxa"/>
                </w:tblCellMar>
              </w:tblPrEx>
              <w:trPr>
                <w:trHeight w:val="170"/>
              </w:trPr>
              <w:tc>
                <w:tcPr>
                  <w:tcW w:w="2551" w:type="dxa"/>
                  <w:tcBorders>
                    <w:bottom w:val="single" w:sz="6" w:space="0" w:color="000000"/>
                  </w:tcBorders>
                </w:tcPr>
                <w:p w14:paraId="01A04218"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c>
                <w:tcPr>
                  <w:tcW w:w="2551" w:type="dxa"/>
                </w:tcPr>
                <w:p w14:paraId="7C14522E"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r>
            <w:tr w:rsidR="00A86A65" w:rsidRPr="00A86A65" w14:paraId="5E0C771A" w14:textId="77777777">
              <w:tblPrEx>
                <w:tblCellMar>
                  <w:top w:w="0" w:type="dxa"/>
                  <w:left w:w="0" w:type="dxa"/>
                  <w:bottom w:w="0" w:type="dxa"/>
                  <w:right w:w="0" w:type="dxa"/>
                </w:tblCellMar>
              </w:tblPrEx>
              <w:trPr>
                <w:trHeight w:val="170"/>
              </w:trPr>
              <w:tc>
                <w:tcPr>
                  <w:tcW w:w="5102" w:type="dxa"/>
                  <w:gridSpan w:val="2"/>
                </w:tcPr>
                <w:p w14:paraId="7EE2CE2C" w14:textId="77777777" w:rsidR="00A86A65" w:rsidRPr="00A86A65" w:rsidRDefault="00A86A65">
                  <w:pPr>
                    <w:widowControl w:val="0"/>
                    <w:autoSpaceDE w:val="0"/>
                    <w:autoSpaceDN w:val="0"/>
                    <w:adjustRightInd w:val="0"/>
                    <w:spacing w:after="0" w:line="240" w:lineRule="auto"/>
                    <w:jc w:val="center"/>
                    <w:rPr>
                      <w:rFonts w:ascii="Times" w:hAnsi="Times" w:cs="Times"/>
                      <w:color w:val="000000"/>
                      <w:kern w:val="0"/>
                      <w:sz w:val="19"/>
                      <w:szCs w:val="19"/>
                    </w:rPr>
                  </w:pPr>
                  <w:r w:rsidRPr="00A86A65">
                    <w:rPr>
                      <w:rFonts w:ascii="Times" w:hAnsi="Times" w:cs="Times"/>
                      <w:color w:val="000000"/>
                      <w:kern w:val="0"/>
                      <w:sz w:val="19"/>
                      <w:szCs w:val="19"/>
                    </w:rPr>
                    <w:t>М.П.</w:t>
                  </w:r>
                </w:p>
              </w:tc>
            </w:tr>
          </w:tbl>
          <w:p w14:paraId="1F4209DF"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A86A65" w:rsidRPr="00A86A65" w14:paraId="5916FE72" w14:textId="77777777">
              <w:tblPrEx>
                <w:tblCellMar>
                  <w:top w:w="0" w:type="dxa"/>
                  <w:left w:w="0" w:type="dxa"/>
                  <w:bottom w:w="0" w:type="dxa"/>
                  <w:right w:w="0" w:type="dxa"/>
                </w:tblCellMar>
              </w:tblPrEx>
              <w:trPr>
                <w:trHeight w:val="283"/>
              </w:trPr>
              <w:tc>
                <w:tcPr>
                  <w:tcW w:w="5102" w:type="dxa"/>
                  <w:gridSpan w:val="2"/>
                </w:tcPr>
                <w:p w14:paraId="4381794B"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r>
            <w:tr w:rsidR="00A86A65" w:rsidRPr="00A86A65" w14:paraId="5934000C" w14:textId="77777777">
              <w:tblPrEx>
                <w:tblCellMar>
                  <w:top w:w="0" w:type="dxa"/>
                  <w:left w:w="0" w:type="dxa"/>
                  <w:bottom w:w="0" w:type="dxa"/>
                  <w:right w:w="0" w:type="dxa"/>
                </w:tblCellMar>
              </w:tblPrEx>
              <w:trPr>
                <w:trHeight w:val="283"/>
              </w:trPr>
              <w:tc>
                <w:tcPr>
                  <w:tcW w:w="5102" w:type="dxa"/>
                  <w:gridSpan w:val="2"/>
                </w:tcPr>
                <w:p w14:paraId="622C513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Генеральный директор</w:t>
                  </w:r>
                </w:p>
              </w:tc>
            </w:tr>
            <w:tr w:rsidR="00A86A65" w:rsidRPr="00A86A65" w14:paraId="18D2BC67" w14:textId="77777777">
              <w:tblPrEx>
                <w:tblCellMar>
                  <w:top w:w="0" w:type="dxa"/>
                  <w:left w:w="0" w:type="dxa"/>
                  <w:bottom w:w="0" w:type="dxa"/>
                  <w:right w:w="0" w:type="dxa"/>
                </w:tblCellMar>
              </w:tblPrEx>
              <w:trPr>
                <w:trHeight w:val="170"/>
              </w:trPr>
              <w:tc>
                <w:tcPr>
                  <w:tcW w:w="2551" w:type="dxa"/>
                  <w:tcBorders>
                    <w:bottom w:val="single" w:sz="6" w:space="0" w:color="000000"/>
                  </w:tcBorders>
                </w:tcPr>
                <w:p w14:paraId="3AF2A321"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c>
                <w:tcPr>
                  <w:tcW w:w="2551" w:type="dxa"/>
                </w:tcPr>
                <w:p w14:paraId="0968E981"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r w:rsidRPr="00A86A65">
                    <w:rPr>
                      <w:rFonts w:ascii="Times" w:hAnsi="Times" w:cs="Times"/>
                      <w:color w:val="000000"/>
                      <w:kern w:val="0"/>
                      <w:sz w:val="19"/>
                      <w:szCs w:val="19"/>
                    </w:rPr>
                    <w:t>А.А. Шанин</w:t>
                  </w:r>
                </w:p>
              </w:tc>
            </w:tr>
            <w:tr w:rsidR="00A86A65" w:rsidRPr="00A86A65" w14:paraId="796A0534" w14:textId="77777777">
              <w:tblPrEx>
                <w:tblCellMar>
                  <w:top w:w="0" w:type="dxa"/>
                  <w:left w:w="0" w:type="dxa"/>
                  <w:bottom w:w="0" w:type="dxa"/>
                  <w:right w:w="0" w:type="dxa"/>
                </w:tblCellMar>
              </w:tblPrEx>
              <w:trPr>
                <w:trHeight w:val="170"/>
              </w:trPr>
              <w:tc>
                <w:tcPr>
                  <w:tcW w:w="5102" w:type="dxa"/>
                  <w:gridSpan w:val="2"/>
                </w:tcPr>
                <w:p w14:paraId="67927A48" w14:textId="77777777" w:rsidR="00A86A65" w:rsidRPr="00A86A65" w:rsidRDefault="00A86A65">
                  <w:pPr>
                    <w:widowControl w:val="0"/>
                    <w:autoSpaceDE w:val="0"/>
                    <w:autoSpaceDN w:val="0"/>
                    <w:adjustRightInd w:val="0"/>
                    <w:spacing w:after="0" w:line="240" w:lineRule="auto"/>
                    <w:jc w:val="center"/>
                    <w:rPr>
                      <w:rFonts w:ascii="Times" w:hAnsi="Times" w:cs="Times"/>
                      <w:color w:val="000000"/>
                      <w:kern w:val="0"/>
                      <w:sz w:val="19"/>
                      <w:szCs w:val="19"/>
                    </w:rPr>
                  </w:pPr>
                  <w:r w:rsidRPr="00A86A65">
                    <w:rPr>
                      <w:rFonts w:ascii="Times" w:hAnsi="Times" w:cs="Times"/>
                      <w:color w:val="000000"/>
                      <w:kern w:val="0"/>
                      <w:sz w:val="19"/>
                      <w:szCs w:val="19"/>
                    </w:rPr>
                    <w:t>М.П.</w:t>
                  </w:r>
                </w:p>
              </w:tc>
            </w:tr>
          </w:tbl>
          <w:p w14:paraId="73568F0D"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9"/>
                <w:szCs w:val="19"/>
              </w:rPr>
            </w:pPr>
          </w:p>
        </w:tc>
      </w:tr>
    </w:tbl>
    <w:p w14:paraId="5021BAB0" w14:textId="77777777" w:rsidR="00A86A65" w:rsidRDefault="00A86A65">
      <w:pPr>
        <w:widowControl w:val="0"/>
        <w:autoSpaceDE w:val="0"/>
        <w:autoSpaceDN w:val="0"/>
        <w:adjustRightInd w:val="0"/>
        <w:spacing w:after="0" w:line="240" w:lineRule="auto"/>
        <w:rPr>
          <w:rFonts w:ascii="Arial" w:hAnsi="Arial" w:cs="Arial"/>
          <w:kern w:val="0"/>
        </w:rPr>
        <w:sectPr w:rsidR="00A86A65">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A86A65" w:rsidRPr="00F3072F" w14:paraId="2D8045FE" w14:textId="77777777">
        <w:tblPrEx>
          <w:tblCellMar>
            <w:top w:w="0" w:type="dxa"/>
            <w:left w:w="0" w:type="dxa"/>
            <w:bottom w:w="0" w:type="dxa"/>
            <w:right w:w="0" w:type="dxa"/>
          </w:tblCellMar>
        </w:tblPrEx>
        <w:tc>
          <w:tcPr>
            <w:tcW w:w="1133" w:type="dxa"/>
            <w:tcBorders>
              <w:top w:val="nil"/>
              <w:left w:val="nil"/>
              <w:bottom w:val="nil"/>
              <w:right w:val="nil"/>
            </w:tcBorders>
          </w:tcPr>
          <w:p w14:paraId="3903CE8D"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9467" w:type="dxa"/>
            <w:tcBorders>
              <w:top w:val="nil"/>
              <w:left w:val="nil"/>
              <w:bottom w:val="nil"/>
              <w:right w:val="nil"/>
            </w:tcBorders>
          </w:tcPr>
          <w:p w14:paraId="6217BE2E" w14:textId="77777777" w:rsidR="00A86A65" w:rsidRPr="00F3072F" w:rsidRDefault="00A86A65">
            <w:pPr>
              <w:widowControl w:val="0"/>
              <w:autoSpaceDE w:val="0"/>
              <w:autoSpaceDN w:val="0"/>
              <w:adjustRightInd w:val="0"/>
              <w:spacing w:after="0" w:line="240" w:lineRule="auto"/>
              <w:jc w:val="right"/>
              <w:rPr>
                <w:rFonts w:ascii="Times" w:hAnsi="Times" w:cs="Times"/>
                <w:b/>
                <w:bCs/>
                <w:color w:val="000000"/>
                <w:kern w:val="0"/>
                <w:sz w:val="17"/>
                <w:szCs w:val="17"/>
              </w:rPr>
            </w:pPr>
            <w:r w:rsidRPr="00F3072F">
              <w:rPr>
                <w:rFonts w:ascii="Times" w:hAnsi="Times" w:cs="Times"/>
                <w:b/>
                <w:bCs/>
                <w:color w:val="000000"/>
                <w:kern w:val="0"/>
                <w:sz w:val="17"/>
                <w:szCs w:val="17"/>
              </w:rPr>
              <w:t>Приложение 1</w:t>
            </w:r>
          </w:p>
          <w:p w14:paraId="43E7C513" w14:textId="77777777" w:rsidR="00A86A65" w:rsidRPr="00F3072F" w:rsidRDefault="00A86A65">
            <w:pPr>
              <w:widowControl w:val="0"/>
              <w:autoSpaceDE w:val="0"/>
              <w:autoSpaceDN w:val="0"/>
              <w:adjustRightInd w:val="0"/>
              <w:spacing w:after="0" w:line="240" w:lineRule="auto"/>
              <w:jc w:val="right"/>
              <w:rPr>
                <w:rFonts w:ascii="Times" w:hAnsi="Times" w:cs="Times"/>
                <w:color w:val="000000"/>
                <w:kern w:val="0"/>
                <w:sz w:val="17"/>
                <w:szCs w:val="17"/>
              </w:rPr>
            </w:pPr>
            <w:r w:rsidRPr="00F3072F">
              <w:rPr>
                <w:rFonts w:ascii="Times" w:hAnsi="Times" w:cs="Times"/>
                <w:color w:val="000000"/>
                <w:kern w:val="0"/>
                <w:sz w:val="17"/>
                <w:szCs w:val="17"/>
              </w:rPr>
              <w:t xml:space="preserve">к </w:t>
            </w:r>
            <w:r w:rsidR="00340D5F">
              <w:rPr>
                <w:rFonts w:ascii="Times" w:hAnsi="Times" w:cs="Times"/>
                <w:color w:val="000000"/>
                <w:kern w:val="0"/>
                <w:sz w:val="17"/>
                <w:szCs w:val="17"/>
              </w:rPr>
              <w:t>Лицензионному д</w:t>
            </w:r>
            <w:r w:rsidRPr="00F3072F">
              <w:rPr>
                <w:rFonts w:ascii="Times" w:hAnsi="Times" w:cs="Times"/>
                <w:color w:val="000000"/>
                <w:kern w:val="0"/>
                <w:sz w:val="17"/>
                <w:szCs w:val="17"/>
              </w:rPr>
              <w:t>оговору № </w:t>
            </w:r>
            <w:r w:rsidR="00340D5F">
              <w:rPr>
                <w:rFonts w:ascii="Times" w:hAnsi="Times" w:cs="Times"/>
                <w:color w:val="000000"/>
                <w:kern w:val="0"/>
                <w:sz w:val="17"/>
                <w:szCs w:val="17"/>
              </w:rPr>
              <w:t>_________</w:t>
            </w:r>
            <w:r w:rsidRPr="00F3072F">
              <w:rPr>
                <w:rFonts w:ascii="Times" w:hAnsi="Times" w:cs="Times"/>
                <w:color w:val="000000"/>
                <w:kern w:val="0"/>
                <w:sz w:val="17"/>
                <w:szCs w:val="17"/>
              </w:rPr>
              <w:t> от </w:t>
            </w:r>
            <w:r w:rsidR="005A7670" w:rsidRPr="00F3072F">
              <w:rPr>
                <w:rFonts w:ascii="Times" w:hAnsi="Times" w:cs="Times"/>
                <w:color w:val="000000"/>
                <w:kern w:val="0"/>
                <w:sz w:val="17"/>
                <w:szCs w:val="17"/>
              </w:rPr>
              <w:t>__</w:t>
            </w:r>
            <w:proofErr w:type="gramStart"/>
            <w:r w:rsidR="005A7670" w:rsidRPr="00F3072F">
              <w:rPr>
                <w:rFonts w:ascii="Times" w:hAnsi="Times" w:cs="Times"/>
                <w:color w:val="000000"/>
                <w:kern w:val="0"/>
                <w:sz w:val="17"/>
                <w:szCs w:val="17"/>
              </w:rPr>
              <w:t>_._</w:t>
            </w:r>
            <w:proofErr w:type="gramEnd"/>
            <w:r w:rsidR="005A7670" w:rsidRPr="00F3072F">
              <w:rPr>
                <w:rFonts w:ascii="Times" w:hAnsi="Times" w:cs="Times"/>
                <w:color w:val="000000"/>
                <w:kern w:val="0"/>
                <w:sz w:val="17"/>
                <w:szCs w:val="17"/>
              </w:rPr>
              <w:t>__</w:t>
            </w:r>
            <w:r w:rsidRPr="00F3072F">
              <w:rPr>
                <w:rFonts w:ascii="Times" w:hAnsi="Times" w:cs="Times"/>
                <w:color w:val="000000"/>
                <w:kern w:val="0"/>
                <w:sz w:val="17"/>
                <w:szCs w:val="17"/>
              </w:rPr>
              <w:t>.202</w:t>
            </w:r>
            <w:r w:rsidR="00930D22">
              <w:rPr>
                <w:rFonts w:ascii="Times" w:hAnsi="Times" w:cs="Times"/>
                <w:color w:val="000000"/>
                <w:kern w:val="0"/>
                <w:sz w:val="17"/>
                <w:szCs w:val="17"/>
              </w:rPr>
              <w:t>6</w:t>
            </w:r>
          </w:p>
        </w:tc>
      </w:tr>
      <w:tr w:rsidR="00A86A65" w:rsidRPr="00F3072F" w14:paraId="0F266466"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2D09DDD1"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7"/>
                <w:szCs w:val="17"/>
              </w:rPr>
            </w:pPr>
            <w:r w:rsidRPr="00F3072F">
              <w:rPr>
                <w:rFonts w:ascii="Times" w:hAnsi="Times" w:cs="Times"/>
                <w:b/>
                <w:bCs/>
                <w:color w:val="000000"/>
                <w:kern w:val="0"/>
                <w:sz w:val="17"/>
                <w:szCs w:val="17"/>
              </w:rPr>
              <w:t xml:space="preserve">Спецификация №1 от </w:t>
            </w:r>
            <w:r w:rsidR="005A7670" w:rsidRPr="00F3072F">
              <w:rPr>
                <w:rFonts w:ascii="Times" w:hAnsi="Times" w:cs="Times"/>
                <w:b/>
                <w:bCs/>
                <w:color w:val="000000"/>
                <w:kern w:val="0"/>
                <w:sz w:val="17"/>
                <w:szCs w:val="17"/>
              </w:rPr>
              <w:t>_</w:t>
            </w:r>
            <w:proofErr w:type="gramStart"/>
            <w:r w:rsidR="005A7670" w:rsidRPr="00F3072F">
              <w:rPr>
                <w:rFonts w:ascii="Times" w:hAnsi="Times" w:cs="Times"/>
                <w:b/>
                <w:bCs/>
                <w:color w:val="000000"/>
                <w:kern w:val="0"/>
                <w:sz w:val="17"/>
                <w:szCs w:val="17"/>
              </w:rPr>
              <w:t>_._</w:t>
            </w:r>
            <w:proofErr w:type="gramEnd"/>
            <w:r w:rsidR="005A7670" w:rsidRPr="00F3072F">
              <w:rPr>
                <w:rFonts w:ascii="Times" w:hAnsi="Times" w:cs="Times"/>
                <w:b/>
                <w:bCs/>
                <w:color w:val="000000"/>
                <w:kern w:val="0"/>
                <w:sz w:val="17"/>
                <w:szCs w:val="17"/>
              </w:rPr>
              <w:t>__</w:t>
            </w:r>
            <w:r w:rsidRPr="00F3072F">
              <w:rPr>
                <w:rFonts w:ascii="Times" w:hAnsi="Times" w:cs="Times"/>
                <w:b/>
                <w:bCs/>
                <w:color w:val="000000"/>
                <w:kern w:val="0"/>
                <w:sz w:val="17"/>
                <w:szCs w:val="17"/>
              </w:rPr>
              <w:t>.202</w:t>
            </w:r>
            <w:r w:rsidR="00930D22">
              <w:rPr>
                <w:rFonts w:ascii="Times" w:hAnsi="Times" w:cs="Times"/>
                <w:b/>
                <w:bCs/>
                <w:color w:val="000000"/>
                <w:kern w:val="0"/>
                <w:sz w:val="17"/>
                <w:szCs w:val="17"/>
              </w:rPr>
              <w:t>6</w:t>
            </w:r>
          </w:p>
          <w:p w14:paraId="6E8F6BC5"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7"/>
                <w:szCs w:val="17"/>
              </w:rPr>
            </w:pPr>
            <w:r w:rsidRPr="00F3072F">
              <w:rPr>
                <w:rFonts w:ascii="Times" w:hAnsi="Times" w:cs="Times"/>
                <w:color w:val="000000"/>
                <w:kern w:val="0"/>
                <w:sz w:val="17"/>
                <w:szCs w:val="17"/>
              </w:rPr>
              <w:t>с ГАСК России (ИНН 7705045275; КПП 770501001)</w:t>
            </w:r>
          </w:p>
        </w:tc>
      </w:tr>
    </w:tbl>
    <w:p w14:paraId="4EE64C09" w14:textId="77777777" w:rsidR="00A86A65" w:rsidRPr="00F3072F" w:rsidRDefault="00A86A65">
      <w:pPr>
        <w:widowControl w:val="0"/>
        <w:autoSpaceDE w:val="0"/>
        <w:autoSpaceDN w:val="0"/>
        <w:adjustRightInd w:val="0"/>
        <w:spacing w:before="226" w:after="113" w:line="240" w:lineRule="auto"/>
        <w:rPr>
          <w:rFonts w:ascii="Times" w:hAnsi="Times" w:cs="Times"/>
          <w:color w:val="000000"/>
          <w:kern w:val="0"/>
          <w:sz w:val="17"/>
          <w:szCs w:val="17"/>
        </w:rPr>
      </w:pPr>
      <w:r w:rsidRPr="00F3072F">
        <w:rPr>
          <w:rFonts w:ascii="Times" w:hAnsi="Times" w:cs="Times"/>
          <w:color w:val="000000"/>
          <w:kern w:val="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A86A65" w:rsidRPr="00F3072F" w14:paraId="7B523B2B"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3FFCAD6"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7155E37"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9CC422A"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C132B76"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771E6A"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6AC76"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0A3108B"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ABE90FD"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CD3AB7"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Стоимость с налогом</w:t>
            </w:r>
          </w:p>
        </w:tc>
      </w:tr>
      <w:tr w:rsidR="00A86A65" w:rsidRPr="00F3072F" w14:paraId="414A9ACB"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CB4E5C5"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6"/>
                <w:szCs w:val="16"/>
              </w:rPr>
            </w:pPr>
            <w:r w:rsidRPr="00F3072F">
              <w:rPr>
                <w:rFonts w:ascii="Times" w:hAnsi="Times" w:cs="Times"/>
                <w:color w:val="000000"/>
                <w:kern w:val="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F87DD" w14:textId="77777777" w:rsidR="00A86A65" w:rsidRPr="00F3072F" w:rsidRDefault="00A86A65">
            <w:pPr>
              <w:widowControl w:val="0"/>
              <w:autoSpaceDE w:val="0"/>
              <w:autoSpaceDN w:val="0"/>
              <w:adjustRightInd w:val="0"/>
              <w:spacing w:after="0" w:line="240" w:lineRule="auto"/>
              <w:rPr>
                <w:rFonts w:ascii="Times" w:hAnsi="Times" w:cs="Times"/>
                <w:color w:val="000000"/>
                <w:kern w:val="0"/>
                <w:sz w:val="16"/>
                <w:szCs w:val="16"/>
              </w:rPr>
            </w:pPr>
            <w:r w:rsidRPr="00F3072F">
              <w:rPr>
                <w:rFonts w:ascii="Times" w:hAnsi="Times" w:cs="Times"/>
                <w:color w:val="000000"/>
                <w:kern w:val="0"/>
                <w:sz w:val="16"/>
                <w:szCs w:val="16"/>
              </w:rPr>
              <w:t>Право использования программы для ЭВМ «Контур.Диадок», тарифный план «250 документов»</w:t>
            </w:r>
          </w:p>
          <w:p w14:paraId="346C0633" w14:textId="77777777" w:rsidR="00D67939" w:rsidRDefault="00D67939">
            <w:pPr>
              <w:widowControl w:val="0"/>
              <w:autoSpaceDE w:val="0"/>
              <w:autoSpaceDN w:val="0"/>
              <w:adjustRightInd w:val="0"/>
              <w:spacing w:after="0" w:line="240" w:lineRule="auto"/>
              <w:rPr>
                <w:rFonts w:ascii="Times" w:hAnsi="Times" w:cs="Times"/>
                <w:color w:val="000000"/>
                <w:kern w:val="0"/>
                <w:sz w:val="16"/>
                <w:szCs w:val="16"/>
              </w:rPr>
            </w:pPr>
            <w:r w:rsidRPr="00F3072F">
              <w:rPr>
                <w:rFonts w:ascii="Times" w:hAnsi="Times" w:cs="Times"/>
                <w:color w:val="000000"/>
                <w:kern w:val="0"/>
                <w:sz w:val="16"/>
                <w:szCs w:val="16"/>
              </w:rPr>
              <w:t>ОКПД 2: 58.29.50.000</w:t>
            </w:r>
          </w:p>
          <w:p w14:paraId="2F368EFF" w14:textId="77777777" w:rsidR="005B04FC" w:rsidRPr="00F3072F" w:rsidRDefault="005B04FC">
            <w:pPr>
              <w:widowControl w:val="0"/>
              <w:autoSpaceDE w:val="0"/>
              <w:autoSpaceDN w:val="0"/>
              <w:adjustRightInd w:val="0"/>
              <w:spacing w:after="0" w:line="240" w:lineRule="auto"/>
              <w:rPr>
                <w:rFonts w:ascii="Times" w:hAnsi="Times" w:cs="Times"/>
                <w:color w:val="000000"/>
                <w:kern w:val="0"/>
                <w:sz w:val="16"/>
                <w:szCs w:val="16"/>
              </w:rPr>
            </w:pPr>
            <w:r w:rsidRPr="005B04FC">
              <w:rPr>
                <w:rFonts w:ascii="Times" w:hAnsi="Times" w:cs="Times"/>
                <w:color w:val="000000"/>
                <w:kern w:val="0"/>
                <w:sz w:val="16"/>
                <w:szCs w:val="16"/>
              </w:rPr>
              <w:t>Реестровая запись №532 от 29.04.2016</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B189684"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6"/>
                <w:szCs w:val="16"/>
              </w:rPr>
            </w:pPr>
            <w:r w:rsidRPr="00F3072F">
              <w:rPr>
                <w:rFonts w:ascii="Times" w:hAnsi="Times" w:cs="Times"/>
                <w:color w:val="000000"/>
                <w:kern w:val="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953238A"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6"/>
                <w:szCs w:val="16"/>
              </w:rPr>
            </w:pPr>
            <w:r w:rsidRPr="00F3072F">
              <w:rPr>
                <w:rFonts w:ascii="Times" w:hAnsi="Times" w:cs="Times"/>
                <w:color w:val="000000"/>
                <w:kern w:val="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8739F3" w14:textId="77777777" w:rsidR="00A86A65" w:rsidRPr="00F3072F" w:rsidRDefault="00A86A65">
            <w:pPr>
              <w:widowControl w:val="0"/>
              <w:autoSpaceDE w:val="0"/>
              <w:autoSpaceDN w:val="0"/>
              <w:adjustRightInd w:val="0"/>
              <w:spacing w:after="0" w:line="240" w:lineRule="auto"/>
              <w:jc w:val="right"/>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C710CC" w14:textId="77777777" w:rsidR="00A86A65" w:rsidRPr="00F3072F" w:rsidRDefault="00A86A65">
            <w:pPr>
              <w:widowControl w:val="0"/>
              <w:autoSpaceDE w:val="0"/>
              <w:autoSpaceDN w:val="0"/>
              <w:adjustRightInd w:val="0"/>
              <w:spacing w:after="0" w:line="240" w:lineRule="auto"/>
              <w:jc w:val="right"/>
              <w:rPr>
                <w:rFonts w:ascii="Times" w:hAnsi="Times" w:cs="Times"/>
                <w:color w:val="000000"/>
                <w:kern w:val="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2DC1CB4"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14600E1" w14:textId="77777777" w:rsidR="00A86A65" w:rsidRPr="00F3072F" w:rsidRDefault="00A86A65">
            <w:pPr>
              <w:widowControl w:val="0"/>
              <w:autoSpaceDE w:val="0"/>
              <w:autoSpaceDN w:val="0"/>
              <w:adjustRightInd w:val="0"/>
              <w:spacing w:after="0" w:line="240" w:lineRule="auto"/>
              <w:jc w:val="center"/>
              <w:rPr>
                <w:rFonts w:ascii="Times" w:hAnsi="Times" w:cs="Time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59C8942" w14:textId="77777777" w:rsidR="00A86A65" w:rsidRPr="00F3072F" w:rsidRDefault="00A86A65">
            <w:pPr>
              <w:widowControl w:val="0"/>
              <w:autoSpaceDE w:val="0"/>
              <w:autoSpaceDN w:val="0"/>
              <w:adjustRightInd w:val="0"/>
              <w:spacing w:after="0" w:line="240" w:lineRule="auto"/>
              <w:jc w:val="right"/>
              <w:rPr>
                <w:rFonts w:ascii="Times" w:hAnsi="Times" w:cs="Times"/>
                <w:color w:val="000000"/>
                <w:kern w:val="0"/>
                <w:sz w:val="16"/>
                <w:szCs w:val="16"/>
              </w:rPr>
            </w:pPr>
          </w:p>
        </w:tc>
      </w:tr>
      <w:tr w:rsidR="00A86A65" w:rsidRPr="00A86A65" w14:paraId="0C786869" w14:textId="77777777">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213436" w14:textId="77777777" w:rsidR="00A86A65" w:rsidRPr="00F3072F" w:rsidRDefault="00A86A65">
            <w:pPr>
              <w:widowControl w:val="0"/>
              <w:autoSpaceDE w:val="0"/>
              <w:autoSpaceDN w:val="0"/>
              <w:adjustRightInd w:val="0"/>
              <w:spacing w:after="0" w:line="240" w:lineRule="auto"/>
              <w:jc w:val="right"/>
              <w:rPr>
                <w:rFonts w:ascii="Times" w:hAnsi="Times" w:cs="Times"/>
                <w:b/>
                <w:bCs/>
                <w:color w:val="000000"/>
                <w:kern w:val="0"/>
                <w:sz w:val="16"/>
                <w:szCs w:val="16"/>
              </w:rPr>
            </w:pPr>
            <w:r w:rsidRPr="00F3072F">
              <w:rPr>
                <w:rFonts w:ascii="Times" w:hAnsi="Times" w:cs="Times"/>
                <w:b/>
                <w:bCs/>
                <w:color w:val="000000"/>
                <w:kern w:val="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2DCECFC" w14:textId="77777777" w:rsidR="00A86A65" w:rsidRPr="00F3072F" w:rsidRDefault="00A86A65">
            <w:pPr>
              <w:widowControl w:val="0"/>
              <w:autoSpaceDE w:val="0"/>
              <w:autoSpaceDN w:val="0"/>
              <w:adjustRightInd w:val="0"/>
              <w:spacing w:after="0" w:line="240" w:lineRule="auto"/>
              <w:jc w:val="right"/>
              <w:rPr>
                <w:rFonts w:ascii="Times" w:hAnsi="Times" w:cs="Times"/>
                <w:b/>
                <w:bCs/>
                <w:color w:val="000000"/>
                <w:kern w:val="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07C5292" w14:textId="77777777" w:rsidR="00A86A65" w:rsidRPr="00A86A65" w:rsidRDefault="00A86A65">
            <w:pPr>
              <w:widowControl w:val="0"/>
              <w:autoSpaceDE w:val="0"/>
              <w:autoSpaceDN w:val="0"/>
              <w:adjustRightInd w:val="0"/>
              <w:spacing w:after="0" w:line="240" w:lineRule="auto"/>
              <w:jc w:val="right"/>
              <w:rPr>
                <w:rFonts w:ascii="Times" w:hAnsi="Times" w:cs="Times"/>
                <w:b/>
                <w:bCs/>
                <w:color w:val="000000"/>
                <w:kern w:val="0"/>
                <w:sz w:val="16"/>
                <w:szCs w:val="16"/>
              </w:rPr>
            </w:pPr>
          </w:p>
        </w:tc>
      </w:tr>
    </w:tbl>
    <w:p w14:paraId="024A2E8F" w14:textId="77777777" w:rsidR="00A86A65" w:rsidRDefault="00A86A65">
      <w:pPr>
        <w:widowControl w:val="0"/>
        <w:autoSpaceDE w:val="0"/>
        <w:autoSpaceDN w:val="0"/>
        <w:adjustRightInd w:val="0"/>
        <w:spacing w:before="226" w:after="0" w:line="240" w:lineRule="auto"/>
        <w:rPr>
          <w:rFonts w:ascii="Times" w:hAnsi="Times" w:cs="Times"/>
          <w:color w:val="000000"/>
          <w:kern w:val="0"/>
          <w:sz w:val="17"/>
          <w:szCs w:val="17"/>
        </w:rPr>
      </w:pPr>
      <w:r>
        <w:rPr>
          <w:rFonts w:ascii="Times" w:hAnsi="Times" w:cs="Times"/>
          <w:color w:val="000000"/>
          <w:kern w:val="0"/>
          <w:sz w:val="17"/>
          <w:szCs w:val="17"/>
        </w:rPr>
        <w:t>Общая стоимость Спецификации по п.1 составляет: </w:t>
      </w:r>
      <w:r w:rsidR="00930D22">
        <w:rPr>
          <w:rFonts w:ascii="Times" w:hAnsi="Times" w:cs="Times"/>
          <w:color w:val="000000"/>
          <w:kern w:val="0"/>
          <w:sz w:val="17"/>
          <w:szCs w:val="17"/>
        </w:rPr>
        <w:t>______</w:t>
      </w:r>
      <w:r>
        <w:rPr>
          <w:rFonts w:ascii="Times" w:hAnsi="Times" w:cs="Times"/>
          <w:color w:val="000000"/>
          <w:kern w:val="0"/>
          <w:sz w:val="17"/>
          <w:szCs w:val="17"/>
        </w:rPr>
        <w:t> руб. (</w:t>
      </w:r>
      <w:r w:rsidR="00930D22">
        <w:rPr>
          <w:rFonts w:ascii="Times" w:hAnsi="Times" w:cs="Times"/>
          <w:color w:val="000000"/>
          <w:kern w:val="0"/>
          <w:sz w:val="17"/>
          <w:szCs w:val="17"/>
        </w:rPr>
        <w:t>________</w:t>
      </w:r>
      <w:proofErr w:type="gramStart"/>
      <w:r w:rsidR="00930D22">
        <w:rPr>
          <w:rFonts w:ascii="Times" w:hAnsi="Times" w:cs="Times"/>
          <w:color w:val="000000"/>
          <w:kern w:val="0"/>
          <w:sz w:val="17"/>
          <w:szCs w:val="17"/>
        </w:rPr>
        <w:t>_</w:t>
      </w:r>
      <w:r>
        <w:rPr>
          <w:rFonts w:ascii="Times" w:hAnsi="Times" w:cs="Times"/>
          <w:color w:val="000000"/>
          <w:kern w:val="0"/>
          <w:sz w:val="17"/>
          <w:szCs w:val="17"/>
        </w:rPr>
        <w:t xml:space="preserve"> </w:t>
      </w:r>
      <w:r w:rsidR="00930D22">
        <w:rPr>
          <w:rFonts w:ascii="Times" w:hAnsi="Times" w:cs="Times"/>
          <w:color w:val="000000"/>
          <w:kern w:val="0"/>
          <w:sz w:val="17"/>
          <w:szCs w:val="17"/>
        </w:rPr>
        <w:t xml:space="preserve"> рублей</w:t>
      </w:r>
      <w:proofErr w:type="gramEnd"/>
      <w:r w:rsidR="00930D22">
        <w:rPr>
          <w:rFonts w:ascii="Times" w:hAnsi="Times" w:cs="Times"/>
          <w:color w:val="000000"/>
          <w:kern w:val="0"/>
          <w:sz w:val="17"/>
          <w:szCs w:val="17"/>
        </w:rPr>
        <w:t xml:space="preserve"> ___</w:t>
      </w:r>
      <w:r>
        <w:rPr>
          <w:rFonts w:ascii="Times" w:hAnsi="Times" w:cs="Times"/>
          <w:color w:val="000000"/>
          <w:kern w:val="0"/>
          <w:sz w:val="17"/>
          <w:szCs w:val="17"/>
        </w:rPr>
        <w:t xml:space="preserve"> копеек), </w:t>
      </w:r>
      <w:r w:rsidR="00930D22">
        <w:rPr>
          <w:rFonts w:ascii="Times" w:hAnsi="Times" w:cs="Times"/>
          <w:color w:val="000000"/>
          <w:kern w:val="0"/>
          <w:sz w:val="17"/>
          <w:szCs w:val="17"/>
        </w:rPr>
        <w:t xml:space="preserve">в том числе НДС / </w:t>
      </w:r>
      <w:r>
        <w:rPr>
          <w:rFonts w:ascii="Times" w:hAnsi="Times" w:cs="Times"/>
          <w:color w:val="000000"/>
          <w:kern w:val="0"/>
          <w:sz w:val="17"/>
          <w:szCs w:val="17"/>
        </w:rPr>
        <w:t>НДС</w:t>
      </w:r>
      <w:r w:rsidR="00930D22">
        <w:rPr>
          <w:rFonts w:ascii="Times" w:hAnsi="Times" w:cs="Times"/>
          <w:color w:val="000000"/>
          <w:kern w:val="0"/>
          <w:sz w:val="17"/>
          <w:szCs w:val="17"/>
        </w:rPr>
        <w:t xml:space="preserve"> не облагается.</w:t>
      </w:r>
    </w:p>
    <w:p w14:paraId="72E8D014" w14:textId="77777777" w:rsidR="00A86A65" w:rsidRDefault="00A86A65">
      <w:pPr>
        <w:widowControl w:val="0"/>
        <w:autoSpaceDE w:val="0"/>
        <w:autoSpaceDN w:val="0"/>
        <w:adjustRightInd w:val="0"/>
        <w:spacing w:after="0" w:line="240" w:lineRule="auto"/>
        <w:rPr>
          <w:rFonts w:ascii="Times" w:hAnsi="Times" w:cs="Times"/>
          <w:color w:val="000000"/>
          <w:kern w:val="0"/>
          <w:sz w:val="17"/>
          <w:szCs w:val="17"/>
        </w:rPr>
      </w:pPr>
      <w:r>
        <w:rPr>
          <w:rFonts w:ascii="Times" w:hAnsi="Times" w:cs="Times"/>
          <w:color w:val="000000"/>
          <w:kern w:val="0"/>
          <w:sz w:val="17"/>
          <w:szCs w:val="17"/>
        </w:rPr>
        <w:t>  </w:t>
      </w:r>
    </w:p>
    <w:p w14:paraId="68838EF2" w14:textId="77777777" w:rsidR="00A86A65" w:rsidRDefault="00A86A65">
      <w:pPr>
        <w:widowControl w:val="0"/>
        <w:autoSpaceDE w:val="0"/>
        <w:autoSpaceDN w:val="0"/>
        <w:adjustRightInd w:val="0"/>
        <w:spacing w:before="226" w:after="226" w:line="240" w:lineRule="auto"/>
        <w:rPr>
          <w:rFonts w:ascii="Times" w:hAnsi="Times" w:cs="Times"/>
          <w:b/>
          <w:bCs/>
          <w:color w:val="000000"/>
          <w:kern w:val="0"/>
          <w:sz w:val="17"/>
          <w:szCs w:val="17"/>
        </w:rPr>
      </w:pPr>
      <w:r>
        <w:rPr>
          <w:rFonts w:ascii="Times" w:hAnsi="Times" w:cs="Times"/>
          <w:b/>
          <w:bCs/>
          <w:color w:val="000000"/>
          <w:kern w:val="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14:paraId="1A0FB840" w14:textId="77777777" w:rsidR="00A86A65" w:rsidRDefault="00A86A65">
      <w:pPr>
        <w:widowControl w:val="0"/>
        <w:autoSpaceDE w:val="0"/>
        <w:autoSpaceDN w:val="0"/>
        <w:adjustRightInd w:val="0"/>
        <w:spacing w:after="0" w:line="240" w:lineRule="auto"/>
        <w:rPr>
          <w:rFonts w:ascii="Times" w:hAnsi="Times" w:cs="Times"/>
          <w:color w:val="000000"/>
          <w:kern w:val="0"/>
          <w:sz w:val="17"/>
          <w:szCs w:val="17"/>
        </w:rPr>
      </w:pPr>
      <w:r>
        <w:rPr>
          <w:rFonts w:ascii="Times" w:hAnsi="Times" w:cs="Times"/>
          <w:color w:val="000000"/>
          <w:kern w:val="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A86A65" w:rsidRPr="00A86A65" w14:paraId="16E0528A"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681C3D06" w14:textId="77777777" w:rsidR="00A86A65" w:rsidRPr="00A86A65" w:rsidRDefault="00A86A65">
            <w:pPr>
              <w:widowControl w:val="0"/>
              <w:autoSpaceDE w:val="0"/>
              <w:autoSpaceDN w:val="0"/>
              <w:adjustRightInd w:val="0"/>
              <w:spacing w:after="0" w:line="240" w:lineRule="auto"/>
              <w:rPr>
                <w:rFonts w:ascii="Times" w:hAnsi="Times" w:cs="Times"/>
                <w:b/>
                <w:bCs/>
                <w:color w:val="000000"/>
                <w:kern w:val="0"/>
                <w:sz w:val="17"/>
                <w:szCs w:val="17"/>
              </w:rPr>
            </w:pPr>
            <w:r w:rsidRPr="00A86A65">
              <w:rPr>
                <w:rFonts w:ascii="Times" w:hAnsi="Times" w:cs="Times"/>
                <w:b/>
                <w:bCs/>
                <w:color w:val="000000"/>
                <w:kern w:val="0"/>
                <w:sz w:val="17"/>
                <w:szCs w:val="17"/>
              </w:rPr>
              <w:t>ЛИЦЕНЗИАР</w:t>
            </w:r>
          </w:p>
        </w:tc>
        <w:tc>
          <w:tcPr>
            <w:tcW w:w="5300" w:type="dxa"/>
            <w:gridSpan w:val="2"/>
            <w:tcBorders>
              <w:top w:val="nil"/>
              <w:left w:val="nil"/>
              <w:bottom w:val="nil"/>
              <w:right w:val="nil"/>
            </w:tcBorders>
          </w:tcPr>
          <w:p w14:paraId="1E5DFDDA" w14:textId="77777777" w:rsidR="00A86A65" w:rsidRPr="00A86A65" w:rsidRDefault="00A86A65">
            <w:pPr>
              <w:widowControl w:val="0"/>
              <w:autoSpaceDE w:val="0"/>
              <w:autoSpaceDN w:val="0"/>
              <w:adjustRightInd w:val="0"/>
              <w:spacing w:after="0" w:line="240" w:lineRule="auto"/>
              <w:rPr>
                <w:rFonts w:ascii="Times" w:hAnsi="Times" w:cs="Times"/>
                <w:b/>
                <w:bCs/>
                <w:color w:val="000000"/>
                <w:kern w:val="0"/>
                <w:sz w:val="17"/>
                <w:szCs w:val="17"/>
              </w:rPr>
            </w:pPr>
            <w:r w:rsidRPr="00A86A65">
              <w:rPr>
                <w:rFonts w:ascii="Times" w:hAnsi="Times" w:cs="Times"/>
                <w:b/>
                <w:bCs/>
                <w:color w:val="000000"/>
                <w:kern w:val="0"/>
                <w:sz w:val="17"/>
                <w:szCs w:val="17"/>
              </w:rPr>
              <w:t>ЛИЦЕНЗИАТ</w:t>
            </w:r>
          </w:p>
        </w:tc>
      </w:tr>
      <w:tr w:rsidR="00A86A65" w:rsidRPr="00A86A65" w14:paraId="018A6F5D"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36CB3068"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5300" w:type="dxa"/>
            <w:gridSpan w:val="2"/>
            <w:tcBorders>
              <w:top w:val="nil"/>
              <w:left w:val="nil"/>
              <w:bottom w:val="nil"/>
              <w:right w:val="nil"/>
            </w:tcBorders>
          </w:tcPr>
          <w:p w14:paraId="2C0CC912"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r w:rsidRPr="00A86A65">
              <w:rPr>
                <w:rFonts w:ascii="Times" w:hAnsi="Times" w:cs="Times"/>
                <w:color w:val="000000"/>
                <w:kern w:val="0"/>
                <w:sz w:val="17"/>
                <w:szCs w:val="17"/>
              </w:rPr>
              <w:t>ГАСК России</w:t>
            </w:r>
          </w:p>
        </w:tc>
      </w:tr>
      <w:tr w:rsidR="00A86A65" w:rsidRPr="00A86A65" w14:paraId="2512A9E8"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36DF02A0"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5300" w:type="dxa"/>
            <w:gridSpan w:val="2"/>
            <w:tcBorders>
              <w:top w:val="nil"/>
              <w:left w:val="nil"/>
              <w:bottom w:val="nil"/>
              <w:right w:val="nil"/>
            </w:tcBorders>
          </w:tcPr>
          <w:p w14:paraId="247484AD"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r w:rsidRPr="00A86A65">
              <w:rPr>
                <w:rFonts w:ascii="Times" w:hAnsi="Times" w:cs="Times"/>
                <w:color w:val="000000"/>
                <w:kern w:val="0"/>
                <w:sz w:val="17"/>
                <w:szCs w:val="17"/>
              </w:rPr>
              <w:t>Генеральный директор</w:t>
            </w:r>
          </w:p>
        </w:tc>
      </w:tr>
      <w:tr w:rsidR="00A86A65" w:rsidRPr="00A86A65" w14:paraId="2AF18A84"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580CE094"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0110698F"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single" w:sz="6" w:space="0" w:color="000000"/>
              <w:right w:val="nil"/>
            </w:tcBorders>
          </w:tcPr>
          <w:p w14:paraId="6DAE339E"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4EFF15BB"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r w:rsidRPr="00A86A65">
              <w:rPr>
                <w:rFonts w:ascii="Times" w:hAnsi="Times" w:cs="Times"/>
                <w:color w:val="000000"/>
                <w:kern w:val="0"/>
                <w:sz w:val="17"/>
                <w:szCs w:val="17"/>
              </w:rPr>
              <w:t>А.А. Шанин</w:t>
            </w:r>
          </w:p>
        </w:tc>
      </w:tr>
      <w:tr w:rsidR="00A86A65" w:rsidRPr="00A86A65" w14:paraId="0A038E3A" w14:textId="77777777">
        <w:tblPrEx>
          <w:tblCellMar>
            <w:top w:w="0" w:type="dxa"/>
            <w:left w:w="0" w:type="dxa"/>
            <w:bottom w:w="0" w:type="dxa"/>
            <w:right w:w="0" w:type="dxa"/>
          </w:tblCellMar>
        </w:tblPrEx>
        <w:tc>
          <w:tcPr>
            <w:tcW w:w="2650" w:type="dxa"/>
            <w:tcBorders>
              <w:top w:val="nil"/>
              <w:left w:val="nil"/>
              <w:bottom w:val="nil"/>
              <w:right w:val="nil"/>
            </w:tcBorders>
          </w:tcPr>
          <w:p w14:paraId="0F5BACCB" w14:textId="77777777" w:rsidR="00A86A65" w:rsidRPr="00A86A65" w:rsidRDefault="00A86A65">
            <w:pPr>
              <w:widowControl w:val="0"/>
              <w:autoSpaceDE w:val="0"/>
              <w:autoSpaceDN w:val="0"/>
              <w:adjustRightInd w:val="0"/>
              <w:spacing w:after="0" w:line="240" w:lineRule="auto"/>
              <w:jc w:val="right"/>
              <w:rPr>
                <w:rFonts w:ascii="Times" w:hAnsi="Times" w:cs="Times"/>
                <w:color w:val="000000"/>
                <w:kern w:val="0"/>
                <w:sz w:val="17"/>
                <w:szCs w:val="17"/>
              </w:rPr>
            </w:pPr>
            <w:r w:rsidRPr="00A86A65">
              <w:rPr>
                <w:rFonts w:ascii="Times" w:hAnsi="Times" w:cs="Times"/>
                <w:color w:val="000000"/>
                <w:kern w:val="0"/>
                <w:sz w:val="17"/>
                <w:szCs w:val="17"/>
              </w:rPr>
              <w:t>М.П.</w:t>
            </w:r>
          </w:p>
        </w:tc>
        <w:tc>
          <w:tcPr>
            <w:tcW w:w="2650" w:type="dxa"/>
            <w:tcBorders>
              <w:top w:val="nil"/>
              <w:left w:val="nil"/>
              <w:bottom w:val="nil"/>
              <w:right w:val="nil"/>
            </w:tcBorders>
          </w:tcPr>
          <w:p w14:paraId="4B009C1F"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c>
          <w:tcPr>
            <w:tcW w:w="2650" w:type="dxa"/>
            <w:tcBorders>
              <w:top w:val="nil"/>
              <w:left w:val="nil"/>
              <w:bottom w:val="nil"/>
              <w:right w:val="nil"/>
            </w:tcBorders>
          </w:tcPr>
          <w:p w14:paraId="717229D3" w14:textId="77777777" w:rsidR="00A86A65" w:rsidRPr="00A86A65" w:rsidRDefault="00A86A65">
            <w:pPr>
              <w:widowControl w:val="0"/>
              <w:autoSpaceDE w:val="0"/>
              <w:autoSpaceDN w:val="0"/>
              <w:adjustRightInd w:val="0"/>
              <w:spacing w:after="0" w:line="240" w:lineRule="auto"/>
              <w:jc w:val="right"/>
              <w:rPr>
                <w:rFonts w:ascii="Times" w:hAnsi="Times" w:cs="Times"/>
                <w:color w:val="000000"/>
                <w:kern w:val="0"/>
                <w:sz w:val="17"/>
                <w:szCs w:val="17"/>
              </w:rPr>
            </w:pPr>
            <w:r w:rsidRPr="00A86A65">
              <w:rPr>
                <w:rFonts w:ascii="Times" w:hAnsi="Times" w:cs="Times"/>
                <w:color w:val="000000"/>
                <w:kern w:val="0"/>
                <w:sz w:val="17"/>
                <w:szCs w:val="17"/>
              </w:rPr>
              <w:t>М.П.</w:t>
            </w:r>
          </w:p>
        </w:tc>
        <w:tc>
          <w:tcPr>
            <w:tcW w:w="2650" w:type="dxa"/>
            <w:tcBorders>
              <w:top w:val="nil"/>
              <w:left w:val="nil"/>
              <w:bottom w:val="nil"/>
              <w:right w:val="nil"/>
            </w:tcBorders>
          </w:tcPr>
          <w:p w14:paraId="43BB7851"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7"/>
                <w:szCs w:val="17"/>
              </w:rPr>
            </w:pPr>
          </w:p>
        </w:tc>
      </w:tr>
    </w:tbl>
    <w:p w14:paraId="4573EF88" w14:textId="77777777" w:rsidR="00A86A65" w:rsidRDefault="00A86A65">
      <w:pPr>
        <w:widowControl w:val="0"/>
        <w:autoSpaceDE w:val="0"/>
        <w:autoSpaceDN w:val="0"/>
        <w:adjustRightInd w:val="0"/>
        <w:spacing w:after="0" w:line="240" w:lineRule="auto"/>
        <w:rPr>
          <w:rFonts w:ascii="Arial" w:hAnsi="Arial" w:cs="Arial"/>
          <w:kern w:val="0"/>
        </w:rPr>
        <w:sectPr w:rsidR="00A86A65">
          <w:pgSz w:w="11905" w:h="16837"/>
          <w:pgMar w:top="623" w:right="623" w:bottom="623" w:left="907" w:header="720" w:footer="720" w:gutter="0"/>
          <w:cols w:space="720"/>
          <w:noEndnote/>
        </w:sectPr>
      </w:pPr>
    </w:p>
    <w:p w14:paraId="0BB9118C" w14:textId="77777777" w:rsidR="00A86A65" w:rsidRDefault="00A86A65">
      <w:pPr>
        <w:widowControl w:val="0"/>
        <w:autoSpaceDE w:val="0"/>
        <w:autoSpaceDN w:val="0"/>
        <w:adjustRightInd w:val="0"/>
        <w:spacing w:after="0" w:line="240" w:lineRule="auto"/>
        <w:jc w:val="right"/>
        <w:rPr>
          <w:rFonts w:ascii="Times" w:hAnsi="Times" w:cs="Times"/>
          <w:b/>
          <w:bCs/>
          <w:color w:val="000000"/>
          <w:kern w:val="0"/>
          <w:sz w:val="18"/>
          <w:szCs w:val="18"/>
        </w:rPr>
      </w:pPr>
      <w:r>
        <w:rPr>
          <w:rFonts w:ascii="Times" w:hAnsi="Times" w:cs="Times"/>
          <w:b/>
          <w:bCs/>
          <w:color w:val="000000"/>
          <w:kern w:val="0"/>
          <w:sz w:val="18"/>
          <w:szCs w:val="18"/>
        </w:rPr>
        <w:lastRenderedPageBreak/>
        <w:t>Приложение 2</w:t>
      </w:r>
    </w:p>
    <w:p w14:paraId="55E2D2DE" w14:textId="77777777" w:rsidR="00A86A65" w:rsidRPr="00F3072F" w:rsidRDefault="00A86A65" w:rsidP="00340D5F">
      <w:pPr>
        <w:widowControl w:val="0"/>
        <w:autoSpaceDE w:val="0"/>
        <w:autoSpaceDN w:val="0"/>
        <w:adjustRightInd w:val="0"/>
        <w:spacing w:after="0" w:line="240" w:lineRule="auto"/>
        <w:jc w:val="right"/>
        <w:rPr>
          <w:rFonts w:ascii="Times" w:hAnsi="Times" w:cs="Times"/>
          <w:color w:val="000000"/>
          <w:kern w:val="0"/>
          <w:sz w:val="18"/>
          <w:szCs w:val="18"/>
        </w:rPr>
      </w:pPr>
      <w:r>
        <w:rPr>
          <w:rFonts w:ascii="Times" w:hAnsi="Times" w:cs="Times"/>
          <w:color w:val="000000"/>
          <w:kern w:val="0"/>
          <w:sz w:val="18"/>
          <w:szCs w:val="18"/>
        </w:rPr>
        <w:t>к Лицензионному договору №</w:t>
      </w:r>
      <w:r w:rsidR="00340D5F">
        <w:rPr>
          <w:rFonts w:ascii="Times" w:hAnsi="Times" w:cs="Times"/>
          <w:color w:val="000000"/>
          <w:kern w:val="0"/>
          <w:sz w:val="18"/>
          <w:szCs w:val="18"/>
        </w:rPr>
        <w:t>____________</w:t>
      </w:r>
      <w:r w:rsidRPr="00F3072F">
        <w:rPr>
          <w:rFonts w:ascii="Times" w:hAnsi="Times" w:cs="Times"/>
          <w:color w:val="000000"/>
          <w:kern w:val="0"/>
          <w:sz w:val="18"/>
          <w:szCs w:val="18"/>
        </w:rPr>
        <w:t> от </w:t>
      </w:r>
      <w:r w:rsidR="00F3072F">
        <w:rPr>
          <w:rFonts w:ascii="Times" w:hAnsi="Times" w:cs="Times"/>
          <w:color w:val="000000"/>
          <w:kern w:val="0"/>
          <w:sz w:val="18"/>
          <w:szCs w:val="18"/>
        </w:rPr>
        <w:t>_</w:t>
      </w:r>
      <w:proofErr w:type="gramStart"/>
      <w:r w:rsidR="00F3072F">
        <w:rPr>
          <w:rFonts w:ascii="Times" w:hAnsi="Times" w:cs="Times"/>
          <w:color w:val="000000"/>
          <w:kern w:val="0"/>
          <w:sz w:val="18"/>
          <w:szCs w:val="18"/>
        </w:rPr>
        <w:t>_._</w:t>
      </w:r>
      <w:proofErr w:type="gramEnd"/>
      <w:r w:rsidR="00F3072F">
        <w:rPr>
          <w:rFonts w:ascii="Times" w:hAnsi="Times" w:cs="Times"/>
          <w:color w:val="000000"/>
          <w:kern w:val="0"/>
          <w:sz w:val="18"/>
          <w:szCs w:val="18"/>
        </w:rPr>
        <w:t>_</w:t>
      </w:r>
      <w:r w:rsidRPr="00F3072F">
        <w:rPr>
          <w:rFonts w:ascii="Times" w:hAnsi="Times" w:cs="Times"/>
          <w:color w:val="000000"/>
          <w:kern w:val="0"/>
          <w:sz w:val="18"/>
          <w:szCs w:val="18"/>
        </w:rPr>
        <w:t>.202</w:t>
      </w:r>
      <w:r w:rsidR="00930D22">
        <w:rPr>
          <w:rFonts w:ascii="Times" w:hAnsi="Times" w:cs="Times"/>
          <w:color w:val="000000"/>
          <w:kern w:val="0"/>
          <w:sz w:val="18"/>
          <w:szCs w:val="18"/>
        </w:rPr>
        <w:t>6</w:t>
      </w:r>
    </w:p>
    <w:p w14:paraId="79C07286" w14:textId="77777777" w:rsidR="00A86A65" w:rsidRPr="00F3072F" w:rsidRDefault="00A86A65">
      <w:pPr>
        <w:widowControl w:val="0"/>
        <w:autoSpaceDE w:val="0"/>
        <w:autoSpaceDN w:val="0"/>
        <w:adjustRightInd w:val="0"/>
        <w:spacing w:before="170" w:after="0" w:line="240" w:lineRule="auto"/>
        <w:jc w:val="center"/>
        <w:rPr>
          <w:rFonts w:ascii="Times" w:hAnsi="Times" w:cs="Times"/>
          <w:b/>
          <w:bCs/>
          <w:color w:val="000000"/>
          <w:kern w:val="0"/>
          <w:sz w:val="18"/>
          <w:szCs w:val="18"/>
        </w:rPr>
      </w:pPr>
      <w:r w:rsidRPr="00F3072F">
        <w:rPr>
          <w:rFonts w:ascii="Times" w:hAnsi="Times" w:cs="Times"/>
          <w:b/>
          <w:bCs/>
          <w:color w:val="000000"/>
          <w:kern w:val="0"/>
          <w:sz w:val="18"/>
          <w:szCs w:val="18"/>
        </w:rPr>
        <w:t>Список Конечных пользователей</w:t>
      </w:r>
    </w:p>
    <w:p w14:paraId="66F683C0" w14:textId="77777777" w:rsidR="00A86A65" w:rsidRPr="00F3072F" w:rsidRDefault="00F3072F">
      <w:pPr>
        <w:widowControl w:val="0"/>
        <w:autoSpaceDE w:val="0"/>
        <w:autoSpaceDN w:val="0"/>
        <w:adjustRightInd w:val="0"/>
        <w:spacing w:after="170" w:line="240" w:lineRule="auto"/>
        <w:jc w:val="right"/>
        <w:rPr>
          <w:rFonts w:ascii="Times" w:hAnsi="Times" w:cs="Times"/>
          <w:color w:val="000000"/>
          <w:kern w:val="0"/>
          <w:sz w:val="18"/>
          <w:szCs w:val="18"/>
        </w:rPr>
      </w:pPr>
      <w:r>
        <w:rPr>
          <w:rFonts w:ascii="Times" w:hAnsi="Times" w:cs="Times"/>
          <w:color w:val="000000"/>
          <w:kern w:val="0"/>
          <w:sz w:val="18"/>
          <w:szCs w:val="18"/>
        </w:rPr>
        <w:t>_</w:t>
      </w:r>
      <w:proofErr w:type="gramStart"/>
      <w:r>
        <w:rPr>
          <w:rFonts w:ascii="Times" w:hAnsi="Times" w:cs="Times"/>
          <w:color w:val="000000"/>
          <w:kern w:val="0"/>
          <w:sz w:val="18"/>
          <w:szCs w:val="18"/>
        </w:rPr>
        <w:t>_</w:t>
      </w:r>
      <w:r w:rsidR="008D6F9B" w:rsidRPr="00F3072F">
        <w:rPr>
          <w:rFonts w:ascii="Times" w:hAnsi="Times" w:cs="Times"/>
          <w:color w:val="000000"/>
          <w:kern w:val="0"/>
          <w:sz w:val="18"/>
          <w:szCs w:val="18"/>
        </w:rPr>
        <w:t>.</w:t>
      </w:r>
      <w:r>
        <w:rPr>
          <w:rFonts w:ascii="Times" w:hAnsi="Times" w:cs="Times"/>
          <w:color w:val="000000"/>
          <w:kern w:val="0"/>
          <w:sz w:val="18"/>
          <w:szCs w:val="18"/>
        </w:rPr>
        <w:t>_</w:t>
      </w:r>
      <w:proofErr w:type="gramEnd"/>
      <w:r>
        <w:rPr>
          <w:rFonts w:ascii="Times" w:hAnsi="Times" w:cs="Times"/>
          <w:color w:val="000000"/>
          <w:kern w:val="0"/>
          <w:sz w:val="18"/>
          <w:szCs w:val="18"/>
        </w:rPr>
        <w:t>_</w:t>
      </w:r>
      <w:r w:rsidR="00A86A65" w:rsidRPr="00F3072F">
        <w:rPr>
          <w:rFonts w:ascii="Times" w:hAnsi="Times" w:cs="Times"/>
          <w:color w:val="000000"/>
          <w:kern w:val="0"/>
          <w:sz w:val="18"/>
          <w:szCs w:val="18"/>
        </w:rPr>
        <w:t>.202</w:t>
      </w:r>
      <w:r w:rsidR="00930D22">
        <w:rPr>
          <w:rFonts w:ascii="Times" w:hAnsi="Times" w:cs="Times"/>
          <w:color w:val="000000"/>
          <w:kern w:val="0"/>
          <w:sz w:val="18"/>
          <w:szCs w:val="18"/>
        </w:rPr>
        <w:t>6</w:t>
      </w:r>
    </w:p>
    <w:tbl>
      <w:tblPr>
        <w:tblW w:w="0" w:type="auto"/>
        <w:tblInd w:w="56" w:type="dxa"/>
        <w:tblLayout w:type="fixed"/>
        <w:tblCellMar>
          <w:left w:w="0" w:type="dxa"/>
          <w:right w:w="0" w:type="dxa"/>
        </w:tblCellMar>
        <w:tblLook w:val="0000" w:firstRow="0" w:lastRow="0" w:firstColumn="0" w:lastColumn="0" w:noHBand="0" w:noVBand="0"/>
      </w:tblPr>
      <w:tblGrid>
        <w:gridCol w:w="396"/>
        <w:gridCol w:w="3628"/>
        <w:gridCol w:w="3685"/>
        <w:gridCol w:w="1417"/>
        <w:gridCol w:w="1077"/>
      </w:tblGrid>
      <w:tr w:rsidR="00A86A65" w:rsidRPr="00A86A65" w14:paraId="44ABD65B" w14:textId="77777777">
        <w:tblPrEx>
          <w:tblCellMar>
            <w:top w:w="0" w:type="dxa"/>
            <w:left w:w="0" w:type="dxa"/>
            <w:bottom w:w="0" w:type="dxa"/>
            <w:right w:w="0" w:type="dxa"/>
          </w:tblCellMar>
        </w:tblPrEx>
        <w:trPr>
          <w:tblHeader/>
        </w:trPr>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A294D5F"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6"/>
                <w:szCs w:val="16"/>
              </w:rPr>
            </w:pPr>
            <w:r w:rsidRPr="00F3072F">
              <w:rPr>
                <w:rFonts w:ascii="Times" w:hAnsi="Times" w:cs="Times"/>
                <w:b/>
                <w:bCs/>
                <w:color w:val="000000"/>
                <w:kern w:val="0"/>
                <w:sz w:val="16"/>
                <w:szCs w:val="16"/>
              </w:rPr>
              <w:t>№</w:t>
            </w: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D89E936"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6"/>
                <w:szCs w:val="16"/>
              </w:rPr>
            </w:pPr>
            <w:r w:rsidRPr="00F3072F">
              <w:rPr>
                <w:rFonts w:ascii="Times" w:hAnsi="Times" w:cs="Times"/>
                <w:b/>
                <w:bCs/>
                <w:color w:val="000000"/>
                <w:kern w:val="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EC4A331"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6"/>
                <w:szCs w:val="16"/>
              </w:rPr>
            </w:pPr>
            <w:r w:rsidRPr="00F3072F">
              <w:rPr>
                <w:rFonts w:ascii="Times" w:hAnsi="Times" w:cs="Times"/>
                <w:b/>
                <w:bCs/>
                <w:color w:val="000000"/>
                <w:kern w:val="0"/>
                <w:sz w:val="16"/>
                <w:szCs w:val="16"/>
              </w:rPr>
              <w:t>Наименование организации</w:t>
            </w: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8B58232" w14:textId="77777777" w:rsidR="00A86A65" w:rsidRPr="00F3072F" w:rsidRDefault="00A86A65">
            <w:pPr>
              <w:widowControl w:val="0"/>
              <w:autoSpaceDE w:val="0"/>
              <w:autoSpaceDN w:val="0"/>
              <w:adjustRightInd w:val="0"/>
              <w:spacing w:after="0" w:line="240" w:lineRule="auto"/>
              <w:jc w:val="center"/>
              <w:rPr>
                <w:rFonts w:ascii="Times" w:hAnsi="Times" w:cs="Times"/>
                <w:b/>
                <w:bCs/>
                <w:color w:val="000000"/>
                <w:kern w:val="0"/>
                <w:sz w:val="16"/>
                <w:szCs w:val="16"/>
              </w:rPr>
            </w:pPr>
            <w:r w:rsidRPr="00F3072F">
              <w:rPr>
                <w:rFonts w:ascii="Times" w:hAnsi="Times" w:cs="Times"/>
                <w:b/>
                <w:bCs/>
                <w:color w:val="000000"/>
                <w:kern w:val="0"/>
                <w:sz w:val="16"/>
                <w:szCs w:val="16"/>
              </w:rPr>
              <w:t>ИНН</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36506127" w14:textId="77777777" w:rsidR="00A86A65" w:rsidRPr="00A86A65" w:rsidRDefault="00A86A65">
            <w:pPr>
              <w:widowControl w:val="0"/>
              <w:autoSpaceDE w:val="0"/>
              <w:autoSpaceDN w:val="0"/>
              <w:adjustRightInd w:val="0"/>
              <w:spacing w:after="0" w:line="240" w:lineRule="auto"/>
              <w:jc w:val="center"/>
              <w:rPr>
                <w:rFonts w:ascii="Times" w:hAnsi="Times" w:cs="Times"/>
                <w:b/>
                <w:bCs/>
                <w:color w:val="000000"/>
                <w:kern w:val="0"/>
                <w:sz w:val="16"/>
                <w:szCs w:val="16"/>
              </w:rPr>
            </w:pPr>
            <w:r w:rsidRPr="00F3072F">
              <w:rPr>
                <w:rFonts w:ascii="Times" w:hAnsi="Times" w:cs="Times"/>
                <w:b/>
                <w:bCs/>
                <w:color w:val="000000"/>
                <w:kern w:val="0"/>
                <w:sz w:val="16"/>
                <w:szCs w:val="16"/>
              </w:rPr>
              <w:t>КПП</w:t>
            </w:r>
          </w:p>
        </w:tc>
      </w:tr>
      <w:tr w:rsidR="00A86A65" w:rsidRPr="00A86A65" w14:paraId="292E0CA0" w14:textId="77777777">
        <w:tblPrEx>
          <w:tblCellMar>
            <w:top w:w="0" w:type="dxa"/>
            <w:left w:w="0" w:type="dxa"/>
            <w:bottom w:w="0" w:type="dxa"/>
            <w:right w:w="0" w:type="dxa"/>
          </w:tblCellMar>
        </w:tblPrEx>
        <w:tc>
          <w:tcPr>
            <w:tcW w:w="39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0F4B3BF3" w14:textId="77777777" w:rsidR="00A86A65" w:rsidRPr="00A86A65" w:rsidRDefault="00A86A65">
            <w:pPr>
              <w:widowControl w:val="0"/>
              <w:autoSpaceDE w:val="0"/>
              <w:autoSpaceDN w:val="0"/>
              <w:adjustRightInd w:val="0"/>
              <w:spacing w:after="0" w:line="240" w:lineRule="auto"/>
              <w:jc w:val="center"/>
              <w:rPr>
                <w:rFonts w:ascii="Times" w:hAnsi="Times" w:cs="Times"/>
                <w:color w:val="000000"/>
                <w:kern w:val="0"/>
                <w:sz w:val="16"/>
                <w:szCs w:val="16"/>
              </w:rPr>
            </w:pPr>
          </w:p>
        </w:tc>
        <w:tc>
          <w:tcPr>
            <w:tcW w:w="3628"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447996A"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6"/>
                <w:szCs w:val="16"/>
              </w:rPr>
            </w:pPr>
          </w:p>
        </w:tc>
        <w:tc>
          <w:tcPr>
            <w:tcW w:w="3685"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59D563EE"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6"/>
                <w:szCs w:val="16"/>
              </w:rPr>
            </w:pPr>
          </w:p>
        </w:tc>
        <w:tc>
          <w:tcPr>
            <w:tcW w:w="141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6A6774EE" w14:textId="77777777" w:rsidR="00A86A65" w:rsidRPr="00A86A65" w:rsidRDefault="00A86A65">
            <w:pPr>
              <w:widowControl w:val="0"/>
              <w:autoSpaceDE w:val="0"/>
              <w:autoSpaceDN w:val="0"/>
              <w:adjustRightInd w:val="0"/>
              <w:spacing w:after="0" w:line="240" w:lineRule="auto"/>
              <w:jc w:val="center"/>
              <w:rPr>
                <w:rFonts w:ascii="Times" w:hAnsi="Times" w:cs="Times"/>
                <w:color w:val="000000"/>
                <w:kern w:val="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tcPr>
          <w:p w14:paraId="1DFDB5A4" w14:textId="77777777" w:rsidR="00A86A65" w:rsidRPr="00A86A65" w:rsidRDefault="00A86A65">
            <w:pPr>
              <w:widowControl w:val="0"/>
              <w:autoSpaceDE w:val="0"/>
              <w:autoSpaceDN w:val="0"/>
              <w:adjustRightInd w:val="0"/>
              <w:spacing w:after="0" w:line="240" w:lineRule="auto"/>
              <w:jc w:val="center"/>
              <w:rPr>
                <w:rFonts w:ascii="Times" w:hAnsi="Times" w:cs="Times"/>
                <w:color w:val="000000"/>
                <w:kern w:val="0"/>
                <w:sz w:val="16"/>
                <w:szCs w:val="16"/>
              </w:rPr>
            </w:pPr>
          </w:p>
        </w:tc>
      </w:tr>
    </w:tbl>
    <w:p w14:paraId="66A72ADE" w14:textId="77777777" w:rsidR="00A86A65" w:rsidRDefault="00A86A65">
      <w:pPr>
        <w:widowControl w:val="0"/>
        <w:autoSpaceDE w:val="0"/>
        <w:autoSpaceDN w:val="0"/>
        <w:adjustRightInd w:val="0"/>
        <w:spacing w:before="170" w:after="170" w:line="240" w:lineRule="auto"/>
        <w:rPr>
          <w:rFonts w:ascii="Times" w:hAnsi="Times" w:cs="Times"/>
          <w:color w:val="000000"/>
          <w:kern w:val="0"/>
          <w:sz w:val="18"/>
          <w:szCs w:val="18"/>
        </w:rPr>
      </w:pPr>
      <w:r>
        <w:rPr>
          <w:rFonts w:ascii="Times" w:hAnsi="Times" w:cs="Times"/>
          <w:color w:val="000000"/>
          <w:kern w:val="0"/>
          <w:sz w:val="18"/>
          <w:szCs w:val="18"/>
        </w:rPr>
        <w:t> </w:t>
      </w:r>
    </w:p>
    <w:tbl>
      <w:tblPr>
        <w:tblW w:w="0" w:type="auto"/>
        <w:tblLayout w:type="fixed"/>
        <w:tblCellMar>
          <w:left w:w="0" w:type="dxa"/>
          <w:right w:w="0" w:type="dxa"/>
        </w:tblCellMar>
        <w:tblLook w:val="0000" w:firstRow="0" w:lastRow="0" w:firstColumn="0" w:lastColumn="0" w:noHBand="0" w:noVBand="0"/>
      </w:tblPr>
      <w:tblGrid>
        <w:gridCol w:w="2593"/>
        <w:gridCol w:w="2593"/>
        <w:gridCol w:w="2593"/>
        <w:gridCol w:w="2593"/>
      </w:tblGrid>
      <w:tr w:rsidR="00A86A65" w:rsidRPr="00A86A65" w14:paraId="3139D5A3"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36247133" w14:textId="77777777" w:rsidR="00A86A65" w:rsidRPr="00A86A65" w:rsidRDefault="00A86A65">
            <w:pPr>
              <w:widowControl w:val="0"/>
              <w:autoSpaceDE w:val="0"/>
              <w:autoSpaceDN w:val="0"/>
              <w:adjustRightInd w:val="0"/>
              <w:spacing w:after="0" w:line="240" w:lineRule="auto"/>
              <w:rPr>
                <w:rFonts w:ascii="Times" w:hAnsi="Times" w:cs="Times"/>
                <w:b/>
                <w:bCs/>
                <w:color w:val="000000"/>
                <w:kern w:val="0"/>
                <w:sz w:val="18"/>
                <w:szCs w:val="18"/>
              </w:rPr>
            </w:pPr>
            <w:r w:rsidRPr="00A86A65">
              <w:rPr>
                <w:rFonts w:ascii="Times" w:hAnsi="Times" w:cs="Times"/>
                <w:b/>
                <w:bCs/>
                <w:color w:val="000000"/>
                <w:kern w:val="0"/>
                <w:sz w:val="18"/>
                <w:szCs w:val="18"/>
              </w:rPr>
              <w:t>ЛИЦЕНЗИАР</w:t>
            </w:r>
          </w:p>
        </w:tc>
        <w:tc>
          <w:tcPr>
            <w:tcW w:w="5186" w:type="dxa"/>
            <w:gridSpan w:val="2"/>
            <w:tcBorders>
              <w:top w:val="nil"/>
              <w:left w:val="nil"/>
              <w:bottom w:val="nil"/>
              <w:right w:val="nil"/>
            </w:tcBorders>
          </w:tcPr>
          <w:p w14:paraId="2F17703E" w14:textId="77777777" w:rsidR="00A86A65" w:rsidRPr="00A86A65" w:rsidRDefault="00A86A65">
            <w:pPr>
              <w:widowControl w:val="0"/>
              <w:autoSpaceDE w:val="0"/>
              <w:autoSpaceDN w:val="0"/>
              <w:adjustRightInd w:val="0"/>
              <w:spacing w:after="0" w:line="240" w:lineRule="auto"/>
              <w:rPr>
                <w:rFonts w:ascii="Times" w:hAnsi="Times" w:cs="Times"/>
                <w:b/>
                <w:bCs/>
                <w:color w:val="000000"/>
                <w:kern w:val="0"/>
                <w:sz w:val="18"/>
                <w:szCs w:val="18"/>
              </w:rPr>
            </w:pPr>
            <w:r w:rsidRPr="00A86A65">
              <w:rPr>
                <w:rFonts w:ascii="Times" w:hAnsi="Times" w:cs="Times"/>
                <w:b/>
                <w:bCs/>
                <w:color w:val="000000"/>
                <w:kern w:val="0"/>
                <w:sz w:val="18"/>
                <w:szCs w:val="18"/>
              </w:rPr>
              <w:t>ЛИЦЕНЗИАТ</w:t>
            </w:r>
          </w:p>
        </w:tc>
      </w:tr>
      <w:tr w:rsidR="00A86A65" w:rsidRPr="00A86A65" w14:paraId="16EF5CDE"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12C5A34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5186" w:type="dxa"/>
            <w:gridSpan w:val="2"/>
            <w:tcBorders>
              <w:top w:val="nil"/>
              <w:left w:val="nil"/>
              <w:bottom w:val="nil"/>
              <w:right w:val="nil"/>
            </w:tcBorders>
          </w:tcPr>
          <w:p w14:paraId="4314FB09"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r w:rsidRPr="00A86A65">
              <w:rPr>
                <w:rFonts w:ascii="Times" w:hAnsi="Times" w:cs="Times"/>
                <w:color w:val="000000"/>
                <w:kern w:val="0"/>
                <w:sz w:val="18"/>
                <w:szCs w:val="18"/>
              </w:rPr>
              <w:t>ГАСК России</w:t>
            </w:r>
          </w:p>
        </w:tc>
      </w:tr>
      <w:tr w:rsidR="00A86A65" w:rsidRPr="00A86A65" w14:paraId="13B61808"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77CA66E5"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5186" w:type="dxa"/>
            <w:gridSpan w:val="2"/>
            <w:tcBorders>
              <w:top w:val="nil"/>
              <w:left w:val="nil"/>
              <w:bottom w:val="nil"/>
              <w:right w:val="nil"/>
            </w:tcBorders>
          </w:tcPr>
          <w:p w14:paraId="2ADA4C8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r w:rsidRPr="00A86A65">
              <w:rPr>
                <w:rFonts w:ascii="Times" w:hAnsi="Times" w:cs="Times"/>
                <w:color w:val="000000"/>
                <w:kern w:val="0"/>
                <w:sz w:val="18"/>
                <w:szCs w:val="18"/>
              </w:rPr>
              <w:t>Генеральный директор</w:t>
            </w:r>
          </w:p>
        </w:tc>
      </w:tr>
      <w:tr w:rsidR="00930D22" w:rsidRPr="00A86A65" w14:paraId="0D162260" w14:textId="77777777">
        <w:tblPrEx>
          <w:tblCellMar>
            <w:top w:w="0" w:type="dxa"/>
            <w:left w:w="0" w:type="dxa"/>
            <w:bottom w:w="0" w:type="dxa"/>
            <w:right w:w="0" w:type="dxa"/>
          </w:tblCellMar>
        </w:tblPrEx>
        <w:tc>
          <w:tcPr>
            <w:tcW w:w="5186" w:type="dxa"/>
            <w:gridSpan w:val="2"/>
            <w:tcBorders>
              <w:top w:val="nil"/>
              <w:left w:val="nil"/>
              <w:bottom w:val="nil"/>
              <w:right w:val="nil"/>
            </w:tcBorders>
          </w:tcPr>
          <w:p w14:paraId="4BC4A799" w14:textId="77777777" w:rsidR="00930D22" w:rsidRPr="00A86A65" w:rsidRDefault="00930D22">
            <w:pPr>
              <w:widowControl w:val="0"/>
              <w:autoSpaceDE w:val="0"/>
              <w:autoSpaceDN w:val="0"/>
              <w:adjustRightInd w:val="0"/>
              <w:spacing w:after="0" w:line="240" w:lineRule="auto"/>
              <w:rPr>
                <w:rFonts w:ascii="Times" w:hAnsi="Times" w:cs="Times"/>
                <w:color w:val="000000"/>
                <w:kern w:val="0"/>
                <w:sz w:val="18"/>
                <w:szCs w:val="18"/>
              </w:rPr>
            </w:pPr>
          </w:p>
        </w:tc>
        <w:tc>
          <w:tcPr>
            <w:tcW w:w="5186" w:type="dxa"/>
            <w:gridSpan w:val="2"/>
            <w:tcBorders>
              <w:top w:val="nil"/>
              <w:left w:val="nil"/>
              <w:bottom w:val="nil"/>
              <w:right w:val="nil"/>
            </w:tcBorders>
          </w:tcPr>
          <w:p w14:paraId="525E775E" w14:textId="77777777" w:rsidR="00930D22" w:rsidRPr="00A86A65" w:rsidRDefault="00930D22">
            <w:pPr>
              <w:widowControl w:val="0"/>
              <w:autoSpaceDE w:val="0"/>
              <w:autoSpaceDN w:val="0"/>
              <w:adjustRightInd w:val="0"/>
              <w:spacing w:after="0" w:line="240" w:lineRule="auto"/>
              <w:rPr>
                <w:rFonts w:ascii="Times" w:hAnsi="Times" w:cs="Times"/>
                <w:color w:val="000000"/>
                <w:kern w:val="0"/>
                <w:sz w:val="18"/>
                <w:szCs w:val="18"/>
              </w:rPr>
            </w:pPr>
          </w:p>
        </w:tc>
      </w:tr>
      <w:tr w:rsidR="00A86A65" w:rsidRPr="00A86A65" w14:paraId="317C5EDC" w14:textId="77777777">
        <w:tblPrEx>
          <w:tblCellMar>
            <w:top w:w="0" w:type="dxa"/>
            <w:left w:w="0" w:type="dxa"/>
            <w:bottom w:w="0" w:type="dxa"/>
            <w:right w:w="0" w:type="dxa"/>
          </w:tblCellMar>
        </w:tblPrEx>
        <w:tc>
          <w:tcPr>
            <w:tcW w:w="2593" w:type="dxa"/>
            <w:tcBorders>
              <w:top w:val="nil"/>
              <w:left w:val="nil"/>
              <w:bottom w:val="single" w:sz="6" w:space="0" w:color="000000"/>
              <w:right w:val="nil"/>
            </w:tcBorders>
          </w:tcPr>
          <w:p w14:paraId="25316C75"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2593" w:type="dxa"/>
            <w:tcBorders>
              <w:top w:val="nil"/>
              <w:left w:val="nil"/>
              <w:bottom w:val="nil"/>
              <w:right w:val="nil"/>
            </w:tcBorders>
          </w:tcPr>
          <w:p w14:paraId="741A8517"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2593" w:type="dxa"/>
            <w:tcBorders>
              <w:top w:val="nil"/>
              <w:left w:val="nil"/>
              <w:bottom w:val="single" w:sz="6" w:space="0" w:color="000000"/>
              <w:right w:val="nil"/>
            </w:tcBorders>
          </w:tcPr>
          <w:p w14:paraId="3870B339"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2593" w:type="dxa"/>
            <w:tcBorders>
              <w:top w:val="nil"/>
              <w:left w:val="nil"/>
              <w:bottom w:val="nil"/>
              <w:right w:val="nil"/>
            </w:tcBorders>
          </w:tcPr>
          <w:p w14:paraId="569872E3"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r w:rsidRPr="00A86A65">
              <w:rPr>
                <w:rFonts w:ascii="Times" w:hAnsi="Times" w:cs="Times"/>
                <w:color w:val="000000"/>
                <w:kern w:val="0"/>
                <w:sz w:val="18"/>
                <w:szCs w:val="18"/>
              </w:rPr>
              <w:t>А.А. Шанин</w:t>
            </w:r>
          </w:p>
        </w:tc>
      </w:tr>
      <w:tr w:rsidR="00A86A65" w:rsidRPr="00A86A65" w14:paraId="05C4D80F" w14:textId="77777777">
        <w:tblPrEx>
          <w:tblCellMar>
            <w:top w:w="0" w:type="dxa"/>
            <w:left w:w="0" w:type="dxa"/>
            <w:bottom w:w="0" w:type="dxa"/>
            <w:right w:w="0" w:type="dxa"/>
          </w:tblCellMar>
        </w:tblPrEx>
        <w:tc>
          <w:tcPr>
            <w:tcW w:w="2593" w:type="dxa"/>
            <w:tcBorders>
              <w:top w:val="nil"/>
              <w:left w:val="nil"/>
              <w:bottom w:val="nil"/>
              <w:right w:val="nil"/>
            </w:tcBorders>
          </w:tcPr>
          <w:p w14:paraId="0B4FE316" w14:textId="77777777" w:rsidR="00A86A65" w:rsidRPr="00A86A65" w:rsidRDefault="00A86A65">
            <w:pPr>
              <w:widowControl w:val="0"/>
              <w:autoSpaceDE w:val="0"/>
              <w:autoSpaceDN w:val="0"/>
              <w:adjustRightInd w:val="0"/>
              <w:spacing w:after="0" w:line="240" w:lineRule="auto"/>
              <w:jc w:val="right"/>
              <w:rPr>
                <w:rFonts w:ascii="Times" w:hAnsi="Times" w:cs="Times"/>
                <w:color w:val="000000"/>
                <w:kern w:val="0"/>
                <w:sz w:val="18"/>
                <w:szCs w:val="18"/>
              </w:rPr>
            </w:pPr>
            <w:r w:rsidRPr="00A86A65">
              <w:rPr>
                <w:rFonts w:ascii="Times" w:hAnsi="Times" w:cs="Times"/>
                <w:color w:val="000000"/>
                <w:kern w:val="0"/>
                <w:sz w:val="18"/>
                <w:szCs w:val="18"/>
              </w:rPr>
              <w:t>М.П.</w:t>
            </w:r>
          </w:p>
        </w:tc>
        <w:tc>
          <w:tcPr>
            <w:tcW w:w="2593" w:type="dxa"/>
            <w:tcBorders>
              <w:top w:val="nil"/>
              <w:left w:val="nil"/>
              <w:bottom w:val="nil"/>
              <w:right w:val="nil"/>
            </w:tcBorders>
          </w:tcPr>
          <w:p w14:paraId="12C76935"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c>
          <w:tcPr>
            <w:tcW w:w="2593" w:type="dxa"/>
            <w:tcBorders>
              <w:top w:val="nil"/>
              <w:left w:val="nil"/>
              <w:bottom w:val="nil"/>
              <w:right w:val="nil"/>
            </w:tcBorders>
          </w:tcPr>
          <w:p w14:paraId="071BE229" w14:textId="77777777" w:rsidR="00A86A65" w:rsidRPr="00A86A65" w:rsidRDefault="00A86A65">
            <w:pPr>
              <w:widowControl w:val="0"/>
              <w:autoSpaceDE w:val="0"/>
              <w:autoSpaceDN w:val="0"/>
              <w:adjustRightInd w:val="0"/>
              <w:spacing w:after="0" w:line="240" w:lineRule="auto"/>
              <w:jc w:val="right"/>
              <w:rPr>
                <w:rFonts w:ascii="Times" w:hAnsi="Times" w:cs="Times"/>
                <w:color w:val="000000"/>
                <w:kern w:val="0"/>
                <w:sz w:val="18"/>
                <w:szCs w:val="18"/>
              </w:rPr>
            </w:pPr>
            <w:r w:rsidRPr="00A86A65">
              <w:rPr>
                <w:rFonts w:ascii="Times" w:hAnsi="Times" w:cs="Times"/>
                <w:color w:val="000000"/>
                <w:kern w:val="0"/>
                <w:sz w:val="18"/>
                <w:szCs w:val="18"/>
              </w:rPr>
              <w:t>М.П.</w:t>
            </w:r>
          </w:p>
        </w:tc>
        <w:tc>
          <w:tcPr>
            <w:tcW w:w="2593" w:type="dxa"/>
            <w:tcBorders>
              <w:top w:val="nil"/>
              <w:left w:val="nil"/>
              <w:bottom w:val="nil"/>
              <w:right w:val="nil"/>
            </w:tcBorders>
          </w:tcPr>
          <w:p w14:paraId="53BFF272" w14:textId="77777777" w:rsidR="00A86A65" w:rsidRPr="00A86A65" w:rsidRDefault="00A86A65">
            <w:pPr>
              <w:widowControl w:val="0"/>
              <w:autoSpaceDE w:val="0"/>
              <w:autoSpaceDN w:val="0"/>
              <w:adjustRightInd w:val="0"/>
              <w:spacing w:after="0" w:line="240" w:lineRule="auto"/>
              <w:rPr>
                <w:rFonts w:ascii="Times" w:hAnsi="Times" w:cs="Times"/>
                <w:color w:val="000000"/>
                <w:kern w:val="0"/>
                <w:sz w:val="18"/>
                <w:szCs w:val="18"/>
              </w:rPr>
            </w:pPr>
          </w:p>
        </w:tc>
      </w:tr>
    </w:tbl>
    <w:p w14:paraId="6BA1665A" w14:textId="77777777" w:rsidR="00A86A65" w:rsidRDefault="00A86A65" w:rsidP="00F3072F">
      <w:pPr>
        <w:widowControl w:val="0"/>
        <w:autoSpaceDE w:val="0"/>
        <w:autoSpaceDN w:val="0"/>
        <w:adjustRightInd w:val="0"/>
        <w:spacing w:after="0" w:line="240" w:lineRule="auto"/>
        <w:rPr>
          <w:rFonts w:ascii="Times" w:hAnsi="Times" w:cs="Times"/>
          <w:color w:val="000000"/>
          <w:kern w:val="0"/>
          <w:sz w:val="18"/>
          <w:szCs w:val="18"/>
        </w:rPr>
      </w:pPr>
    </w:p>
    <w:sectPr w:rsidR="00A86A65">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7A"/>
    <w:rsid w:val="000A6E0D"/>
    <w:rsid w:val="000D437B"/>
    <w:rsid w:val="00112C86"/>
    <w:rsid w:val="001700F7"/>
    <w:rsid w:val="001B198E"/>
    <w:rsid w:val="001E007A"/>
    <w:rsid w:val="00264B8F"/>
    <w:rsid w:val="002B0E07"/>
    <w:rsid w:val="00340D5F"/>
    <w:rsid w:val="00365A71"/>
    <w:rsid w:val="0045107C"/>
    <w:rsid w:val="004E4075"/>
    <w:rsid w:val="005369E6"/>
    <w:rsid w:val="005A7670"/>
    <w:rsid w:val="005B04FC"/>
    <w:rsid w:val="00640406"/>
    <w:rsid w:val="006C3BA0"/>
    <w:rsid w:val="00756317"/>
    <w:rsid w:val="00792219"/>
    <w:rsid w:val="008D6F9B"/>
    <w:rsid w:val="00900573"/>
    <w:rsid w:val="00930D22"/>
    <w:rsid w:val="00A0648E"/>
    <w:rsid w:val="00A86A65"/>
    <w:rsid w:val="00A94EF3"/>
    <w:rsid w:val="00AC1C88"/>
    <w:rsid w:val="00B53FC8"/>
    <w:rsid w:val="00B84F19"/>
    <w:rsid w:val="00BA29C4"/>
    <w:rsid w:val="00C36583"/>
    <w:rsid w:val="00C924F2"/>
    <w:rsid w:val="00CF4D31"/>
    <w:rsid w:val="00D67939"/>
    <w:rsid w:val="00F3072F"/>
    <w:rsid w:val="00FF2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65D54"/>
  <w14:defaultImageDpi w14:val="0"/>
  <w15:docId w15:val="{883C1DAC-BF0D-4568-A6A8-E8E6FF65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78" w:lineRule="auto"/>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lp-interedo" TargetMode="External"/><Relationship Id="rId13" Type="http://schemas.openxmlformats.org/officeDocument/2006/relationships/hyperlink" Target="https://www.diadoc.ru/order1c"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a.kontur.ru" TargetMode="External"/><Relationship Id="rId12" Type="http://schemas.openxmlformats.org/officeDocument/2006/relationships/hyperlink" Target="https://kontur.ru/about/licences" TargetMode="External"/><Relationship Id="rId17" Type="http://schemas.openxmlformats.org/officeDocument/2006/relationships/hyperlink" Target="https://kontur.ru" TargetMode="External"/><Relationship Id="rId2" Type="http://schemas.openxmlformats.org/officeDocument/2006/relationships/settings" Target="settings.xml"/><Relationship Id="rId16" Type="http://schemas.openxmlformats.org/officeDocument/2006/relationships/hyperlink" Target="https://kontur.ru/about/licences" TargetMode="External"/><Relationship Id="rId1" Type="http://schemas.openxmlformats.org/officeDocument/2006/relationships/styles" Target="styles.xml"/><Relationship Id="rId6" Type="http://schemas.openxmlformats.org/officeDocument/2006/relationships/hyperlink" Target="https://ca.kontur.ru" TargetMode="External"/><Relationship Id="rId11" Type="http://schemas.openxmlformats.org/officeDocument/2006/relationships/hyperlink" Target="https://diadoc.ru/docs/manual" TargetMode="External"/><Relationship Id="rId5" Type="http://schemas.openxmlformats.org/officeDocument/2006/relationships/hyperlink" Target="https://kontur.ru/kedo/docs/poryadok-vydachi-sertifikatov" TargetMode="External"/><Relationship Id="rId15" Type="http://schemas.openxmlformats.org/officeDocument/2006/relationships/hyperlink" Target="https://kontur.ru/kedo/docs/poryadok-vydachi-sertifikatov" TargetMode="External"/><Relationship Id="rId10" Type="http://schemas.openxmlformats.org/officeDocument/2006/relationships/hyperlink" Target="https://www.diadoc.ru/order1c" TargetMode="External"/><Relationship Id="rId19" Type="http://schemas.openxmlformats.org/officeDocument/2006/relationships/theme" Target="theme/theme1.xml"/><Relationship Id="rId4" Type="http://schemas.openxmlformats.org/officeDocument/2006/relationships/hyperlink" Target="https://www.diadoc.ru/price" TargetMode="External"/><Relationship Id="rId9" Type="http://schemas.openxmlformats.org/officeDocument/2006/relationships/hyperlink" Target="https://kontur.ru/contacts/all" TargetMode="External"/><Relationship Id="rId14" Type="http://schemas.openxmlformats.org/officeDocument/2006/relationships/hyperlink" Target="https://www.diado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6537</Words>
  <Characters>37267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43717</CharactersWithSpaces>
  <SharedDoc>false</SharedDoc>
  <HLinks>
    <vt:vector size="84" baseType="variant">
      <vt:variant>
        <vt:i4>2424939</vt:i4>
      </vt:variant>
      <vt:variant>
        <vt:i4>39</vt:i4>
      </vt:variant>
      <vt:variant>
        <vt:i4>0</vt:i4>
      </vt:variant>
      <vt:variant>
        <vt:i4>5</vt:i4>
      </vt:variant>
      <vt:variant>
        <vt:lpwstr>https://kontur.ru/</vt:lpwstr>
      </vt:variant>
      <vt:variant>
        <vt:lpwstr/>
      </vt:variant>
      <vt:variant>
        <vt:i4>65557</vt:i4>
      </vt:variant>
      <vt:variant>
        <vt:i4>36</vt:i4>
      </vt:variant>
      <vt:variant>
        <vt:i4>0</vt:i4>
      </vt:variant>
      <vt:variant>
        <vt:i4>5</vt:i4>
      </vt:variant>
      <vt:variant>
        <vt:lpwstr>https://kontur.ru/about/licences</vt:lpwstr>
      </vt:variant>
      <vt:variant>
        <vt:lpwstr/>
      </vt:variant>
      <vt:variant>
        <vt:i4>589891</vt:i4>
      </vt:variant>
      <vt:variant>
        <vt:i4>33</vt:i4>
      </vt:variant>
      <vt:variant>
        <vt:i4>0</vt:i4>
      </vt:variant>
      <vt:variant>
        <vt:i4>5</vt:i4>
      </vt:variant>
      <vt:variant>
        <vt:lpwstr>https://kontur.ru/kedo/docs/poryadok-vydachi-sertifikatov</vt:lpwstr>
      </vt:variant>
      <vt:variant>
        <vt:lpwstr/>
      </vt:variant>
      <vt:variant>
        <vt:i4>8061041</vt:i4>
      </vt:variant>
      <vt:variant>
        <vt:i4>30</vt:i4>
      </vt:variant>
      <vt:variant>
        <vt:i4>0</vt:i4>
      </vt:variant>
      <vt:variant>
        <vt:i4>5</vt:i4>
      </vt:variant>
      <vt:variant>
        <vt:lpwstr>https://www.diadoc.ru/</vt:lpwstr>
      </vt:variant>
      <vt:variant>
        <vt:lpwstr/>
      </vt:variant>
      <vt:variant>
        <vt:i4>6094856</vt:i4>
      </vt:variant>
      <vt:variant>
        <vt:i4>27</vt:i4>
      </vt:variant>
      <vt:variant>
        <vt:i4>0</vt:i4>
      </vt:variant>
      <vt:variant>
        <vt:i4>5</vt:i4>
      </vt:variant>
      <vt:variant>
        <vt:lpwstr>https://www.diadoc.ru/order1c</vt:lpwstr>
      </vt:variant>
      <vt:variant>
        <vt:lpwstr/>
      </vt:variant>
      <vt:variant>
        <vt:i4>65557</vt:i4>
      </vt:variant>
      <vt:variant>
        <vt:i4>24</vt:i4>
      </vt:variant>
      <vt:variant>
        <vt:i4>0</vt:i4>
      </vt:variant>
      <vt:variant>
        <vt:i4>5</vt:i4>
      </vt:variant>
      <vt:variant>
        <vt:lpwstr>https://kontur.ru/about/licences</vt:lpwstr>
      </vt:variant>
      <vt:variant>
        <vt:lpwstr/>
      </vt:variant>
      <vt:variant>
        <vt:i4>6029389</vt:i4>
      </vt:variant>
      <vt:variant>
        <vt:i4>21</vt:i4>
      </vt:variant>
      <vt:variant>
        <vt:i4>0</vt:i4>
      </vt:variant>
      <vt:variant>
        <vt:i4>5</vt:i4>
      </vt:variant>
      <vt:variant>
        <vt:lpwstr>https://diadoc.ru/docs/manual</vt:lpwstr>
      </vt:variant>
      <vt:variant>
        <vt:lpwstr/>
      </vt:variant>
      <vt:variant>
        <vt:i4>6094856</vt:i4>
      </vt:variant>
      <vt:variant>
        <vt:i4>18</vt:i4>
      </vt:variant>
      <vt:variant>
        <vt:i4>0</vt:i4>
      </vt:variant>
      <vt:variant>
        <vt:i4>5</vt:i4>
      </vt:variant>
      <vt:variant>
        <vt:lpwstr>https://www.diadoc.ru/order1c</vt:lpwstr>
      </vt:variant>
      <vt:variant>
        <vt:lpwstr/>
      </vt:variant>
      <vt:variant>
        <vt:i4>2293808</vt:i4>
      </vt:variant>
      <vt:variant>
        <vt:i4>15</vt:i4>
      </vt:variant>
      <vt:variant>
        <vt:i4>0</vt:i4>
      </vt:variant>
      <vt:variant>
        <vt:i4>5</vt:i4>
      </vt:variant>
      <vt:variant>
        <vt:lpwstr>https://kontur.ru/contacts/all</vt:lpwstr>
      </vt:variant>
      <vt:variant>
        <vt:lpwstr/>
      </vt:variant>
      <vt:variant>
        <vt:i4>94</vt:i4>
      </vt:variant>
      <vt:variant>
        <vt:i4>12</vt:i4>
      </vt:variant>
      <vt:variant>
        <vt:i4>0</vt:i4>
      </vt:variant>
      <vt:variant>
        <vt:i4>5</vt:i4>
      </vt:variant>
      <vt:variant>
        <vt:lpwstr>https://www.diadoc.ru/lp-interedo</vt:lpwstr>
      </vt:variant>
      <vt:variant>
        <vt:lpwstr/>
      </vt:variant>
      <vt:variant>
        <vt:i4>5374019</vt:i4>
      </vt:variant>
      <vt:variant>
        <vt:i4>9</vt:i4>
      </vt:variant>
      <vt:variant>
        <vt:i4>0</vt:i4>
      </vt:variant>
      <vt:variant>
        <vt:i4>5</vt:i4>
      </vt:variant>
      <vt:variant>
        <vt:lpwstr>http://ca.kontur.ru/</vt:lpwstr>
      </vt:variant>
      <vt:variant>
        <vt:lpwstr/>
      </vt:variant>
      <vt:variant>
        <vt:i4>5963798</vt:i4>
      </vt:variant>
      <vt:variant>
        <vt:i4>6</vt:i4>
      </vt:variant>
      <vt:variant>
        <vt:i4>0</vt:i4>
      </vt:variant>
      <vt:variant>
        <vt:i4>5</vt:i4>
      </vt:variant>
      <vt:variant>
        <vt:lpwstr>https://ca.kontur.ru/</vt:lpwstr>
      </vt:variant>
      <vt:variant>
        <vt:lpwstr/>
      </vt:variant>
      <vt:variant>
        <vt:i4>589891</vt:i4>
      </vt:variant>
      <vt:variant>
        <vt:i4>3</vt:i4>
      </vt:variant>
      <vt:variant>
        <vt:i4>0</vt:i4>
      </vt:variant>
      <vt:variant>
        <vt:i4>5</vt:i4>
      </vt:variant>
      <vt:variant>
        <vt:lpwstr>https://kontur.ru/kedo/docs/poryadok-vydachi-sertifikatov</vt:lpwstr>
      </vt:variant>
      <vt:variant>
        <vt:lpwstr/>
      </vt:variant>
      <vt:variant>
        <vt:i4>6946920</vt:i4>
      </vt:variant>
      <vt:variant>
        <vt:i4>0</vt:i4>
      </vt:variant>
      <vt:variant>
        <vt:i4>0</vt:i4>
      </vt:variant>
      <vt:variant>
        <vt:i4>5</vt:i4>
      </vt:variant>
      <vt:variant>
        <vt:lpwstr>https://www.diadoc.ru/price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dc:creator>
  <cp:keywords/>
  <dc:description/>
  <cp:lastModifiedBy>natalya</cp:lastModifiedBy>
  <cp:revision>2</cp:revision>
  <dcterms:created xsi:type="dcterms:W3CDTF">2026-04-08T11:22:00Z</dcterms:created>
  <dcterms:modified xsi:type="dcterms:W3CDTF">2026-04-08T11:22:00Z</dcterms:modified>
</cp:coreProperties>
</file>