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D6E6" w14:textId="77777777" w:rsidR="00155390" w:rsidRPr="00ED5092" w:rsidRDefault="007E04C7" w:rsidP="006906E9">
      <w:pPr>
        <w:spacing w:line="240" w:lineRule="exact"/>
        <w:ind w:firstLine="709"/>
        <w:jc w:val="center"/>
        <w:rPr>
          <w:b/>
          <w:color w:val="000000" w:themeColor="text1"/>
        </w:rPr>
      </w:pPr>
      <w:r w:rsidRPr="00ED5092">
        <w:rPr>
          <w:color w:val="000000" w:themeColor="text1"/>
        </w:rPr>
        <w:t xml:space="preserve"> </w:t>
      </w:r>
      <w:r w:rsidRPr="00ED5092">
        <w:rPr>
          <w:b/>
          <w:bCs/>
          <w:color w:val="000000" w:themeColor="text1"/>
          <w:kern w:val="28"/>
          <w:lang w:val="en-US"/>
        </w:rPr>
        <w:t>V</w:t>
      </w:r>
      <w:r w:rsidRPr="00ED5092">
        <w:rPr>
          <w:b/>
          <w:bCs/>
          <w:color w:val="000000" w:themeColor="text1"/>
          <w:kern w:val="28"/>
        </w:rPr>
        <w:t xml:space="preserve">. </w:t>
      </w:r>
      <w:r w:rsidRPr="00ED5092">
        <w:rPr>
          <w:b/>
          <w:color w:val="000000" w:themeColor="text1"/>
        </w:rPr>
        <w:t xml:space="preserve">ПРОЕКТ КОНТРАКТА </w:t>
      </w:r>
    </w:p>
    <w:p w14:paraId="25D72AF8" w14:textId="77777777" w:rsidR="00155390" w:rsidRPr="00ED5092" w:rsidRDefault="00155390" w:rsidP="006906E9">
      <w:pPr>
        <w:pStyle w:val="ConsPlusTitle"/>
        <w:spacing w:line="240" w:lineRule="exact"/>
        <w:jc w:val="center"/>
        <w:rPr>
          <w:rFonts w:ascii="Times New Roman" w:hAnsi="Times New Roman" w:cs="Times New Roman"/>
          <w:color w:val="000000" w:themeColor="text1"/>
          <w:sz w:val="24"/>
          <w:szCs w:val="24"/>
        </w:rPr>
      </w:pPr>
    </w:p>
    <w:p w14:paraId="4A9837D9" w14:textId="77777777" w:rsidR="00155390" w:rsidRPr="00ED5092" w:rsidRDefault="007E04C7" w:rsidP="00316453">
      <w:pPr>
        <w:pStyle w:val="ConsPlusTitle"/>
        <w:spacing w:line="240" w:lineRule="exact"/>
        <w:jc w:val="center"/>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Государственный контракт </w:t>
      </w:r>
    </w:p>
    <w:p w14:paraId="4CA34BCF" w14:textId="77777777" w:rsidR="00155390" w:rsidRPr="00ED5092" w:rsidRDefault="007E04C7" w:rsidP="00316453">
      <w:pPr>
        <w:pStyle w:val="ConsPlusTitle"/>
        <w:spacing w:line="240" w:lineRule="exact"/>
        <w:jc w:val="center"/>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__________________</w:t>
      </w:r>
    </w:p>
    <w:p w14:paraId="2FA02515" w14:textId="77777777" w:rsidR="00155390" w:rsidRPr="00ED5092" w:rsidRDefault="007E04C7" w:rsidP="00016D79">
      <w:pPr>
        <w:jc w:val="center"/>
        <w:rPr>
          <w:b/>
          <w:color w:val="000000" w:themeColor="text1"/>
        </w:rPr>
      </w:pPr>
      <w:r w:rsidRPr="00ED5092">
        <w:rPr>
          <w:b/>
        </w:rPr>
        <w:t xml:space="preserve">на поставку продукции радиоэлектронной промышленности </w:t>
      </w:r>
    </w:p>
    <w:p w14:paraId="2DBB6B26" w14:textId="384D70FC" w:rsidR="00155390" w:rsidRPr="00ED5092" w:rsidRDefault="007E04C7" w:rsidP="00016D79">
      <w:pPr>
        <w:jc w:val="center"/>
        <w:rPr>
          <w:b/>
          <w:color w:val="000000" w:themeColor="text1"/>
        </w:rPr>
      </w:pPr>
      <w:r w:rsidRPr="00ED5092">
        <w:rPr>
          <w:b/>
          <w:color w:val="000000" w:themeColor="text1"/>
        </w:rPr>
        <w:t xml:space="preserve">(Идентификационный код закупки </w:t>
      </w:r>
      <w:r w:rsidR="00806DDD" w:rsidRPr="00806DDD">
        <w:rPr>
          <w:b/>
          <w:color w:val="000000" w:themeColor="text1"/>
        </w:rPr>
        <w:t>26 1 5047024694 272243001 0002 01</w:t>
      </w:r>
      <w:r w:rsidR="00F46D9E">
        <w:rPr>
          <w:b/>
          <w:color w:val="000000" w:themeColor="text1"/>
        </w:rPr>
        <w:t>9</w:t>
      </w:r>
      <w:r w:rsidR="00806DDD" w:rsidRPr="00806DDD">
        <w:rPr>
          <w:b/>
          <w:color w:val="000000" w:themeColor="text1"/>
        </w:rPr>
        <w:t xml:space="preserve"> 0000 </w:t>
      </w:r>
      <w:r w:rsidR="00806DDD" w:rsidRPr="009D2D90">
        <w:rPr>
          <w:b/>
          <w:color w:val="000000" w:themeColor="text1"/>
          <w:highlight w:val="yellow"/>
        </w:rPr>
        <w:t>24</w:t>
      </w:r>
      <w:r w:rsidR="009D2D90" w:rsidRPr="009D2D90">
        <w:rPr>
          <w:b/>
          <w:color w:val="000000" w:themeColor="text1"/>
          <w:highlight w:val="yellow"/>
        </w:rPr>
        <w:t>2</w:t>
      </w:r>
      <w:r w:rsidRPr="009D2D90">
        <w:rPr>
          <w:b/>
          <w:color w:val="000000" w:themeColor="text1"/>
          <w:highlight w:val="yellow"/>
        </w:rPr>
        <w:t>)</w:t>
      </w:r>
    </w:p>
    <w:p w14:paraId="0A0A6674" w14:textId="77777777" w:rsidR="00155390" w:rsidRPr="00ED5092" w:rsidRDefault="00155390" w:rsidP="00086EDD">
      <w:pPr>
        <w:pStyle w:val="ConsPlusCell"/>
        <w:jc w:val="both"/>
        <w:rPr>
          <w:rFonts w:ascii="Times New Roman" w:hAnsi="Times New Roman" w:cs="Times New Roman"/>
          <w:color w:val="000000" w:themeColor="text1"/>
          <w:sz w:val="24"/>
          <w:szCs w:val="24"/>
        </w:rPr>
      </w:pPr>
    </w:p>
    <w:p w14:paraId="4C0914DB" w14:textId="77777777" w:rsidR="00155390" w:rsidRPr="00ED5092" w:rsidRDefault="007E04C7" w:rsidP="00086EDD">
      <w:pPr>
        <w:pStyle w:val="ConsPlusCel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г.________________                                                                                               </w:t>
      </w:r>
      <w:proofErr w:type="gramStart"/>
      <w:r w:rsidRPr="00ED5092">
        <w:rPr>
          <w:rFonts w:ascii="Times New Roman" w:hAnsi="Times New Roman" w:cs="Times New Roman"/>
          <w:color w:val="000000" w:themeColor="text1"/>
          <w:sz w:val="24"/>
          <w:szCs w:val="24"/>
        </w:rPr>
        <w:t xml:space="preserve">   «</w:t>
      </w:r>
      <w:proofErr w:type="gramEnd"/>
      <w:r w:rsidRPr="00ED5092">
        <w:rPr>
          <w:rFonts w:ascii="Times New Roman" w:hAnsi="Times New Roman" w:cs="Times New Roman"/>
          <w:color w:val="000000" w:themeColor="text1"/>
          <w:sz w:val="24"/>
          <w:szCs w:val="24"/>
        </w:rPr>
        <w:t>___» _________ 20__ г.</w:t>
      </w:r>
    </w:p>
    <w:p w14:paraId="1371EF8D" w14:textId="77777777" w:rsidR="00155390" w:rsidRPr="00ED5092" w:rsidRDefault="00CD0CF7" w:rsidP="00086EDD">
      <w:pPr>
        <w:widowControl w:val="0"/>
        <w:autoSpaceDE w:val="0"/>
        <w:autoSpaceDN w:val="0"/>
        <w:jc w:val="both"/>
        <w:rPr>
          <w:color w:val="000000" w:themeColor="text1"/>
        </w:rPr>
      </w:pPr>
      <w:r>
        <w:rPr>
          <w:color w:val="000000" w:themeColor="text1"/>
        </w:rPr>
        <w:t>___________________________________</w:t>
      </w:r>
      <w:r w:rsidR="007E04C7" w:rsidRPr="00ED5092">
        <w:rPr>
          <w:color w:val="000000" w:themeColor="text1"/>
        </w:rPr>
        <w:t xml:space="preserve">, именуемое в дальнейшем «Заказчик», в лице </w:t>
      </w:r>
      <w:r w:rsidR="007E04C7" w:rsidRPr="00ED5092">
        <w:rPr>
          <w:bCs/>
          <w:color w:val="000000" w:themeColor="text1"/>
          <w:spacing w:val="-6"/>
        </w:rPr>
        <w:br/>
      </w:r>
      <w:r w:rsidR="007E04C7" w:rsidRPr="00ED5092">
        <w:rPr>
          <w:color w:val="000000" w:themeColor="text1"/>
        </w:rPr>
        <w:t xml:space="preserve">______________________________________________________________________________________, </w:t>
      </w:r>
    </w:p>
    <w:p w14:paraId="14FFAD79"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[фамилия, имя и отчество (при наличии), а также должность должностного лица заказчика, уполномоченного на подписание контракта]</w:t>
      </w:r>
    </w:p>
    <w:p w14:paraId="2FAEA5BE"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действующего на основании _____________________________________________________________, </w:t>
      </w:r>
    </w:p>
    <w:p w14:paraId="5A1938F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[документ (акт) со всеми реквизитами, на основании которого действует должностное лицо заказчика, уполномоченное на подписание контракта] </w:t>
      </w:r>
    </w:p>
    <w:p w14:paraId="14AC79B6"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с одной стороны и_____________________________________________________________________ ______________________________________________________________________________________, </w:t>
      </w:r>
    </w:p>
    <w:p w14:paraId="37C6043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[полное наименование организации-поставщика (с указанием ее организационно-правовой формы) или фамилию, имя и отчество поставщика – </w:t>
      </w:r>
    </w:p>
    <w:p w14:paraId="429DC984"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_______________________________________________________________________________________физического лица, в том числе зарегистрированного в качестве индивидуального предпринимателя)]</w:t>
      </w:r>
    </w:p>
    <w:p w14:paraId="3A48A49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именуемый(</w:t>
      </w:r>
      <w:proofErr w:type="spellStart"/>
      <w:r w:rsidRPr="00ED5092">
        <w:rPr>
          <w:color w:val="000000" w:themeColor="text1"/>
        </w:rPr>
        <w:t>ое</w:t>
      </w:r>
      <w:proofErr w:type="spellEnd"/>
      <w:r w:rsidRPr="00ED5092">
        <w:rPr>
          <w:color w:val="000000" w:themeColor="text1"/>
        </w:rPr>
        <w:t xml:space="preserve">) в дальнейшем "Поставщик", в лице __________________________________________, </w:t>
      </w:r>
    </w:p>
    <w:p w14:paraId="0FE02F2C"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[фамилия, имя и отчество, а также должность (при наличии) представителя поставщика, уполномоченного на подписание контракта]</w:t>
      </w:r>
    </w:p>
    <w:p w14:paraId="267E626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действующего на основании ______________________________________________________________ </w:t>
      </w:r>
    </w:p>
    <w:p w14:paraId="5992FFA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[документ (акт) со всеми реквизитами, на основании которого действует представитель поставщика, уполномоченный на подписание контракта] </w:t>
      </w:r>
    </w:p>
    <w:p w14:paraId="7767C1B9"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с другой стороны, вместе именуемые в дальнейшем "Стороны", на основании ____________________ </w:t>
      </w:r>
    </w:p>
    <w:p w14:paraId="627FDEA6"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[Решение комиссии с указанием реквизитов документа]                                           </w:t>
      </w:r>
    </w:p>
    <w:p w14:paraId="5E8D7DAA" w14:textId="77777777" w:rsidR="00155390" w:rsidRPr="00ED5092" w:rsidRDefault="007E04C7" w:rsidP="00086EDD">
      <w:pPr>
        <w:jc w:val="both"/>
        <w:rPr>
          <w:color w:val="000000" w:themeColor="text1"/>
        </w:rPr>
      </w:pPr>
      <w:r w:rsidRPr="00ED5092">
        <w:rPr>
          <w:color w:val="000000" w:themeColor="text1"/>
        </w:rPr>
        <w:t>от __ _________ 20__ г. № ______, заключили настоящий государственный контракт (далее - Контракт) о нижеследующем.</w:t>
      </w:r>
    </w:p>
    <w:p w14:paraId="751ACA28" w14:textId="77777777" w:rsidR="00155390" w:rsidRPr="00ED5092" w:rsidRDefault="00155390" w:rsidP="00086EDD">
      <w:pPr>
        <w:jc w:val="both"/>
        <w:rPr>
          <w:color w:val="000000" w:themeColor="text1"/>
        </w:rPr>
      </w:pPr>
    </w:p>
    <w:p w14:paraId="1FCA53D9" w14:textId="77777777" w:rsidR="00155390" w:rsidRPr="00ED5092" w:rsidRDefault="007E04C7" w:rsidP="004A3DD4">
      <w:pPr>
        <w:widowControl w:val="0"/>
        <w:autoSpaceDE w:val="0"/>
        <w:autoSpaceDN w:val="0"/>
        <w:jc w:val="center"/>
        <w:rPr>
          <w:b/>
          <w:color w:val="000000" w:themeColor="text1"/>
        </w:rPr>
      </w:pPr>
      <w:r w:rsidRPr="00ED5092">
        <w:rPr>
          <w:b/>
          <w:color w:val="000000" w:themeColor="text1"/>
        </w:rPr>
        <w:t>I. Предмет Контракта</w:t>
      </w:r>
    </w:p>
    <w:p w14:paraId="2FFF744A" w14:textId="5663B3FD" w:rsidR="00155390" w:rsidRPr="00ED5092" w:rsidRDefault="007E04C7" w:rsidP="004179E0">
      <w:pPr>
        <w:ind w:firstLine="708"/>
        <w:jc w:val="both"/>
        <w:rPr>
          <w:b/>
          <w:color w:val="000000" w:themeColor="text1"/>
        </w:rPr>
      </w:pPr>
      <w:r w:rsidRPr="00ED5092">
        <w:t>1.1.</w:t>
      </w:r>
      <w:r>
        <w:t xml:space="preserve"> Поставщик обязуется поставить: </w:t>
      </w:r>
      <w:r w:rsidRPr="00ED5092">
        <w:t>продукцию радиоэлектронной промышленности</w:t>
      </w:r>
      <w:r w:rsidR="00CD0CF7">
        <w:t xml:space="preserve"> (</w:t>
      </w:r>
      <w:r w:rsidR="00806DDD" w:rsidRPr="00806DDD">
        <w:t>Монитор, подключаемый к компьютеру</w:t>
      </w:r>
      <w:r w:rsidR="00CD0CF7">
        <w:t>)</w:t>
      </w:r>
      <w:r w:rsidRPr="00ED5092">
        <w:rPr>
          <w:color w:val="000000" w:themeColor="text1"/>
        </w:rPr>
        <w:t>, а Заказчик обязуется принять и оплатить</w:t>
      </w:r>
      <w:r>
        <w:rPr>
          <w:rStyle w:val="af6"/>
          <w:color w:val="000000" w:themeColor="text1"/>
        </w:rPr>
        <w:footnoteReference w:id="1"/>
      </w:r>
      <w:r w:rsidRPr="00ED5092">
        <w:rPr>
          <w:color w:val="000000" w:themeColor="text1"/>
        </w:rPr>
        <w:t xml:space="preserve"> Товар в порядке и на условиях, предусмотренных Контрактом.</w:t>
      </w:r>
    </w:p>
    <w:p w14:paraId="761D0728" w14:textId="77777777" w:rsidR="00155390" w:rsidRPr="00ED5092" w:rsidRDefault="007E04C7" w:rsidP="00370FB7">
      <w:pPr>
        <w:autoSpaceDE w:val="0"/>
        <w:autoSpaceDN w:val="0"/>
        <w:adjustRightInd w:val="0"/>
        <w:ind w:firstLine="709"/>
        <w:jc w:val="both"/>
        <w:outlineLvl w:val="2"/>
        <w:rPr>
          <w:color w:val="000000" w:themeColor="text1"/>
        </w:rPr>
      </w:pPr>
      <w:r w:rsidRPr="00ED5092">
        <w:rPr>
          <w:color w:val="000000" w:themeColor="text1"/>
        </w:rPr>
        <w:t xml:space="preserve">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 </w:t>
      </w:r>
    </w:p>
    <w:p w14:paraId="52A88649" w14:textId="77777777" w:rsidR="00155390" w:rsidRPr="00ED5092" w:rsidRDefault="00155390" w:rsidP="00DE4576">
      <w:pPr>
        <w:pStyle w:val="ConsPlusNormal"/>
        <w:ind w:firstLine="709"/>
        <w:jc w:val="both"/>
        <w:rPr>
          <w:rFonts w:ascii="Times New Roman" w:hAnsi="Times New Roman" w:cs="Times New Roman"/>
          <w:color w:val="000000" w:themeColor="text1"/>
          <w:sz w:val="24"/>
          <w:szCs w:val="24"/>
        </w:rPr>
      </w:pPr>
    </w:p>
    <w:p w14:paraId="263488FF" w14:textId="77777777" w:rsidR="00155390" w:rsidRPr="00ED5092" w:rsidRDefault="007E04C7" w:rsidP="006906E9">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II. Цена Контракта и порядок расчетов</w:t>
      </w:r>
    </w:p>
    <w:p w14:paraId="48785662" w14:textId="77777777" w:rsidR="00155390" w:rsidRPr="00ED5092" w:rsidRDefault="007E04C7" w:rsidP="00BF16A8">
      <w:pPr>
        <w:widowControl w:val="0"/>
        <w:autoSpaceDE w:val="0"/>
        <w:autoSpaceDN w:val="0"/>
        <w:adjustRightInd w:val="0"/>
        <w:ind w:firstLine="709"/>
        <w:jc w:val="both"/>
        <w:rPr>
          <w:color w:val="000000" w:themeColor="text1"/>
        </w:rPr>
      </w:pPr>
      <w:r w:rsidRPr="00ED5092">
        <w:rPr>
          <w:color w:val="000000" w:themeColor="text1"/>
        </w:rPr>
        <w:t>2.1. Цена Контракта</w:t>
      </w:r>
      <w:r>
        <w:rPr>
          <w:rStyle w:val="af6"/>
          <w:color w:val="000000" w:themeColor="text1"/>
        </w:rPr>
        <w:footnoteReference w:id="2"/>
      </w:r>
      <w:r w:rsidRPr="00ED5092">
        <w:rPr>
          <w:color w:val="000000" w:themeColor="text1"/>
        </w:rPr>
        <w:t xml:space="preserve"> составляет ___________________ </w:t>
      </w:r>
      <w:proofErr w:type="spellStart"/>
      <w:r w:rsidRPr="00ED5092">
        <w:rPr>
          <w:color w:val="000000" w:themeColor="text1"/>
        </w:rPr>
        <w:t>рублей_________________копеек</w:t>
      </w:r>
      <w:proofErr w:type="spellEnd"/>
      <w:r w:rsidRPr="00ED5092">
        <w:rPr>
          <w:color w:val="000000" w:themeColor="text1"/>
        </w:rPr>
        <w:t>, в т.ч</w:t>
      </w:r>
      <w:r w:rsidRPr="00ED5092">
        <w:rPr>
          <w:color w:val="000000" w:themeColor="text1"/>
          <w:sz w:val="20"/>
          <w:szCs w:val="20"/>
        </w:rPr>
        <w:t xml:space="preserve">.                                                                                   (цифрами и </w:t>
      </w:r>
      <w:proofErr w:type="gramStart"/>
      <w:r w:rsidRPr="00ED5092">
        <w:rPr>
          <w:color w:val="000000" w:themeColor="text1"/>
          <w:sz w:val="20"/>
          <w:szCs w:val="20"/>
        </w:rPr>
        <w:t xml:space="preserve">прописью)   </w:t>
      </w:r>
      <w:proofErr w:type="gramEnd"/>
      <w:r w:rsidRPr="00ED5092">
        <w:rPr>
          <w:color w:val="000000" w:themeColor="text1"/>
          <w:sz w:val="20"/>
          <w:szCs w:val="20"/>
        </w:rPr>
        <w:t xml:space="preserve">               </w:t>
      </w:r>
      <w:proofErr w:type="gramStart"/>
      <w:r w:rsidRPr="00ED5092">
        <w:rPr>
          <w:color w:val="000000" w:themeColor="text1"/>
          <w:sz w:val="20"/>
          <w:szCs w:val="20"/>
        </w:rPr>
        <w:t xml:space="preserve">   (</w:t>
      </w:r>
      <w:proofErr w:type="gramEnd"/>
      <w:r w:rsidRPr="00ED5092">
        <w:rPr>
          <w:color w:val="000000" w:themeColor="text1"/>
          <w:sz w:val="20"/>
          <w:szCs w:val="20"/>
        </w:rPr>
        <w:t>цифрами и прописью)</w:t>
      </w:r>
    </w:p>
    <w:p w14:paraId="4B96CCD6" w14:textId="77777777" w:rsidR="00155390" w:rsidRPr="00ED5092" w:rsidRDefault="007E04C7" w:rsidP="00BF16A8">
      <w:pPr>
        <w:widowControl w:val="0"/>
        <w:autoSpaceDE w:val="0"/>
        <w:autoSpaceDN w:val="0"/>
        <w:adjustRightInd w:val="0"/>
        <w:jc w:val="both"/>
        <w:rPr>
          <w:color w:val="000000" w:themeColor="text1"/>
        </w:rPr>
      </w:pPr>
      <w:proofErr w:type="gramStart"/>
      <w:r w:rsidRPr="00ED5092">
        <w:rPr>
          <w:color w:val="000000" w:themeColor="text1"/>
        </w:rPr>
        <w:lastRenderedPageBreak/>
        <w:t>НДС  -</w:t>
      </w:r>
      <w:proofErr w:type="gramEnd"/>
      <w:r w:rsidRPr="00ED5092">
        <w:rPr>
          <w:color w:val="000000" w:themeColor="text1"/>
        </w:rPr>
        <w:t xml:space="preserve"> (__%) _______________ рублей ______________ копеек</w:t>
      </w:r>
      <w:r>
        <w:rPr>
          <w:rStyle w:val="af6"/>
          <w:color w:val="000000" w:themeColor="text1"/>
        </w:rPr>
        <w:footnoteReference w:id="3"/>
      </w:r>
      <w:r w:rsidRPr="00ED5092">
        <w:rPr>
          <w:color w:val="000000" w:themeColor="text1"/>
        </w:rPr>
        <w:t xml:space="preserve"> (НДС не облагается)</w:t>
      </w:r>
      <w:r>
        <w:rPr>
          <w:rStyle w:val="af6"/>
          <w:color w:val="000000" w:themeColor="text1"/>
        </w:rPr>
        <w:footnoteReference w:id="4"/>
      </w:r>
      <w:r w:rsidRPr="00ED5092">
        <w:rPr>
          <w:color w:val="000000" w:themeColor="text1"/>
        </w:rPr>
        <w:t xml:space="preserve">.                                                                  </w:t>
      </w:r>
    </w:p>
    <w:p w14:paraId="733D0269" w14:textId="77777777" w:rsidR="00155390" w:rsidRPr="00ED5092" w:rsidRDefault="007E04C7" w:rsidP="00BF16A8">
      <w:pPr>
        <w:widowControl w:val="0"/>
        <w:autoSpaceDE w:val="0"/>
        <w:autoSpaceDN w:val="0"/>
        <w:adjustRightInd w:val="0"/>
        <w:ind w:firstLine="708"/>
        <w:jc w:val="both"/>
        <w:rPr>
          <w:color w:val="000000" w:themeColor="text1"/>
        </w:rPr>
      </w:pPr>
      <w:r w:rsidRPr="00ED5092">
        <w:rPr>
          <w:color w:val="000000" w:themeColor="text1"/>
        </w:rPr>
        <w:t xml:space="preserve">2.2. </w:t>
      </w:r>
      <w:r w:rsidRPr="00ED5092">
        <w:rPr>
          <w:rFonts w:eastAsia="Calibri"/>
          <w:color w:val="000000" w:themeColor="text1"/>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D5092">
        <w:rPr>
          <w:color w:val="000000" w:themeColor="text1"/>
        </w:rPr>
        <w:t xml:space="preserve"> </w:t>
      </w:r>
    </w:p>
    <w:p w14:paraId="069259BA" w14:textId="77777777" w:rsidR="00155390" w:rsidRPr="00ED5092" w:rsidRDefault="007E04C7" w:rsidP="006906E9">
      <w:pPr>
        <w:widowControl w:val="0"/>
        <w:autoSpaceDE w:val="0"/>
        <w:autoSpaceDN w:val="0"/>
        <w:adjustRightInd w:val="0"/>
        <w:ind w:firstLine="709"/>
        <w:jc w:val="both"/>
        <w:rPr>
          <w:color w:val="000000" w:themeColor="text1"/>
        </w:rPr>
      </w:pPr>
      <w:r w:rsidRPr="00ED5092">
        <w:rPr>
          <w:color w:val="000000" w:themeColor="text1"/>
        </w:rPr>
        <w:t xml:space="preserve">2.3. </w:t>
      </w:r>
      <w:r w:rsidRPr="00ED5092">
        <w:rPr>
          <w:noProof/>
          <w:color w:val="000000" w:themeColor="text1"/>
        </w:rPr>
        <w:t>Цена</w:t>
      </w:r>
      <w:r w:rsidRPr="00CD0CF7">
        <w:rPr>
          <w:noProof/>
          <w:color w:val="000000" w:themeColor="text1"/>
        </w:rPr>
        <w:t xml:space="preserve"> </w:t>
      </w:r>
      <w:r w:rsidRPr="00ED5092">
        <w:rPr>
          <w:noProof/>
          <w:color w:val="000000" w:themeColor="text1"/>
        </w:rPr>
        <w:t>Контракта</w:t>
      </w:r>
      <w:r w:rsidRPr="00CD0CF7">
        <w:rPr>
          <w:noProof/>
          <w:color w:val="000000" w:themeColor="text1"/>
        </w:rPr>
        <w:t xml:space="preserve"> </w:t>
      </w:r>
      <w:r w:rsidRPr="00ED5092">
        <w:rPr>
          <w:noProof/>
          <w:color w:val="000000" w:themeColor="text1"/>
        </w:rPr>
        <w:t>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788F77B"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ED5092">
          <w:rPr>
            <w:rFonts w:ascii="Times New Roman" w:hAnsi="Times New Roman" w:cs="Times New Roman"/>
            <w:color w:val="000000" w:themeColor="text1"/>
            <w:sz w:val="24"/>
            <w:szCs w:val="24"/>
          </w:rPr>
          <w:t>законом</w:t>
        </w:r>
      </w:hyperlink>
      <w:r w:rsidRPr="00ED5092">
        <w:rPr>
          <w:rFonts w:ascii="Times New Roman" w:hAnsi="Times New Roman" w:cs="Times New Roman"/>
          <w:color w:val="000000" w:themeColor="text1"/>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C8B0B64"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D40CFC6" w14:textId="77777777" w:rsidR="00155390" w:rsidRPr="00ED5092" w:rsidRDefault="007E04C7" w:rsidP="001E7F47">
      <w:pPr>
        <w:ind w:firstLine="708"/>
        <w:rPr>
          <w:color w:val="000000" w:themeColor="text1"/>
        </w:rPr>
      </w:pPr>
      <w:r w:rsidRPr="00ED5092">
        <w:rPr>
          <w:color w:val="000000" w:themeColor="text1"/>
        </w:rPr>
        <w:t xml:space="preserve">2.5. Источник финансирования Контракта </w:t>
      </w:r>
      <w:r w:rsidR="00CD0CF7">
        <w:rPr>
          <w:color w:val="000000" w:themeColor="text1"/>
        </w:rPr>
        <w:t>–</w:t>
      </w:r>
      <w:r w:rsidRPr="00ED5092">
        <w:rPr>
          <w:color w:val="000000" w:themeColor="text1"/>
        </w:rPr>
        <w:t xml:space="preserve"> </w:t>
      </w:r>
      <w:r w:rsidR="00CD0CF7">
        <w:rPr>
          <w:color w:val="000000" w:themeColor="text1"/>
        </w:rPr>
        <w:t>Федеральный бюджет</w:t>
      </w:r>
      <w:r w:rsidRPr="00ED5092">
        <w:rPr>
          <w:color w:val="000000" w:themeColor="text1"/>
        </w:rPr>
        <w:t>.</w:t>
      </w:r>
    </w:p>
    <w:p w14:paraId="629FD0CD" w14:textId="77777777" w:rsidR="0096719D" w:rsidRDefault="007E04C7" w:rsidP="0096719D">
      <w:pPr>
        <w:ind w:firstLine="709"/>
        <w:jc w:val="both"/>
        <w:rPr>
          <w:color w:val="000000"/>
          <w:lang w:eastAsia="en-US"/>
        </w:rPr>
      </w:pPr>
      <w:r w:rsidRPr="00ED5092">
        <w:rPr>
          <w:color w:val="000000" w:themeColor="text1"/>
        </w:rPr>
        <w:t xml:space="preserve">2.6. </w:t>
      </w:r>
      <w:r w:rsidR="0096719D" w:rsidRPr="003E2D13">
        <w:rPr>
          <w:noProof/>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sidR="0096719D" w:rsidRPr="0073219E">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281A441B" w14:textId="77777777" w:rsidR="0096719D" w:rsidRPr="009410B2" w:rsidRDefault="0096719D" w:rsidP="0096719D">
      <w:pPr>
        <w:ind w:firstLine="709"/>
        <w:jc w:val="both"/>
        <w:rPr>
          <w:color w:val="222222"/>
        </w:rPr>
      </w:pPr>
      <w:r w:rsidRPr="009410B2">
        <w:rPr>
          <w:color w:val="222222"/>
        </w:rPr>
        <w:t>При поставке Товара Поставщик представляет Заказчику следующие документы:</w:t>
      </w:r>
    </w:p>
    <w:p w14:paraId="12B38E69" w14:textId="77777777" w:rsidR="0096719D" w:rsidRPr="009410B2" w:rsidRDefault="0096719D" w:rsidP="0096719D">
      <w:pPr>
        <w:ind w:firstLine="709"/>
        <w:jc w:val="both"/>
        <w:rPr>
          <w:color w:val="222222"/>
        </w:rPr>
      </w:pPr>
      <w:r w:rsidRPr="009410B2">
        <w:rPr>
          <w:color w:val="222222"/>
        </w:rPr>
        <w:t>а) товарную накладную, составленную по форме в соответствии с законодательством РФ;</w:t>
      </w:r>
    </w:p>
    <w:p w14:paraId="0D6B1A61" w14:textId="77777777" w:rsidR="0096719D" w:rsidRPr="009410B2" w:rsidRDefault="0096719D" w:rsidP="0096719D">
      <w:pPr>
        <w:ind w:firstLine="709"/>
        <w:jc w:val="both"/>
        <w:rPr>
          <w:color w:val="222222"/>
        </w:rPr>
      </w:pPr>
      <w:r w:rsidRPr="009410B2">
        <w:rPr>
          <w:color w:val="222222"/>
        </w:rPr>
        <w:t>б) счет и счет-фактуру (при необходимости);</w:t>
      </w:r>
    </w:p>
    <w:p w14:paraId="60DFB29C" w14:textId="77777777" w:rsidR="0096719D" w:rsidRDefault="0096719D" w:rsidP="0096719D">
      <w:pPr>
        <w:ind w:firstLine="709"/>
        <w:jc w:val="both"/>
        <w:rPr>
          <w:color w:val="222222"/>
        </w:rPr>
      </w:pPr>
      <w:r w:rsidRPr="009410B2">
        <w:rPr>
          <w:color w:val="222222"/>
        </w:rPr>
        <w:t>в) иные сопроводительные документы на Товар.</w:t>
      </w:r>
    </w:p>
    <w:p w14:paraId="00D3ED6E" w14:textId="77777777" w:rsidR="0096719D" w:rsidRDefault="0096719D" w:rsidP="0096719D">
      <w:pPr>
        <w:ind w:firstLine="709"/>
        <w:jc w:val="both"/>
        <w:rPr>
          <w:noProof/>
        </w:rPr>
      </w:pPr>
      <w:r w:rsidRPr="00BB59AF">
        <w:rPr>
          <w:noProof/>
        </w:rPr>
        <w:t>Расчет осуществляется по факту поставки всего Товара.</w:t>
      </w:r>
    </w:p>
    <w:p w14:paraId="0963E283" w14:textId="5D4857DF" w:rsidR="00155390" w:rsidRPr="00ED5092" w:rsidRDefault="00155390" w:rsidP="0028116D">
      <w:pPr>
        <w:ind w:firstLine="708"/>
        <w:jc w:val="both"/>
        <w:rPr>
          <w:color w:val="000000" w:themeColor="text1"/>
        </w:rPr>
      </w:pPr>
    </w:p>
    <w:p w14:paraId="7DAA113B" w14:textId="77777777" w:rsidR="00155390" w:rsidRPr="00ED5092" w:rsidRDefault="00155390" w:rsidP="006906E9">
      <w:pPr>
        <w:pStyle w:val="ConsPlusNormal"/>
        <w:ind w:firstLine="709"/>
        <w:jc w:val="both"/>
        <w:rPr>
          <w:rFonts w:ascii="Times New Roman" w:hAnsi="Times New Roman" w:cs="Times New Roman"/>
          <w:color w:val="000000" w:themeColor="text1"/>
          <w:sz w:val="24"/>
          <w:szCs w:val="24"/>
        </w:rPr>
      </w:pPr>
    </w:p>
    <w:p w14:paraId="0064108E" w14:textId="77777777" w:rsidR="00155390" w:rsidRPr="00ED5092" w:rsidRDefault="007E04C7" w:rsidP="006906E9">
      <w:pPr>
        <w:pStyle w:val="ConsPlusNormal"/>
        <w:ind w:firstLine="709"/>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III. Порядок, сроки и условия поставки и приемки Товара</w:t>
      </w:r>
    </w:p>
    <w:p w14:paraId="01CF6E8D" w14:textId="77777777" w:rsidR="00F46D9E" w:rsidRDefault="007E04C7" w:rsidP="00136D79">
      <w:pPr>
        <w:pStyle w:val="ConsPlusNormal"/>
        <w:ind w:firstLine="709"/>
        <w:jc w:val="both"/>
        <w:rPr>
          <w:rFonts w:ascii="Times New Roman" w:hAnsi="Times New Roman" w:cs="Times New Roman"/>
          <w:noProof/>
          <w:sz w:val="24"/>
          <w:szCs w:val="24"/>
        </w:rPr>
      </w:pPr>
      <w:r w:rsidRPr="00ED5092">
        <w:rPr>
          <w:rFonts w:ascii="Times New Roman" w:hAnsi="Times New Roman" w:cs="Times New Roman"/>
          <w:color w:val="000000" w:themeColor="text1"/>
          <w:sz w:val="24"/>
          <w:szCs w:val="24"/>
        </w:rPr>
        <w:t>3.1. Поставщик самостоятельно поставляет Товар Заказчику по адресу</w:t>
      </w:r>
      <w:r w:rsidRPr="00ED5092">
        <w:rPr>
          <w:rFonts w:ascii="Times New Roman" w:hAnsi="Times New Roman" w:cs="Times New Roman"/>
          <w:sz w:val="24"/>
          <w:szCs w:val="24"/>
        </w:rPr>
        <w:t xml:space="preserve">: </w:t>
      </w:r>
      <w:r w:rsidRPr="002A001B">
        <w:rPr>
          <w:rFonts w:ascii="Times New Roman" w:hAnsi="Times New Roman" w:cs="Times New Roman"/>
          <w:noProof/>
          <w:sz w:val="24"/>
          <w:szCs w:val="24"/>
        </w:rPr>
        <w:t>Хабаровский</w:t>
      </w:r>
      <w:r w:rsidRPr="00CD0CF7">
        <w:rPr>
          <w:rFonts w:ascii="Times New Roman" w:hAnsi="Times New Roman" w:cs="Times New Roman"/>
          <w:noProof/>
          <w:sz w:val="24"/>
          <w:szCs w:val="24"/>
        </w:rPr>
        <w:t xml:space="preserve"> </w:t>
      </w:r>
      <w:r w:rsidRPr="002A001B">
        <w:rPr>
          <w:rFonts w:ascii="Times New Roman" w:hAnsi="Times New Roman" w:cs="Times New Roman"/>
          <w:noProof/>
          <w:sz w:val="24"/>
          <w:szCs w:val="24"/>
        </w:rPr>
        <w:t>край</w:t>
      </w:r>
      <w:r w:rsidRPr="00CD0CF7">
        <w:rPr>
          <w:rFonts w:ascii="Times New Roman" w:hAnsi="Times New Roman" w:cs="Times New Roman"/>
          <w:noProof/>
          <w:sz w:val="24"/>
          <w:szCs w:val="24"/>
        </w:rPr>
        <w:t>, г.о. город Хабаровск</w:t>
      </w:r>
      <w:r w:rsidR="00F46D9E">
        <w:rPr>
          <w:rFonts w:ascii="Times New Roman" w:hAnsi="Times New Roman" w:cs="Times New Roman"/>
          <w:noProof/>
          <w:sz w:val="24"/>
          <w:szCs w:val="24"/>
        </w:rPr>
        <w:t>, ул. Тихоокеанская, 162. В срок до 20.07.2026.</w:t>
      </w:r>
    </w:p>
    <w:p w14:paraId="1E270C37" w14:textId="77777777" w:rsidR="00155390" w:rsidRPr="00ED5092" w:rsidRDefault="007E04C7" w:rsidP="00136D79">
      <w:pPr>
        <w:ind w:firstLine="709"/>
        <w:jc w:val="both"/>
        <w:rPr>
          <w:color w:val="000000" w:themeColor="text1"/>
        </w:rPr>
      </w:pPr>
      <w:r w:rsidRPr="00ED5092">
        <w:rPr>
          <w:color w:val="000000" w:themeColor="text1"/>
        </w:rPr>
        <w:t xml:space="preserve">Поставщик не менее чем за </w:t>
      </w:r>
      <w:proofErr w:type="gramStart"/>
      <w:r w:rsidRPr="00ED5092">
        <w:rPr>
          <w:color w:val="000000" w:themeColor="text1"/>
        </w:rPr>
        <w:t>2  дня</w:t>
      </w:r>
      <w:proofErr w:type="gramEnd"/>
      <w:r w:rsidRPr="00ED5092">
        <w:rPr>
          <w:color w:val="000000" w:themeColor="text1"/>
        </w:rPr>
        <w:t xml:space="preserve"> до осуществления поставки Товара направляет в адрес Заказчика уведомление о времени и дате поставки Товара в место поставки</w:t>
      </w:r>
    </w:p>
    <w:p w14:paraId="5B0C5D2C" w14:textId="77777777" w:rsidR="00155390" w:rsidRDefault="007E04C7" w:rsidP="00136D79">
      <w:pPr>
        <w:pStyle w:val="ConsPlusNormal"/>
        <w:ind w:firstLine="709"/>
        <w:jc w:val="both"/>
        <w:rPr>
          <w:rFonts w:ascii="Times New Roman" w:hAnsi="Times New Roman" w:cs="Times New Roman"/>
          <w:sz w:val="24"/>
          <w:szCs w:val="24"/>
        </w:rPr>
      </w:pPr>
      <w:r w:rsidRPr="00751F29">
        <w:rPr>
          <w:rFonts w:ascii="Times New Roman" w:hAnsi="Times New Roman" w:cs="Times New Roman"/>
          <w:sz w:val="24"/>
          <w:szCs w:val="24"/>
        </w:rPr>
        <w:t>3.1.1. Дата начала исполнения контракта: с даты заключения контракта.</w:t>
      </w:r>
    </w:p>
    <w:p w14:paraId="045F4013" w14:textId="1386A422" w:rsidR="00155390" w:rsidRDefault="007E04C7" w:rsidP="00136D79">
      <w:pPr>
        <w:pStyle w:val="ConsPlusNormal"/>
        <w:ind w:firstLine="709"/>
        <w:jc w:val="both"/>
        <w:rPr>
          <w:rFonts w:ascii="Times New Roman" w:hAnsi="Times New Roman" w:cs="Times New Roman"/>
          <w:sz w:val="24"/>
          <w:szCs w:val="24"/>
        </w:rPr>
      </w:pPr>
      <w:r w:rsidRPr="00751F29">
        <w:rPr>
          <w:rFonts w:ascii="Times New Roman" w:hAnsi="Times New Roman" w:cs="Times New Roman"/>
          <w:sz w:val="24"/>
          <w:szCs w:val="24"/>
        </w:rPr>
        <w:t xml:space="preserve">Дата окончания исполнения контракта </w:t>
      </w:r>
      <w:r w:rsidR="00CD0CF7">
        <w:rPr>
          <w:rFonts w:ascii="Times New Roman" w:hAnsi="Times New Roman" w:cs="Times New Roman"/>
          <w:sz w:val="24"/>
          <w:szCs w:val="24"/>
        </w:rPr>
        <w:t>3</w:t>
      </w:r>
      <w:r w:rsidR="002C56FF">
        <w:rPr>
          <w:rFonts w:ascii="Times New Roman" w:hAnsi="Times New Roman" w:cs="Times New Roman"/>
          <w:sz w:val="24"/>
          <w:szCs w:val="24"/>
        </w:rPr>
        <w:t>1</w:t>
      </w:r>
      <w:r w:rsidR="00CD0CF7">
        <w:rPr>
          <w:rFonts w:ascii="Times New Roman" w:hAnsi="Times New Roman" w:cs="Times New Roman"/>
          <w:sz w:val="24"/>
          <w:szCs w:val="24"/>
        </w:rPr>
        <w:t>.1</w:t>
      </w:r>
      <w:r w:rsidR="002C56FF">
        <w:rPr>
          <w:rFonts w:ascii="Times New Roman" w:hAnsi="Times New Roman" w:cs="Times New Roman"/>
          <w:sz w:val="24"/>
          <w:szCs w:val="24"/>
        </w:rPr>
        <w:t>2</w:t>
      </w:r>
      <w:r w:rsidRPr="00853AB0">
        <w:rPr>
          <w:rFonts w:ascii="Times New Roman" w:hAnsi="Times New Roman" w:cs="Times New Roman"/>
          <w:sz w:val="24"/>
          <w:szCs w:val="24"/>
        </w:rPr>
        <w:t>.2026</w:t>
      </w:r>
      <w:r w:rsidRPr="00751F29">
        <w:rPr>
          <w:rFonts w:ascii="Times New Roman" w:hAnsi="Times New Roman" w:cs="Times New Roman"/>
          <w:sz w:val="24"/>
          <w:szCs w:val="24"/>
        </w:rPr>
        <w:t>.</w:t>
      </w:r>
    </w:p>
    <w:p w14:paraId="5529B945" w14:textId="77777777" w:rsidR="00155390" w:rsidRPr="005A5E29" w:rsidRDefault="007E04C7" w:rsidP="00136D79">
      <w:pPr>
        <w:ind w:firstLine="709"/>
        <w:jc w:val="both"/>
        <w:rPr>
          <w:color w:val="000000" w:themeColor="text1"/>
        </w:rPr>
      </w:pPr>
      <w:r w:rsidRPr="005A5E29">
        <w:t>3.2. Оформление документа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w:t>
      </w:r>
      <w:r w:rsidRPr="005A5E29">
        <w:rPr>
          <w:color w:val="000000" w:themeColor="text1"/>
        </w:rPr>
        <w:t xml:space="preserve"> </w:t>
      </w:r>
    </w:p>
    <w:p w14:paraId="3CB577E4" w14:textId="77777777" w:rsidR="00155390" w:rsidRPr="005A5E29" w:rsidRDefault="007E04C7" w:rsidP="00136D79">
      <w:pPr>
        <w:ind w:firstLine="709"/>
        <w:jc w:val="both"/>
        <w:rPr>
          <w:color w:val="000000" w:themeColor="text1"/>
        </w:rPr>
      </w:pPr>
      <w:r w:rsidRPr="005A5E29">
        <w:rPr>
          <w:color w:val="000000" w:themeColor="text1"/>
        </w:rPr>
        <w:t>3.3. Приемка Товара осуществляется путем передачи Поставщиком Товара и товарной накладной,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18C527EB" w14:textId="087D3653" w:rsidR="00155390" w:rsidRPr="005A5E29" w:rsidRDefault="007E04C7" w:rsidP="00136D79">
      <w:pPr>
        <w:ind w:firstLine="709"/>
        <w:jc w:val="both"/>
        <w:rPr>
          <w:color w:val="000000" w:themeColor="text1"/>
        </w:rPr>
      </w:pPr>
      <w:r w:rsidRPr="005A5E29">
        <w:rPr>
          <w:color w:val="000000" w:themeColor="text1"/>
        </w:rPr>
        <w:lastRenderedPageBreak/>
        <w:t xml:space="preserve">3.4. При поставке Товара Поставщик </w:t>
      </w:r>
      <w:proofErr w:type="gramStart"/>
      <w:r w:rsidRPr="005A5E29">
        <w:rPr>
          <w:color w:val="000000" w:themeColor="text1"/>
        </w:rPr>
        <w:t xml:space="preserve">формирует </w:t>
      </w:r>
      <w:r w:rsidR="00B716CD">
        <w:rPr>
          <w:color w:val="000000" w:themeColor="text1"/>
        </w:rPr>
        <w:t xml:space="preserve"> и</w:t>
      </w:r>
      <w:proofErr w:type="gramEnd"/>
      <w:r w:rsidR="00B716CD">
        <w:rPr>
          <w:color w:val="000000" w:themeColor="text1"/>
        </w:rPr>
        <w:t xml:space="preserve"> направляет в адрес Заказчика документы по приемке</w:t>
      </w:r>
      <w:r w:rsidRPr="005A5E29">
        <w:rPr>
          <w:color w:val="000000" w:themeColor="text1"/>
        </w:rPr>
        <w:t xml:space="preserve">, подписывает </w:t>
      </w:r>
      <w:r w:rsidR="00B716CD">
        <w:rPr>
          <w:color w:val="000000" w:themeColor="text1"/>
        </w:rPr>
        <w:t>их</w:t>
      </w:r>
      <w:r w:rsidRPr="005A5E29">
        <w:rPr>
          <w:color w:val="000000" w:themeColor="text1"/>
        </w:rPr>
        <w:t>.</w:t>
      </w:r>
    </w:p>
    <w:p w14:paraId="3318A9CC" w14:textId="77777777" w:rsidR="00155390" w:rsidRPr="005A5E29" w:rsidRDefault="007E04C7" w:rsidP="00136D79">
      <w:pPr>
        <w:ind w:firstLine="709"/>
        <w:jc w:val="both"/>
        <w:rPr>
          <w:color w:val="000000" w:themeColor="text1"/>
        </w:rPr>
      </w:pPr>
      <w:r w:rsidRPr="005A5E29">
        <w:rPr>
          <w:color w:val="000000" w:themeColor="text1"/>
        </w:rPr>
        <w:t>3.5.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436C1AA" w14:textId="77777777" w:rsidR="00155390" w:rsidRPr="005A5E29" w:rsidRDefault="007E04C7" w:rsidP="00136D79">
      <w:pPr>
        <w:ind w:firstLine="709"/>
        <w:jc w:val="both"/>
        <w:rPr>
          <w:color w:val="000000" w:themeColor="text1"/>
        </w:rPr>
      </w:pPr>
      <w:r w:rsidRPr="005A5E29">
        <w:rPr>
          <w:color w:val="000000" w:themeColor="text1"/>
        </w:rPr>
        <w:t xml:space="preserve">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r w:rsidRPr="005A5E29">
        <w:rPr>
          <w:rStyle w:val="af1"/>
          <w:color w:val="000000" w:themeColor="text1"/>
        </w:rPr>
        <w:t>законом</w:t>
      </w:r>
      <w:r w:rsidRPr="005A5E29">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35FA149" w14:textId="5ECA0136" w:rsidR="0096719D" w:rsidRDefault="007E04C7" w:rsidP="009A36AD">
      <w:pPr>
        <w:ind w:firstLine="709"/>
        <w:jc w:val="both"/>
        <w:rPr>
          <w:iCs/>
        </w:rPr>
      </w:pPr>
      <w:r w:rsidRPr="005A5E29">
        <w:rPr>
          <w:color w:val="000000" w:themeColor="text1"/>
        </w:rPr>
        <w:t xml:space="preserve">3.7. </w:t>
      </w:r>
      <w:r w:rsidR="0096719D" w:rsidRPr="00BB59AF">
        <w:t xml:space="preserve">Заказчик в срок не более 20 рабочих дней, следующих за </w:t>
      </w:r>
      <w:r w:rsidR="0096719D" w:rsidRPr="00BB59AF">
        <w:rPr>
          <w:iCs/>
        </w:rPr>
        <w:t xml:space="preserve">днем </w:t>
      </w:r>
      <w:r w:rsidR="0096719D" w:rsidRPr="007E7DA9">
        <w:rPr>
          <w:iCs/>
        </w:rPr>
        <w:t xml:space="preserve">подписания товарной накладной </w:t>
      </w:r>
      <w:r w:rsidR="0096719D" w:rsidRPr="00BB724B">
        <w:rPr>
          <w:iCs/>
        </w:rPr>
        <w:t xml:space="preserve">или </w:t>
      </w:r>
      <w:proofErr w:type="gramStart"/>
      <w:r w:rsidR="0096719D" w:rsidRPr="00BB724B">
        <w:rPr>
          <w:iCs/>
        </w:rPr>
        <w:t>заменяющего её универсального передаточного документа</w:t>
      </w:r>
      <w:proofErr w:type="gramEnd"/>
      <w:r w:rsidR="0096719D">
        <w:rPr>
          <w:iCs/>
        </w:rPr>
        <w:t xml:space="preserve"> </w:t>
      </w:r>
      <w:r w:rsidR="0096719D" w:rsidRPr="007E7DA9">
        <w:rPr>
          <w:iCs/>
        </w:rPr>
        <w:t xml:space="preserve">осуществляет приемку Товара по качеству и при отсутствии замечаний направляет Поставщику в течение </w:t>
      </w:r>
      <w:r w:rsidR="0096719D">
        <w:rPr>
          <w:iCs/>
        </w:rPr>
        <w:t>5</w:t>
      </w:r>
      <w:r w:rsidR="0096719D" w:rsidRPr="007E7DA9">
        <w:rPr>
          <w:iCs/>
        </w:rPr>
        <w:t xml:space="preserve"> рабочих дней подписанный акт приема-передачи Товара.</w:t>
      </w:r>
    </w:p>
    <w:p w14:paraId="66BB5ECF" w14:textId="5D28010B" w:rsidR="0096719D" w:rsidRPr="00BB59AF" w:rsidRDefault="0096719D" w:rsidP="0096719D">
      <w:pPr>
        <w:tabs>
          <w:tab w:val="left" w:pos="709"/>
        </w:tabs>
        <w:autoSpaceDE w:val="0"/>
        <w:autoSpaceDN w:val="0"/>
        <w:adjustRightInd w:val="0"/>
        <w:ind w:firstLine="709"/>
        <w:jc w:val="both"/>
        <w:rPr>
          <w:color w:val="000000"/>
        </w:rPr>
      </w:pPr>
      <w:r>
        <w:rPr>
          <w:color w:val="000000"/>
        </w:rPr>
        <w:t>3.</w:t>
      </w:r>
      <w:r w:rsidR="009A36AD">
        <w:rPr>
          <w:color w:val="000000"/>
        </w:rPr>
        <w:t>8</w:t>
      </w:r>
      <w:r w:rsidRPr="00BB59AF">
        <w:rPr>
          <w:color w:val="000000"/>
        </w:rPr>
        <w:t xml:space="preserve">. Товар, не соответствующий по качеству условиям настоящего контракта, считается не поставленным. </w:t>
      </w:r>
    </w:p>
    <w:p w14:paraId="3D311D9D" w14:textId="59F4DD63" w:rsidR="0096719D" w:rsidRPr="00BB59AF" w:rsidRDefault="0096719D" w:rsidP="0096719D">
      <w:pPr>
        <w:tabs>
          <w:tab w:val="left" w:pos="709"/>
        </w:tabs>
        <w:autoSpaceDE w:val="0"/>
        <w:autoSpaceDN w:val="0"/>
        <w:adjustRightInd w:val="0"/>
        <w:ind w:firstLine="709"/>
        <w:jc w:val="both"/>
      </w:pPr>
      <w:r>
        <w:t>3.</w:t>
      </w:r>
      <w:r w:rsidR="009A36AD">
        <w:t>9</w:t>
      </w:r>
      <w:r w:rsidRPr="00BB59AF">
        <w:t xml:space="preserve">. </w:t>
      </w:r>
      <w:r w:rsidRPr="00BB59AF">
        <w:rPr>
          <w:color w:val="000000"/>
        </w:rPr>
        <w:t>Расходы, связанные с возвратом Товара ненадлежащего качества, осуществляются за счет средств Поставщика.</w:t>
      </w:r>
    </w:p>
    <w:p w14:paraId="2049F7E3" w14:textId="603393BE" w:rsidR="0096719D" w:rsidRPr="007E7DA9" w:rsidRDefault="0096719D" w:rsidP="009671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9A36AD">
        <w:rPr>
          <w:rFonts w:ascii="Times New Roman" w:hAnsi="Times New Roman" w:cs="Times New Roman"/>
          <w:sz w:val="24"/>
          <w:szCs w:val="24"/>
        </w:rPr>
        <w:t>0</w:t>
      </w:r>
      <w:r w:rsidRPr="007E7DA9">
        <w:rPr>
          <w:rFonts w:ascii="Times New Roman" w:hAnsi="Times New Roman" w:cs="Times New Roman"/>
          <w:sz w:val="24"/>
          <w:szCs w:val="24"/>
        </w:rPr>
        <w:t>. Обязанность Поставщика по поставке Товара Заказчику считается исполненной в момент подписания Заказчиком акта приёма-передачи Товара.</w:t>
      </w:r>
    </w:p>
    <w:p w14:paraId="50B78FDD" w14:textId="654DDA5A" w:rsidR="0096719D" w:rsidRDefault="0096719D" w:rsidP="009671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9A36AD">
        <w:rPr>
          <w:rFonts w:ascii="Times New Roman" w:hAnsi="Times New Roman" w:cs="Times New Roman"/>
          <w:sz w:val="24"/>
          <w:szCs w:val="24"/>
        </w:rPr>
        <w:t>1</w:t>
      </w:r>
      <w:r w:rsidRPr="007E7DA9">
        <w:rPr>
          <w:rFonts w:ascii="Times New Roman" w:hAnsi="Times New Roman" w:cs="Times New Roman"/>
          <w:sz w:val="24"/>
          <w:szCs w:val="24"/>
        </w:rPr>
        <w:t>. Все виды погрузочно-разгрузочных работ, включая работ с применением грузоподъемных механизмов, осуществляются Поставщиком.</w:t>
      </w:r>
    </w:p>
    <w:p w14:paraId="2D16E74E" w14:textId="0791358C" w:rsidR="0096719D" w:rsidRPr="002B048C" w:rsidRDefault="0096719D" w:rsidP="0096719D">
      <w:pPr>
        <w:ind w:firstLine="709"/>
        <w:jc w:val="both"/>
        <w:rPr>
          <w:color w:val="000000"/>
          <w:lang w:eastAsia="en-US"/>
        </w:rPr>
      </w:pPr>
      <w:r>
        <w:t>3.1</w:t>
      </w:r>
      <w:r w:rsidR="009A36AD">
        <w:t>2</w:t>
      </w:r>
      <w:r>
        <w:t xml:space="preserve">. </w:t>
      </w:r>
      <w:bookmarkStart w:id="1" w:name="_Hlk189069857"/>
      <w:r w:rsidRPr="002B048C">
        <w:rPr>
          <w:color w:val="000000"/>
          <w:lang w:eastAsia="en-US"/>
        </w:rPr>
        <w:t>По итогам приемки</w:t>
      </w:r>
      <w:r w:rsidRPr="002B048C">
        <w:rPr>
          <w:color w:val="000000"/>
          <w:lang w:val="en-US" w:eastAsia="en-US"/>
        </w:rPr>
        <w:t> </w:t>
      </w:r>
      <w:r w:rsidRPr="002B048C">
        <w:rPr>
          <w:color w:val="000000"/>
          <w:lang w:eastAsia="en-US"/>
        </w:rPr>
        <w:t>поставленных Товаров заказчик оформляет</w:t>
      </w:r>
      <w:r w:rsidRPr="002B048C">
        <w:rPr>
          <w:color w:val="000000"/>
          <w:lang w:val="en-US" w:eastAsia="en-US"/>
        </w:rPr>
        <w:t> </w:t>
      </w:r>
      <w:r w:rsidRPr="002B048C">
        <w:rPr>
          <w:color w:val="000000"/>
          <w:lang w:eastAsia="en-US"/>
        </w:rPr>
        <w:t>Акт приемки товаров, работ, услуг (ф.0510452).</w:t>
      </w:r>
      <w:r w:rsidRPr="002B048C">
        <w:rPr>
          <w:color w:val="000000"/>
          <w:lang w:val="en-US" w:eastAsia="en-US"/>
        </w:rPr>
        <w:t> </w:t>
      </w:r>
      <w:r w:rsidRPr="002B048C">
        <w:rPr>
          <w:color w:val="000000"/>
          <w:lang w:eastAsia="en-US"/>
        </w:rPr>
        <w:t>Акт формируется на основании данных документов, предоставленных Поставщиком и подтверждающих поставку Товаров.</w:t>
      </w:r>
      <w:r w:rsidRPr="002B048C">
        <w:rPr>
          <w:color w:val="000000"/>
          <w:lang w:val="en-US" w:eastAsia="en-US"/>
        </w:rPr>
        <w:t> </w:t>
      </w:r>
      <w:r w:rsidRPr="002B048C">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14:paraId="62B462E4" w14:textId="77777777" w:rsidR="0096719D" w:rsidRPr="002B048C"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14:paraId="3D42B093" w14:textId="77777777" w:rsidR="0096719D" w:rsidRPr="002B048C"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 xml:space="preserve">Оформление документов о приемке осуществляется в порядке и </w:t>
      </w:r>
      <w:proofErr w:type="gramStart"/>
      <w:r w:rsidRPr="002B048C">
        <w:rPr>
          <w:rFonts w:ascii="Times New Roman" w:hAnsi="Times New Roman" w:cs="Times New Roman"/>
          <w:sz w:val="24"/>
          <w:szCs w:val="24"/>
        </w:rPr>
        <w:t>на условиях</w:t>
      </w:r>
      <w:proofErr w:type="gramEnd"/>
      <w:r w:rsidRPr="002B048C">
        <w:rPr>
          <w:rFonts w:ascii="Times New Roman" w:hAnsi="Times New Roman" w:cs="Times New Roman"/>
          <w:sz w:val="24"/>
          <w:szCs w:val="24"/>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427CD8E2" w14:textId="77777777" w:rsidR="0096719D" w:rsidRPr="002B048C"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14:paraId="4A993C01" w14:textId="77777777" w:rsidR="0096719D" w:rsidRPr="007E7DA9"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14:paraId="4C45167E" w14:textId="26EE80AC" w:rsidR="00155390" w:rsidRPr="0096719D" w:rsidRDefault="007E04C7" w:rsidP="0096719D">
      <w:pPr>
        <w:pStyle w:val="ConsPlusNormal"/>
        <w:ind w:firstLine="709"/>
        <w:jc w:val="both"/>
        <w:rPr>
          <w:rFonts w:ascii="Times New Roman" w:eastAsia="Calibri" w:hAnsi="Times New Roman" w:cs="Times New Roman"/>
          <w:sz w:val="24"/>
          <w:szCs w:val="24"/>
          <w:lang w:eastAsia="en-US"/>
        </w:rPr>
      </w:pPr>
      <w:r w:rsidRPr="0096719D">
        <w:rPr>
          <w:rFonts w:ascii="Times New Roman" w:eastAsia="Calibri" w:hAnsi="Times New Roman" w:cs="Times New Roman"/>
          <w:sz w:val="24"/>
          <w:szCs w:val="24"/>
          <w:lang w:eastAsia="en-US"/>
        </w:rPr>
        <w:t>3.1</w:t>
      </w:r>
      <w:r w:rsidR="009A36AD">
        <w:rPr>
          <w:rFonts w:ascii="Times New Roman" w:eastAsia="Calibri" w:hAnsi="Times New Roman" w:cs="Times New Roman"/>
          <w:sz w:val="24"/>
          <w:szCs w:val="24"/>
          <w:lang w:eastAsia="en-US"/>
        </w:rPr>
        <w:t>3</w:t>
      </w:r>
      <w:r w:rsidRPr="0096719D">
        <w:rPr>
          <w:rFonts w:ascii="Times New Roman" w:eastAsia="Calibri" w:hAnsi="Times New Roman" w:cs="Times New Roman"/>
          <w:sz w:val="24"/>
          <w:szCs w:val="24"/>
          <w:lang w:eastAsia="en-US"/>
        </w:rPr>
        <w:t xml:space="preserve">. Если контракт предусматривает поставку товаров, указанных в позициях 195, 197 - 199 и 203 приложения № 2 к постановлению правительства РФ от 23.12.2024 № 1875 </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 xml:space="preserve">, признаваемых в соответствии с постановлением Правительства Российской Федерации от 17 июля 2015 г. № 719 </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О подтверждении производства российской промышленной продукции</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 xml:space="preserve">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14:paraId="32B6AB66" w14:textId="113046F7" w:rsidR="0096719D" w:rsidRPr="005A5E29" w:rsidRDefault="0096719D" w:rsidP="00136D79">
      <w:pPr>
        <w:autoSpaceDE w:val="0"/>
        <w:autoSpaceDN w:val="0"/>
        <w:adjustRightInd w:val="0"/>
        <w:ind w:firstLine="709"/>
        <w:jc w:val="both"/>
        <w:rPr>
          <w:color w:val="000000" w:themeColor="text1"/>
        </w:rPr>
      </w:pPr>
    </w:p>
    <w:p w14:paraId="117CB259" w14:textId="77777777" w:rsidR="00155390" w:rsidRPr="00ED5092" w:rsidRDefault="00155390" w:rsidP="00B67A32">
      <w:pPr>
        <w:pStyle w:val="ConsPlusNormal"/>
        <w:ind w:firstLine="709"/>
        <w:jc w:val="both"/>
        <w:rPr>
          <w:rFonts w:ascii="Times New Roman" w:hAnsi="Times New Roman" w:cs="Times New Roman"/>
          <w:color w:val="000000" w:themeColor="text1"/>
          <w:sz w:val="24"/>
          <w:szCs w:val="24"/>
        </w:rPr>
      </w:pPr>
    </w:p>
    <w:p w14:paraId="77D2BA40" w14:textId="77777777" w:rsidR="00155390" w:rsidRPr="00ED5092" w:rsidRDefault="007E04C7" w:rsidP="006906E9">
      <w:pPr>
        <w:pStyle w:val="ConsPlusNormal"/>
        <w:ind w:firstLine="709"/>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lastRenderedPageBreak/>
        <w:t>IV. Взаимодействие Сторон</w:t>
      </w:r>
    </w:p>
    <w:p w14:paraId="6A4012BF" w14:textId="77777777" w:rsidR="00155390" w:rsidRPr="00ED5092" w:rsidRDefault="007E04C7" w:rsidP="000F7750">
      <w:pPr>
        <w:pStyle w:val="ConsPlusNormal"/>
        <w:ind w:firstLine="709"/>
        <w:jc w:val="both"/>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4.1. Поставщик обязан:</w:t>
      </w:r>
    </w:p>
    <w:p w14:paraId="371C2000" w14:textId="77777777" w:rsidR="00155390" w:rsidRPr="00ED5092" w:rsidRDefault="007E04C7" w:rsidP="00996D87">
      <w:pPr>
        <w:pStyle w:val="ConsPlusNormal"/>
        <w:ind w:firstLine="709"/>
        <w:jc w:val="both"/>
        <w:rPr>
          <w:color w:val="000000" w:themeColor="text1"/>
        </w:rPr>
      </w:pPr>
      <w:r w:rsidRPr="00ED5092">
        <w:rPr>
          <w:rFonts w:ascii="Times New Roman" w:hAnsi="Times New Roman" w:cs="Times New Roman"/>
          <w:color w:val="000000" w:themeColor="text1"/>
          <w:sz w:val="24"/>
          <w:szCs w:val="24"/>
        </w:rPr>
        <w:t xml:space="preserve">4.1.1. поставить Товар в порядке, количестве, в срок и на условиях, предусмотренных Контрактом и Спецификацией;  </w:t>
      </w:r>
    </w:p>
    <w:p w14:paraId="4D046815" w14:textId="77777777" w:rsidR="00155390" w:rsidRPr="00ED5092" w:rsidRDefault="007E04C7" w:rsidP="00996D87">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D19BD6E" w14:textId="77777777" w:rsidR="00155390" w:rsidRPr="00ED5092" w:rsidRDefault="007E04C7" w:rsidP="00996D87">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F84E999" w14:textId="77777777" w:rsidR="00155390" w:rsidRPr="00ED5092" w:rsidRDefault="007E04C7" w:rsidP="008A01D6">
      <w:pPr>
        <w:ind w:firstLine="708"/>
        <w:jc w:val="both"/>
        <w:rPr>
          <w:color w:val="000000" w:themeColor="text1"/>
        </w:rPr>
      </w:pPr>
      <w:r w:rsidRPr="00ED5092">
        <w:rPr>
          <w:color w:val="000000" w:themeColor="text1"/>
        </w:rPr>
        <w:t>4.1.4. в случае принятия Поставщиком решения об одностороннем отказе от исполнения контракта соблюсти порядок, установленный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90254BE" w14:textId="77777777" w:rsidR="00155390" w:rsidRPr="00ED5092" w:rsidRDefault="007E04C7" w:rsidP="006E17C5">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4.1.5. </w:t>
      </w:r>
      <w:bookmarkStart w:id="2" w:name="P48"/>
      <w:bookmarkEnd w:id="2"/>
      <w:r w:rsidRPr="00ED5092">
        <w:rPr>
          <w:rFonts w:ascii="Times New Roman" w:hAnsi="Times New Roman" w:cs="Times New Roman"/>
          <w:color w:val="000000" w:themeColor="text1"/>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979E5C5" w14:textId="77777777" w:rsidR="00155390" w:rsidRPr="00ED5092" w:rsidRDefault="00155390" w:rsidP="00245ED1">
      <w:pPr>
        <w:ind w:firstLine="708"/>
        <w:jc w:val="both"/>
        <w:rPr>
          <w:color w:val="000000" w:themeColor="text1"/>
        </w:rPr>
      </w:pPr>
      <w:bookmarkStart w:id="3" w:name="Par5"/>
      <w:bookmarkEnd w:id="3"/>
    </w:p>
    <w:p w14:paraId="5470B438" w14:textId="77777777" w:rsidR="00155390" w:rsidRPr="00ED5092" w:rsidRDefault="007E04C7" w:rsidP="00016D79">
      <w:pPr>
        <w:ind w:firstLine="708"/>
        <w:jc w:val="both"/>
        <w:rPr>
          <w:color w:val="000000" w:themeColor="text1"/>
        </w:rPr>
      </w:pPr>
      <w:r w:rsidRPr="00ED5092">
        <w:rPr>
          <w:b/>
          <w:color w:val="000000" w:themeColor="text1"/>
        </w:rPr>
        <w:t>4.2. Поставщик вправе:</w:t>
      </w:r>
    </w:p>
    <w:p w14:paraId="02BEB9B7"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4.2.1. требовать от Заказчика произвести приемку Товара в порядке и в сроки, предусмотренные Контрактом;</w:t>
      </w:r>
    </w:p>
    <w:p w14:paraId="69E74E23"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r>
        <w:rPr>
          <w:rStyle w:val="af6"/>
          <w:color w:val="000000" w:themeColor="text1"/>
        </w:rPr>
        <w:footnoteReference w:id="5"/>
      </w:r>
      <w:r w:rsidRPr="00ED5092">
        <w:rPr>
          <w:rFonts w:ascii="Times New Roman" w:hAnsi="Times New Roman" w:cs="Times New Roman"/>
          <w:color w:val="000000" w:themeColor="text1"/>
          <w:sz w:val="24"/>
          <w:szCs w:val="24"/>
        </w:rPr>
        <w:t>;</w:t>
      </w:r>
    </w:p>
    <w:p w14:paraId="69AD7872"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4.2.3. требовать возмещения убытков, уплаты неустоек (штрафов, пеней) в соответствии с разделом VI Контракта. </w:t>
      </w:r>
    </w:p>
    <w:p w14:paraId="3EF29531" w14:textId="77777777" w:rsidR="00155390" w:rsidRPr="00ED5092" w:rsidRDefault="007E04C7" w:rsidP="00AC4378">
      <w:pPr>
        <w:ind w:firstLine="709"/>
        <w:jc w:val="both"/>
        <w:rPr>
          <w:color w:val="000000" w:themeColor="text1"/>
        </w:rPr>
      </w:pPr>
      <w:r w:rsidRPr="00ED5092">
        <w:rPr>
          <w:color w:val="000000" w:themeColor="text1"/>
        </w:rPr>
        <w:t>4.2.4. принять решение об одностороннем отказе от исполнения Контракта в соответствии с гражданским законодательством;</w:t>
      </w:r>
    </w:p>
    <w:p w14:paraId="7B52423A" w14:textId="77777777" w:rsidR="00155390" w:rsidRPr="00ED5092" w:rsidRDefault="007E04C7" w:rsidP="004C1835">
      <w:pPr>
        <w:ind w:firstLine="709"/>
        <w:jc w:val="both"/>
        <w:rPr>
          <w:color w:val="000000" w:themeColor="text1"/>
        </w:rPr>
      </w:pPr>
      <w:r w:rsidRPr="00ED5092">
        <w:rPr>
          <w:color w:val="000000" w:themeColor="text1"/>
        </w:rPr>
        <w:t xml:space="preserve">4.2.5. </w:t>
      </w:r>
      <w:r w:rsidRPr="00B92751">
        <w:rPr>
          <w:color w:val="000000" w:themeColor="text1"/>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DC3AB93" w14:textId="77777777" w:rsidR="00155390" w:rsidRPr="00ED5092" w:rsidRDefault="007E04C7" w:rsidP="005040BE">
      <w:pPr>
        <w:pStyle w:val="ConsPlusNormal"/>
        <w:ind w:firstLine="709"/>
        <w:jc w:val="both"/>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4.3. Заказчик обязуется:</w:t>
      </w:r>
    </w:p>
    <w:p w14:paraId="7699EDA8" w14:textId="77777777" w:rsidR="00155390" w:rsidRPr="00ED5092" w:rsidRDefault="007E04C7" w:rsidP="00B7531C">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4.3.1. обеспечить своевременную приемку и оплату</w:t>
      </w:r>
      <w:r>
        <w:rPr>
          <w:rStyle w:val="af6"/>
          <w:color w:val="000000" w:themeColor="text1"/>
        </w:rPr>
        <w:footnoteReference w:id="6"/>
      </w:r>
      <w:r w:rsidRPr="00ED5092">
        <w:rPr>
          <w:rFonts w:ascii="Times New Roman" w:hAnsi="Times New Roman" w:cs="Times New Roman"/>
          <w:color w:val="000000" w:themeColor="text1"/>
          <w:sz w:val="24"/>
          <w:szCs w:val="24"/>
        </w:rPr>
        <w:t xml:space="preserve"> поставленного Товара надлежащего качества в порядке и сроки, предусмотренные Контрактом;</w:t>
      </w:r>
    </w:p>
    <w:p w14:paraId="0A3F3C46" w14:textId="77777777" w:rsidR="00155390" w:rsidRPr="00ED5092" w:rsidRDefault="007E04C7" w:rsidP="007C1A80">
      <w:pPr>
        <w:ind w:firstLine="708"/>
        <w:jc w:val="both"/>
        <w:rPr>
          <w:color w:val="000000" w:themeColor="text1"/>
        </w:rPr>
      </w:pPr>
      <w:r w:rsidRPr="00ED5092">
        <w:rPr>
          <w:color w:val="000000" w:themeColor="text1"/>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 соответствовать установленным извещением об осуществлении закупки </w:t>
      </w:r>
      <w:r w:rsidRPr="00ED5092">
        <w:rPr>
          <w:rFonts w:eastAsiaTheme="minorHAnsi"/>
          <w:color w:val="000000" w:themeColor="text1"/>
          <w:lang w:eastAsia="en-US"/>
        </w:rPr>
        <w:t xml:space="preserve">требованиям к участникам закупки (за исключением требования, предусмотренного </w:t>
      </w:r>
      <w:hyperlink r:id="rId9" w:history="1">
        <w:r w:rsidRPr="00ED5092">
          <w:rPr>
            <w:rFonts w:eastAsiaTheme="minorHAnsi"/>
            <w:color w:val="000000" w:themeColor="text1"/>
            <w:lang w:eastAsia="en-US"/>
          </w:rPr>
          <w:t>частью 1.1</w:t>
        </w:r>
      </w:hyperlink>
      <w:r w:rsidRPr="00ED5092">
        <w:rPr>
          <w:rFonts w:eastAsiaTheme="minorHAnsi"/>
          <w:color w:val="000000" w:themeColor="text1"/>
          <w:lang w:eastAsia="en-US"/>
        </w:rPr>
        <w:t xml:space="preserve"> (при наличии такого требования) статьи 31 Федерального закона № 44-ФЗ) и (или) поставляемому товару</w:t>
      </w:r>
      <w:r w:rsidRPr="00ED5092">
        <w:rPr>
          <w:color w:val="000000" w:themeColor="text1"/>
        </w:rPr>
        <w:t xml:space="preserve">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6F7EED2" w14:textId="77777777" w:rsidR="00155390" w:rsidRPr="00ED5092" w:rsidRDefault="007E04C7" w:rsidP="00B7531C">
      <w:pPr>
        <w:ind w:firstLine="708"/>
        <w:jc w:val="both"/>
        <w:rPr>
          <w:color w:val="000000" w:themeColor="text1"/>
        </w:rPr>
      </w:pPr>
      <w:r w:rsidRPr="00ED5092">
        <w:rPr>
          <w:color w:val="000000" w:themeColor="text1"/>
        </w:rPr>
        <w:t xml:space="preserve">4.3.3. в случае принятия Заказчиком решения об одностороннем отказе от исполнения </w:t>
      </w:r>
      <w:proofErr w:type="gramStart"/>
      <w:r w:rsidRPr="00ED5092">
        <w:rPr>
          <w:color w:val="000000" w:themeColor="text1"/>
        </w:rPr>
        <w:t>кон-тракта</w:t>
      </w:r>
      <w:proofErr w:type="gramEnd"/>
      <w:r w:rsidRPr="00ED5092">
        <w:rPr>
          <w:color w:val="000000" w:themeColor="text1"/>
        </w:rPr>
        <w:t xml:space="preserve"> соблюсти порядок, установленный ст. 95 Федерального закона № 44-ФЗ</w:t>
      </w:r>
      <w:r w:rsidRPr="00ED5092">
        <w:rPr>
          <w:rFonts w:eastAsia="Calibri"/>
          <w:color w:val="000000" w:themeColor="text1"/>
          <w:lang w:eastAsia="en-US"/>
        </w:rPr>
        <w:t>.</w:t>
      </w:r>
      <w:r w:rsidRPr="00ED5092">
        <w:rPr>
          <w:color w:val="000000" w:themeColor="text1"/>
        </w:rPr>
        <w:t xml:space="preserve"> </w:t>
      </w:r>
    </w:p>
    <w:p w14:paraId="6091BA44" w14:textId="77777777" w:rsidR="00155390" w:rsidRPr="00ED5092" w:rsidRDefault="007E04C7" w:rsidP="005040BE">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4.3.4. требовать уплаты неустоек (штрафов, пеней) в соответствии с разделом VI Контракта;</w:t>
      </w:r>
    </w:p>
    <w:p w14:paraId="51A3A396"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ED5092">
          <w:rPr>
            <w:rFonts w:ascii="Times New Roman" w:hAnsi="Times New Roman" w:cs="Times New Roman"/>
            <w:color w:val="000000" w:themeColor="text1"/>
            <w:sz w:val="24"/>
            <w:szCs w:val="24"/>
          </w:rPr>
          <w:t>законом</w:t>
        </w:r>
      </w:hyperlink>
      <w:r w:rsidRPr="00ED5092">
        <w:rPr>
          <w:rFonts w:ascii="Times New Roman" w:hAnsi="Times New Roman" w:cs="Times New Roman"/>
          <w:color w:val="000000" w:themeColor="text1"/>
          <w:sz w:val="24"/>
          <w:szCs w:val="24"/>
        </w:rPr>
        <w:t xml:space="preserve"> от 5 апреля 2013 г. № 44-ФЗ «О контрактной </w:t>
      </w:r>
      <w:r w:rsidRPr="00ED5092">
        <w:rPr>
          <w:rFonts w:ascii="Times New Roman" w:hAnsi="Times New Roman" w:cs="Times New Roman"/>
          <w:color w:val="000000" w:themeColor="text1"/>
          <w:sz w:val="24"/>
          <w:szCs w:val="24"/>
        </w:rPr>
        <w:lastRenderedPageBreak/>
        <w:t>системе в сфере закупок товаров, работ, услуг для обеспечения государственных и муниципальных нужд».</w:t>
      </w:r>
    </w:p>
    <w:p w14:paraId="0DC78604" w14:textId="77777777" w:rsidR="00155390" w:rsidRPr="00ED5092" w:rsidRDefault="007E04C7" w:rsidP="006906E9">
      <w:pPr>
        <w:pStyle w:val="ConsPlusNormal"/>
        <w:ind w:firstLine="709"/>
        <w:jc w:val="both"/>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4.4. Заказчик вправе:</w:t>
      </w:r>
    </w:p>
    <w:p w14:paraId="3A6CF6BC"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4.4.1. требовать от Поставщика надлежащего исполнения обязательств по Контракту;</w:t>
      </w:r>
    </w:p>
    <w:p w14:paraId="01425561" w14:textId="77777777" w:rsidR="00155390" w:rsidRPr="00ED5092" w:rsidRDefault="007E04C7" w:rsidP="00133904">
      <w:pPr>
        <w:ind w:firstLine="708"/>
        <w:rPr>
          <w:color w:val="000000" w:themeColor="text1"/>
        </w:rPr>
      </w:pPr>
      <w:r w:rsidRPr="00ED5092">
        <w:rPr>
          <w:color w:val="000000" w:themeColor="text1"/>
        </w:rPr>
        <w:t>4.4.2. требовать от Поставщика своевременного устранения недостатков, выявленных как в ходе приемки, так и в течение гарантийного периода;</w:t>
      </w:r>
    </w:p>
    <w:p w14:paraId="68D21DDD"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FD086E5"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4.4.4. требовать возмещения убытков в соответствии с </w:t>
      </w:r>
      <w:hyperlink w:anchor="P88" w:history="1">
        <w:r w:rsidRPr="00ED5092">
          <w:rPr>
            <w:rFonts w:ascii="Times New Roman" w:hAnsi="Times New Roman" w:cs="Times New Roman"/>
            <w:color w:val="000000" w:themeColor="text1"/>
            <w:sz w:val="24"/>
            <w:szCs w:val="24"/>
          </w:rPr>
          <w:t>разделом VI</w:t>
        </w:r>
      </w:hyperlink>
      <w:r w:rsidRPr="00ED5092">
        <w:rPr>
          <w:rFonts w:ascii="Times New Roman" w:hAnsi="Times New Roman" w:cs="Times New Roman"/>
          <w:color w:val="000000" w:themeColor="text1"/>
          <w:sz w:val="24"/>
          <w:szCs w:val="24"/>
        </w:rPr>
        <w:t xml:space="preserve"> Контракта, причиненных по вине Поставщика;</w:t>
      </w:r>
    </w:p>
    <w:p w14:paraId="5DD3DBCD"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4.4.5. отказаться от приемки и оплаты Товара, не соответствующего условиям Контракта;</w:t>
      </w:r>
    </w:p>
    <w:p w14:paraId="23A434CC"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4.4.6. принять решение об одностороннем отказе от исполнения Контракта в соответствии с гражданским законодательством; </w:t>
      </w:r>
    </w:p>
    <w:p w14:paraId="6D8A2A1B" w14:textId="77777777" w:rsidR="00155390" w:rsidRPr="00ED5092" w:rsidRDefault="007E04C7" w:rsidP="004C7DE6">
      <w:pPr>
        <w:spacing w:line="240" w:lineRule="exact"/>
        <w:ind w:firstLine="708"/>
        <w:jc w:val="both"/>
        <w:rPr>
          <w:color w:val="000000" w:themeColor="text1"/>
        </w:rPr>
      </w:pPr>
      <w:r w:rsidRPr="00ED5092">
        <w:rPr>
          <w:color w:val="000000" w:themeColor="text1"/>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87E5042" w14:textId="77777777" w:rsidR="00155390" w:rsidRPr="00ED5092" w:rsidRDefault="007E04C7" w:rsidP="00AC4378">
      <w:pPr>
        <w:spacing w:line="240" w:lineRule="exact"/>
        <w:ind w:firstLine="708"/>
        <w:jc w:val="both"/>
        <w:rPr>
          <w:color w:val="000000" w:themeColor="text1"/>
        </w:rPr>
      </w:pPr>
      <w:r w:rsidRPr="00ED5092">
        <w:rPr>
          <w:color w:val="000000" w:themeColor="text1"/>
        </w:rPr>
        <w:t xml:space="preserve">4.4.8.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ED5092">
          <w:rPr>
            <w:color w:val="000000" w:themeColor="text1"/>
          </w:rPr>
          <w:t>законом</w:t>
        </w:r>
      </w:hyperlink>
      <w:r w:rsidRPr="00ED5092">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0D9D6F5" w14:textId="77777777" w:rsidR="00155390" w:rsidRPr="00ED5092" w:rsidRDefault="00155390" w:rsidP="00292983">
      <w:pPr>
        <w:widowControl w:val="0"/>
        <w:autoSpaceDE w:val="0"/>
        <w:autoSpaceDN w:val="0"/>
        <w:jc w:val="both"/>
        <w:rPr>
          <w:color w:val="000000" w:themeColor="text1"/>
        </w:rPr>
      </w:pPr>
    </w:p>
    <w:p w14:paraId="50184CD2" w14:textId="77777777" w:rsidR="00155390" w:rsidRPr="00ED5092" w:rsidRDefault="007E04C7" w:rsidP="00292983">
      <w:pPr>
        <w:widowControl w:val="0"/>
        <w:autoSpaceDE w:val="0"/>
        <w:autoSpaceDN w:val="0"/>
        <w:jc w:val="center"/>
        <w:rPr>
          <w:color w:val="000000" w:themeColor="text1"/>
        </w:rPr>
      </w:pPr>
      <w:r w:rsidRPr="00ED5092">
        <w:rPr>
          <w:b/>
          <w:color w:val="000000" w:themeColor="text1"/>
        </w:rPr>
        <w:t xml:space="preserve">V. Качество Товара </w:t>
      </w:r>
    </w:p>
    <w:p w14:paraId="4F47E9A2" w14:textId="77777777" w:rsidR="00155390" w:rsidRPr="00ED5092" w:rsidRDefault="007E04C7" w:rsidP="00292983">
      <w:pPr>
        <w:widowControl w:val="0"/>
        <w:autoSpaceDE w:val="0"/>
        <w:autoSpaceDN w:val="0"/>
        <w:ind w:firstLine="540"/>
        <w:jc w:val="both"/>
        <w:rPr>
          <w:color w:val="000000" w:themeColor="text1"/>
        </w:rPr>
      </w:pPr>
      <w:r w:rsidRPr="00ED5092">
        <w:rPr>
          <w:color w:val="000000" w:themeColor="text1"/>
          <w:sz w:val="28"/>
          <w:szCs w:val="20"/>
        </w:rPr>
        <w:t xml:space="preserve"> </w:t>
      </w:r>
      <w:r w:rsidRPr="00ED5092">
        <w:rPr>
          <w:color w:val="000000" w:themeColor="text1"/>
        </w:rPr>
        <w:t xml:space="preserve"> 5.1. Поставщик гарантирует, что поставляемый Товар соответствует требованиям, установленным Контрактом.</w:t>
      </w:r>
    </w:p>
    <w:p w14:paraId="14DAC16C"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73B1059"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 xml:space="preserve"> Поставляемый Товар должен соответствовать действующим в Российской Федерации стандартам</w:t>
      </w:r>
      <w:r>
        <w:rPr>
          <w:color w:val="000000" w:themeColor="text1"/>
          <w:vertAlign w:val="superscript"/>
        </w:rPr>
        <w:footnoteReference w:id="7"/>
      </w:r>
      <w:r w:rsidRPr="00ED5092">
        <w:rPr>
          <w:color w:val="000000" w:themeColor="text1"/>
        </w:rPr>
        <w:t>, техническим регламентам, санитарным и фитосанитарным нормам.</w:t>
      </w:r>
    </w:p>
    <w:p w14:paraId="1FEEDE15"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5.3. Товар должен быть упакован и замаркирован в соответствии с действующими стандартами.</w:t>
      </w:r>
    </w:p>
    <w:p w14:paraId="29CA8480"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bookmarkStart w:id="4" w:name="P80"/>
      <w:bookmarkEnd w:id="4"/>
      <w:r w:rsidRPr="00ED5092">
        <w:rPr>
          <w:color w:val="000000" w:themeColor="text1"/>
        </w:rPr>
        <w:t xml:space="preserve"> </w:t>
      </w:r>
    </w:p>
    <w:p w14:paraId="5949F72B" w14:textId="77777777" w:rsidR="00155390" w:rsidRPr="00ED5092" w:rsidRDefault="007E04C7" w:rsidP="008C2A93">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(при наличии), к расходам на эксплуатацию Товара (при наличии) указаны в спецификации. </w:t>
      </w:r>
    </w:p>
    <w:p w14:paraId="059C1034" w14:textId="77777777" w:rsidR="00827BC1" w:rsidRPr="00ED5092" w:rsidRDefault="007E04C7" w:rsidP="00F16E8A">
      <w:pPr>
        <w:jc w:val="both"/>
        <w:rPr>
          <w:color w:val="000000" w:themeColor="text1"/>
        </w:rPr>
      </w:pPr>
      <w:r w:rsidRPr="00ED5092">
        <w:rPr>
          <w:color w:val="000000" w:themeColor="text1"/>
        </w:rPr>
        <w:t>5.5. Требования к предоставлению гарантии производителя и (или) Поставщика Товара и к сроку действия такой гарантии указаны в спецификации.</w:t>
      </w:r>
    </w:p>
    <w:p w14:paraId="4F265DBA" w14:textId="77777777" w:rsidR="00155390" w:rsidRPr="00ED5092" w:rsidRDefault="00155390" w:rsidP="004E7948">
      <w:pPr>
        <w:pStyle w:val="ConsPlusNormal"/>
        <w:ind w:firstLine="709"/>
        <w:jc w:val="center"/>
        <w:rPr>
          <w:rFonts w:ascii="Times New Roman" w:hAnsi="Times New Roman" w:cs="Times New Roman"/>
          <w:b/>
          <w:color w:val="000000" w:themeColor="text1"/>
          <w:sz w:val="24"/>
          <w:szCs w:val="24"/>
        </w:rPr>
      </w:pPr>
    </w:p>
    <w:p w14:paraId="0DE68350" w14:textId="77777777" w:rsidR="00155390" w:rsidRPr="00ED5092" w:rsidRDefault="007E04C7" w:rsidP="004E7948">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VI. Ответственность Сторон</w:t>
      </w:r>
    </w:p>
    <w:p w14:paraId="5F484643"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BC6D00"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41AE9216" w14:textId="77777777" w:rsidR="00155390" w:rsidRPr="00ED5092" w:rsidRDefault="007E04C7" w:rsidP="00671CF3">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sz w:val="24"/>
          <w:szCs w:val="24"/>
        </w:rPr>
        <w:t>6.3. В случае просрочки исполнения Поставщиком обязательств (в том числе гарантийных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ED5092">
        <w:rPr>
          <w:rFonts w:ascii="Times New Roman" w:eastAsia="Calibri" w:hAnsi="Times New Roman" w:cs="Times New Roman"/>
          <w:sz w:val="24"/>
          <w:szCs w:val="24"/>
          <w:lang w:eastAsia="en-US"/>
        </w:rPr>
        <w:t xml:space="preserve"> </w:t>
      </w:r>
      <w:r w:rsidRPr="00ED5092">
        <w:rPr>
          <w:rFonts w:ascii="Times New Roman" w:hAnsi="Times New Roman" w:cs="Times New Roman"/>
          <w:sz w:val="24"/>
          <w:szCs w:val="24"/>
        </w:rPr>
        <w:t xml:space="preserve">и фактически </w:t>
      </w:r>
      <w:r w:rsidRPr="00ED5092">
        <w:rPr>
          <w:rFonts w:ascii="Times New Roman" w:hAnsi="Times New Roman" w:cs="Times New Roman"/>
          <w:sz w:val="24"/>
          <w:szCs w:val="24"/>
        </w:rPr>
        <w:lastRenderedPageBreak/>
        <w:t>исполненных Поставщиком</w:t>
      </w:r>
      <w:r w:rsidRPr="00ED5092">
        <w:rPr>
          <w:rFonts w:ascii="Times New Roman" w:eastAsia="Calibri" w:hAnsi="Times New Roman" w:cs="Times New Roman"/>
          <w:sz w:val="24"/>
          <w:szCs w:val="24"/>
        </w:rPr>
        <w:t>.</w:t>
      </w:r>
    </w:p>
    <w:p w14:paraId="61271DD9" w14:textId="77777777" w:rsidR="00155390" w:rsidRPr="00ED5092" w:rsidRDefault="007E04C7" w:rsidP="000144F5">
      <w:pPr>
        <w:autoSpaceDE w:val="0"/>
        <w:autoSpaceDN w:val="0"/>
        <w:adjustRightInd w:val="0"/>
        <w:ind w:firstLine="708"/>
        <w:jc w:val="both"/>
        <w:rPr>
          <w:rFonts w:eastAsiaTheme="minorHAnsi"/>
          <w:color w:val="000000" w:themeColor="text1"/>
          <w:lang w:eastAsia="en-US"/>
        </w:rPr>
      </w:pPr>
      <w:r w:rsidRPr="00ED5092">
        <w:rPr>
          <w:color w:val="000000" w:themeColor="text1"/>
        </w:rPr>
        <w:t>6.4. З</w:t>
      </w:r>
      <w:r w:rsidRPr="00ED5092">
        <w:rPr>
          <w:rFonts w:eastAsiaTheme="minorHAnsi"/>
          <w:color w:val="000000" w:themeColor="text1"/>
          <w:lang w:eastAsia="en-US"/>
        </w:rPr>
        <w:t xml:space="preserve">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w:t>
      </w:r>
      <w:hyperlink r:id="rId12" w:history="1">
        <w:r w:rsidRPr="00ED5092">
          <w:rPr>
            <w:rFonts w:eastAsiaTheme="minorHAnsi"/>
            <w:color w:val="000000" w:themeColor="text1"/>
            <w:lang w:eastAsia="en-US"/>
          </w:rPr>
          <w:t>Правилами</w:t>
        </w:r>
      </w:hyperlink>
      <w:r w:rsidRPr="00ED5092">
        <w:rPr>
          <w:rFonts w:eastAsiaTheme="minorHAnsi"/>
          <w:color w:val="000000" w:themeColor="text1"/>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___% </w:t>
      </w:r>
      <w:r>
        <w:rPr>
          <w:rStyle w:val="af6"/>
          <w:rFonts w:eastAsiaTheme="minorHAnsi"/>
          <w:color w:val="000000" w:themeColor="text1"/>
          <w:lang w:eastAsia="en-US"/>
        </w:rPr>
        <w:footnoteReference w:id="8"/>
      </w:r>
      <w:r w:rsidRPr="00ED5092">
        <w:rPr>
          <w:rFonts w:eastAsiaTheme="minorHAnsi"/>
          <w:color w:val="000000" w:themeColor="text1"/>
          <w:lang w:eastAsia="en-US"/>
        </w:rPr>
        <w:t xml:space="preserve"> цены Контракта/ начальной (максимальной) цены Контракта.</w:t>
      </w:r>
    </w:p>
    <w:p w14:paraId="34B0EF17" w14:textId="77777777" w:rsidR="00155390" w:rsidRDefault="007E04C7" w:rsidP="000144F5">
      <w:pPr>
        <w:autoSpaceDE w:val="0"/>
        <w:autoSpaceDN w:val="0"/>
        <w:adjustRightInd w:val="0"/>
        <w:ind w:firstLine="708"/>
        <w:jc w:val="both"/>
        <w:rPr>
          <w:rFonts w:eastAsia="Calibri"/>
          <w:color w:val="000000" w:themeColor="text1"/>
          <w:lang w:eastAsia="en-US"/>
        </w:rPr>
      </w:pPr>
      <w:r w:rsidRPr="00ED5092">
        <w:rPr>
          <w:rFonts w:eastAsiaTheme="minorHAnsi"/>
          <w:color w:val="000000" w:themeColor="text1"/>
          <w:lang w:eastAsia="en-US"/>
        </w:rPr>
        <w:t xml:space="preserve">6.5. </w:t>
      </w:r>
      <w:r w:rsidRPr="00ED5092">
        <w:rPr>
          <w:rFonts w:eastAsia="Calibri"/>
          <w:color w:val="000000" w:themeColor="text1"/>
          <w:lang w:eastAsia="en-U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ED5092">
          <w:rPr>
            <w:rFonts w:eastAsia="Calibri"/>
            <w:color w:val="000000" w:themeColor="text1"/>
            <w:lang w:eastAsia="en-US"/>
          </w:rPr>
          <w:t>Правилами</w:t>
        </w:r>
      </w:hyperlink>
      <w:r w:rsidRPr="00ED5092">
        <w:rPr>
          <w:rFonts w:eastAsia="Calibri"/>
          <w:color w:val="000000" w:themeColor="text1"/>
          <w:lang w:eastAsia="en-US"/>
        </w:rPr>
        <w:t xml:space="preserve"> и составляет _____ (_____) рублей</w:t>
      </w:r>
      <w:r>
        <w:rPr>
          <w:rStyle w:val="af6"/>
          <w:rFonts w:eastAsia="Calibri"/>
          <w:color w:val="000000" w:themeColor="text1"/>
          <w:lang w:eastAsia="en-US"/>
        </w:rPr>
        <w:footnoteReference w:id="9"/>
      </w:r>
      <w:r>
        <w:rPr>
          <w:rFonts w:eastAsia="Calibri"/>
          <w:color w:val="000000" w:themeColor="text1"/>
          <w:lang w:eastAsia="en-US"/>
        </w:rPr>
        <w:t>.</w:t>
      </w:r>
    </w:p>
    <w:p w14:paraId="02D1165B" w14:textId="77777777" w:rsidR="00155390" w:rsidRPr="008A2D71" w:rsidRDefault="007E04C7" w:rsidP="008A2D71">
      <w:pPr>
        <w:autoSpaceDE w:val="0"/>
        <w:autoSpaceDN w:val="0"/>
        <w:adjustRightInd w:val="0"/>
        <w:ind w:firstLine="708"/>
        <w:jc w:val="both"/>
        <w:rPr>
          <w:rFonts w:eastAsia="Calibri"/>
          <w:color w:val="000000" w:themeColor="text1"/>
          <w:lang w:eastAsia="en-US"/>
        </w:rPr>
      </w:pPr>
      <w:r w:rsidRPr="00ED5092">
        <w:rPr>
          <w:rFonts w:eastAsiaTheme="minorHAnsi"/>
          <w:color w:val="000000" w:themeColor="text1"/>
          <w:lang w:eastAsia="en-US"/>
        </w:rPr>
        <w:lastRenderedPageBreak/>
        <w:t xml:space="preserve">6.6.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proofErr w:type="gramStart"/>
      <w:r w:rsidRPr="00ED5092">
        <w:rPr>
          <w:rFonts w:eastAsiaTheme="minorHAnsi"/>
          <w:color w:val="000000" w:themeColor="text1"/>
          <w:lang w:eastAsia="en-US"/>
        </w:rPr>
        <w:t>Контрактом  срока</w:t>
      </w:r>
      <w:proofErr w:type="gramEnd"/>
      <w:r w:rsidRPr="00ED5092">
        <w:rPr>
          <w:rFonts w:eastAsiaTheme="minorHAnsi"/>
          <w:color w:val="000000" w:themeColor="text1"/>
          <w:lang w:eastAsia="en-US"/>
        </w:rPr>
        <w:t xml:space="preserve"> исполнения обязательства.</w:t>
      </w:r>
    </w:p>
    <w:p w14:paraId="2A536219" w14:textId="77777777" w:rsidR="00155390" w:rsidRPr="00ED5092" w:rsidRDefault="007E04C7" w:rsidP="00763371">
      <w:pPr>
        <w:autoSpaceDE w:val="0"/>
        <w:autoSpaceDN w:val="0"/>
        <w:adjustRightInd w:val="0"/>
        <w:ind w:firstLine="708"/>
        <w:jc w:val="both"/>
        <w:rPr>
          <w:rFonts w:eastAsiaTheme="minorHAnsi"/>
          <w:color w:val="000000" w:themeColor="text1"/>
          <w:lang w:eastAsia="en-US"/>
        </w:rPr>
      </w:pPr>
      <w:r w:rsidRPr="00ED5092">
        <w:rPr>
          <w:rFonts w:eastAsiaTheme="minorHAnsi"/>
          <w:color w:val="000000" w:themeColor="text1"/>
          <w:lang w:eastAsia="en-US"/>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14" w:history="1">
        <w:r w:rsidRPr="00ED5092">
          <w:rPr>
            <w:rFonts w:eastAsiaTheme="minorHAnsi"/>
            <w:color w:val="000000" w:themeColor="text1"/>
            <w:lang w:eastAsia="en-US"/>
          </w:rPr>
          <w:t>Правилами</w:t>
        </w:r>
      </w:hyperlink>
      <w:r w:rsidRPr="00ED5092">
        <w:rPr>
          <w:rFonts w:eastAsiaTheme="minorHAnsi"/>
          <w:color w:val="000000" w:themeColor="text1"/>
          <w:lang w:eastAsia="en-US"/>
        </w:rPr>
        <w:t xml:space="preserve"> и составляет ___ (___) рублей</w:t>
      </w:r>
      <w:r>
        <w:rPr>
          <w:rStyle w:val="af6"/>
          <w:rFonts w:eastAsiaTheme="minorHAnsi"/>
          <w:color w:val="000000" w:themeColor="text1"/>
          <w:lang w:eastAsia="en-US"/>
        </w:rPr>
        <w:footnoteReference w:id="10"/>
      </w:r>
      <w:r w:rsidRPr="00ED5092">
        <w:rPr>
          <w:rFonts w:eastAsiaTheme="minorHAnsi"/>
          <w:color w:val="000000" w:themeColor="text1"/>
          <w:lang w:eastAsia="en-US"/>
        </w:rPr>
        <w:t xml:space="preserve"> </w:t>
      </w:r>
      <w:r>
        <w:rPr>
          <w:rStyle w:val="af6"/>
          <w:rFonts w:eastAsiaTheme="minorHAnsi"/>
          <w:color w:val="000000" w:themeColor="text1"/>
          <w:lang w:eastAsia="en-US"/>
        </w:rPr>
        <w:footnoteReference w:id="11"/>
      </w:r>
    </w:p>
    <w:p w14:paraId="5BE72609" w14:textId="77777777" w:rsidR="00155390" w:rsidRPr="00ED5092" w:rsidRDefault="007E04C7" w:rsidP="00763371">
      <w:pPr>
        <w:autoSpaceDE w:val="0"/>
        <w:autoSpaceDN w:val="0"/>
        <w:adjustRightInd w:val="0"/>
        <w:ind w:firstLine="708"/>
        <w:jc w:val="both"/>
        <w:rPr>
          <w:color w:val="000000" w:themeColor="text1"/>
        </w:rPr>
      </w:pPr>
      <w:r w:rsidRPr="00ED5092">
        <w:rPr>
          <w:rFonts w:eastAsiaTheme="minorHAnsi"/>
          <w:color w:val="000000" w:themeColor="text1"/>
          <w:lang w:eastAsia="en-US"/>
        </w:rPr>
        <w:t xml:space="preserve">6.8. </w:t>
      </w:r>
      <w:r w:rsidRPr="00ED5092">
        <w:rPr>
          <w:color w:val="000000" w:themeColor="text1"/>
        </w:rPr>
        <w:t xml:space="preserve">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3" w:history="1">
        <w:r w:rsidRPr="00ED5092">
          <w:rPr>
            <w:color w:val="000000" w:themeColor="text1"/>
          </w:rPr>
          <w:t>пунктом 7.8</w:t>
        </w:r>
      </w:hyperlink>
      <w:r w:rsidRPr="00ED5092">
        <w:rPr>
          <w:color w:val="000000" w:themeColor="text1"/>
        </w:rPr>
        <w:t xml:space="preserve"> Контракта, начисляется пеня в размере, определенном в порядке, установленном в соответствии с </w:t>
      </w:r>
      <w:hyperlink w:anchor="P136" w:history="1">
        <w:r w:rsidRPr="00ED5092">
          <w:rPr>
            <w:color w:val="000000" w:themeColor="text1"/>
          </w:rPr>
          <w:t>пунктом 6.3</w:t>
        </w:r>
      </w:hyperlink>
      <w:r w:rsidRPr="00ED5092">
        <w:rPr>
          <w:color w:val="000000" w:themeColor="text1"/>
        </w:rPr>
        <w:t xml:space="preserve"> Контракта.</w:t>
      </w:r>
    </w:p>
    <w:p w14:paraId="4DAB06A7" w14:textId="77777777" w:rsidR="00155390" w:rsidRPr="00ED5092" w:rsidRDefault="007E04C7" w:rsidP="0076337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6.9. Применение неустойки (штрафа, пени) не освобождает Стороны от исполнения обязательств по Контракту.</w:t>
      </w:r>
    </w:p>
    <w:p w14:paraId="352B1746" w14:textId="77777777" w:rsidR="00155390" w:rsidRPr="00ED5092" w:rsidRDefault="007E04C7" w:rsidP="00763371">
      <w:pPr>
        <w:autoSpaceDE w:val="0"/>
        <w:autoSpaceDN w:val="0"/>
        <w:adjustRightInd w:val="0"/>
        <w:ind w:firstLine="708"/>
        <w:jc w:val="both"/>
        <w:rPr>
          <w:rFonts w:eastAsiaTheme="minorHAnsi"/>
          <w:color w:val="000000" w:themeColor="text1"/>
          <w:lang w:eastAsia="en-US"/>
        </w:rPr>
      </w:pPr>
      <w:r w:rsidRPr="00ED5092">
        <w:rPr>
          <w:color w:val="000000" w:themeColor="text1"/>
        </w:rPr>
        <w:t xml:space="preserve">6.10. </w:t>
      </w:r>
      <w:r w:rsidRPr="00ED5092">
        <w:rPr>
          <w:rFonts w:eastAsiaTheme="minorHAnsi"/>
          <w:color w:val="000000" w:themeColor="text1"/>
          <w:lang w:eastAsia="en-US"/>
        </w:rPr>
        <w:t xml:space="preserve">Общая сумма </w:t>
      </w:r>
      <w:r w:rsidRPr="00ED5092">
        <w:rPr>
          <w:color w:val="000000" w:themeColor="text1"/>
        </w:rPr>
        <w:t>начисленных штрафов</w:t>
      </w:r>
      <w:r w:rsidRPr="00ED5092">
        <w:rPr>
          <w:rFonts w:eastAsiaTheme="minorHAnsi"/>
          <w:color w:val="000000" w:themeColor="text1"/>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5128B3C4" w14:textId="77777777" w:rsidR="00155390" w:rsidRPr="00ED5092" w:rsidRDefault="007E04C7" w:rsidP="00763371">
      <w:pPr>
        <w:autoSpaceDE w:val="0"/>
        <w:autoSpaceDN w:val="0"/>
        <w:adjustRightInd w:val="0"/>
        <w:ind w:firstLine="708"/>
        <w:jc w:val="both"/>
        <w:rPr>
          <w:color w:val="000000" w:themeColor="text1"/>
        </w:rPr>
      </w:pPr>
      <w:r w:rsidRPr="00ED5092">
        <w:rPr>
          <w:rFonts w:eastAsiaTheme="minorHAnsi"/>
          <w:color w:val="000000" w:themeColor="text1"/>
          <w:lang w:eastAsia="en-US"/>
        </w:rPr>
        <w:t xml:space="preserve">6.11. </w:t>
      </w:r>
      <w:r w:rsidRPr="00ED5092">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855027" w14:textId="77777777" w:rsidR="00155390" w:rsidRPr="00ED5092" w:rsidRDefault="007E04C7" w:rsidP="0076337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260BBDE" w14:textId="77777777" w:rsidR="00155390" w:rsidRPr="00ED5092" w:rsidRDefault="007E04C7" w:rsidP="001C185E">
      <w:pPr>
        <w:ind w:firstLine="708"/>
        <w:jc w:val="both"/>
        <w:rPr>
          <w:color w:val="000000" w:themeColor="text1"/>
        </w:rPr>
      </w:pPr>
      <w:r w:rsidRPr="00ED5092">
        <w:rPr>
          <w:color w:val="000000" w:themeColor="text1"/>
        </w:rPr>
        <w:t>6.13.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413E301" w14:textId="77777777" w:rsidR="00155390" w:rsidRPr="00ED5092" w:rsidRDefault="00155390" w:rsidP="004C0FC7">
      <w:pPr>
        <w:pStyle w:val="ConsPlusNormal"/>
        <w:ind w:firstLine="709"/>
        <w:jc w:val="both"/>
        <w:rPr>
          <w:rFonts w:ascii="Times New Roman" w:hAnsi="Times New Roman" w:cs="Times New Roman"/>
          <w:b/>
          <w:color w:val="000000" w:themeColor="text1"/>
          <w:sz w:val="24"/>
          <w:szCs w:val="24"/>
        </w:rPr>
      </w:pPr>
    </w:p>
    <w:p w14:paraId="29F86F69" w14:textId="77777777" w:rsidR="00155390" w:rsidRPr="00ED5092" w:rsidRDefault="007E04C7" w:rsidP="00763371">
      <w:pPr>
        <w:pStyle w:val="ConsPlusNormal"/>
        <w:jc w:val="center"/>
        <w:rPr>
          <w:rFonts w:ascii="Times New Roman" w:hAnsi="Times New Roman" w:cs="Times New Roman"/>
          <w:b/>
          <w:color w:val="000000" w:themeColor="text1"/>
          <w:sz w:val="24"/>
          <w:szCs w:val="24"/>
          <w:vertAlign w:val="superscript"/>
        </w:rPr>
      </w:pPr>
      <w:r w:rsidRPr="00ED5092">
        <w:rPr>
          <w:rFonts w:ascii="Times New Roman" w:hAnsi="Times New Roman" w:cs="Times New Roman"/>
          <w:b/>
          <w:color w:val="000000" w:themeColor="text1"/>
          <w:sz w:val="24"/>
          <w:szCs w:val="24"/>
        </w:rPr>
        <w:t>VII. Обеспечение исполнения Контракта</w:t>
      </w:r>
    </w:p>
    <w:p w14:paraId="68E0182C" w14:textId="5EFB3D86" w:rsidR="00155390" w:rsidRPr="00ED5092" w:rsidRDefault="002C56FF" w:rsidP="00AB1437">
      <w:pPr>
        <w:pStyle w:val="ConsPlusNormal"/>
        <w:ind w:firstLine="539"/>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Не установлено</w:t>
      </w:r>
    </w:p>
    <w:p w14:paraId="780C4A1D" w14:textId="77777777" w:rsidR="00155390" w:rsidRPr="00ED5092" w:rsidRDefault="007E04C7" w:rsidP="00643BFA">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VIII. Обеспечение гарантийных обязательств</w:t>
      </w:r>
    </w:p>
    <w:p w14:paraId="0A843D97" w14:textId="77777777" w:rsidR="00155390" w:rsidRPr="00ED5092" w:rsidRDefault="007E04C7" w:rsidP="00CD0CF7">
      <w:pPr>
        <w:jc w:val="both"/>
        <w:rPr>
          <w:color w:val="000000" w:themeColor="text1"/>
        </w:rPr>
      </w:pPr>
      <w:r w:rsidRPr="00ED5092">
        <w:rPr>
          <w:bCs/>
          <w:noProof/>
          <w:color w:val="000000" w:themeColor="text1"/>
        </w:rPr>
        <w:tab/>
      </w:r>
      <w:r w:rsidR="00CD0CF7">
        <w:rPr>
          <w:color w:val="000000" w:themeColor="text1"/>
        </w:rPr>
        <w:t>Не установлено</w:t>
      </w:r>
    </w:p>
    <w:p w14:paraId="0E3B717F" w14:textId="77777777" w:rsidR="00827BC1" w:rsidRPr="00ED5092" w:rsidRDefault="00827BC1" w:rsidP="00C06E1E">
      <w:pPr>
        <w:jc w:val="both"/>
        <w:rPr>
          <w:color w:val="000000" w:themeColor="text1"/>
        </w:rPr>
      </w:pPr>
    </w:p>
    <w:p w14:paraId="197DCBFD" w14:textId="77777777" w:rsidR="00155390" w:rsidRPr="00CD0CF7" w:rsidRDefault="00155390" w:rsidP="00420CD2">
      <w:pPr>
        <w:pStyle w:val="ConsPlusNormal"/>
        <w:ind w:firstLine="0"/>
        <w:jc w:val="both"/>
        <w:rPr>
          <w:rFonts w:ascii="Times New Roman" w:hAnsi="Times New Roman" w:cs="Times New Roman"/>
          <w:b/>
          <w:color w:val="000000" w:themeColor="text1"/>
          <w:sz w:val="24"/>
          <w:szCs w:val="24"/>
        </w:rPr>
      </w:pPr>
    </w:p>
    <w:p w14:paraId="0A075AE4" w14:textId="77777777" w:rsidR="00155390" w:rsidRPr="00ED5092" w:rsidRDefault="007E04C7" w:rsidP="00763371">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lang w:val="en-US"/>
        </w:rPr>
        <w:t>IX</w:t>
      </w:r>
      <w:r w:rsidRPr="00ED5092">
        <w:rPr>
          <w:rFonts w:ascii="Times New Roman" w:hAnsi="Times New Roman" w:cs="Times New Roman"/>
          <w:b/>
          <w:color w:val="000000" w:themeColor="text1"/>
          <w:sz w:val="24"/>
          <w:szCs w:val="24"/>
        </w:rPr>
        <w:t>. Обстоятельства непреодолимой силы</w:t>
      </w:r>
    </w:p>
    <w:p w14:paraId="57369639"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42DE7CA"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w:t>
      </w:r>
      <w:r w:rsidRPr="00ED5092">
        <w:rPr>
          <w:rFonts w:ascii="Times New Roman" w:hAnsi="Times New Roman" w:cs="Times New Roman"/>
          <w:sz w:val="24"/>
          <w:szCs w:val="24"/>
        </w:rPr>
        <w:lastRenderedPageBreak/>
        <w:t>приложением документов, удостоверяющих факт наступления указанных обстоятельств.</w:t>
      </w:r>
    </w:p>
    <w:p w14:paraId="50221D7A"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7D1BD24"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451F687" w14:textId="77777777" w:rsidR="00155390" w:rsidRPr="00ED5092" w:rsidRDefault="00155390" w:rsidP="00763371">
      <w:pPr>
        <w:pStyle w:val="ConsPlusNormal"/>
        <w:jc w:val="both"/>
        <w:rPr>
          <w:rFonts w:ascii="Times New Roman" w:hAnsi="Times New Roman" w:cs="Times New Roman"/>
          <w:color w:val="000000" w:themeColor="text1"/>
          <w:sz w:val="24"/>
          <w:szCs w:val="24"/>
        </w:rPr>
      </w:pPr>
    </w:p>
    <w:p w14:paraId="676B7AD3" w14:textId="77777777" w:rsidR="00155390" w:rsidRPr="00ED5092" w:rsidRDefault="007E04C7" w:rsidP="00763371">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X. Рассмотрение и разрешение споров</w:t>
      </w:r>
    </w:p>
    <w:p w14:paraId="2153CC11" w14:textId="77777777" w:rsidR="00155390" w:rsidRPr="00ED5092" w:rsidRDefault="007E04C7" w:rsidP="001F432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6C872BB" w14:textId="77777777" w:rsidR="00155390" w:rsidRPr="00ED5092" w:rsidRDefault="007E04C7" w:rsidP="008A01D6">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10.2. Обмен документами при применении мер ответственности и совершении иных действий в случае нарушения Поставщиком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14:paraId="72E63F81" w14:textId="77777777" w:rsidR="00155390" w:rsidRPr="00ED5092" w:rsidRDefault="007E04C7" w:rsidP="008A01D6">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1F3453" w14:textId="77777777" w:rsidR="00155390" w:rsidRPr="00ED5092" w:rsidRDefault="007E04C7" w:rsidP="008A01D6">
      <w:pPr>
        <w:ind w:firstLine="708"/>
        <w:jc w:val="both"/>
        <w:rPr>
          <w:color w:val="000000" w:themeColor="text1"/>
        </w:rPr>
      </w:pPr>
      <w:r w:rsidRPr="00ED5092">
        <w:t xml:space="preserve">10.3. 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w:t>
      </w:r>
      <w:proofErr w:type="gramStart"/>
      <w:r w:rsidRPr="00ED5092">
        <w:t>по существу</w:t>
      </w:r>
      <w:proofErr w:type="gramEnd"/>
      <w:r w:rsidRPr="00ED5092">
        <w:t xml:space="preserve"> в срок не позднее пяти календарных дней с даты получения такого документа.</w:t>
      </w:r>
    </w:p>
    <w:p w14:paraId="7626FC63" w14:textId="77777777" w:rsidR="00155390" w:rsidRPr="00ED5092" w:rsidRDefault="007E04C7" w:rsidP="001F432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10.4. При неурегулировании Сторонами спора в досудебном порядке, спор разрешается в судебном порядке в Арбитражном суде Хабаровского края.</w:t>
      </w:r>
    </w:p>
    <w:p w14:paraId="50AD508F" w14:textId="77777777" w:rsidR="00155390" w:rsidRPr="00ED5092" w:rsidRDefault="00155390" w:rsidP="00763371">
      <w:pPr>
        <w:pStyle w:val="ConsPlusNormal"/>
        <w:jc w:val="both"/>
        <w:rPr>
          <w:rFonts w:ascii="Times New Roman" w:hAnsi="Times New Roman" w:cs="Times New Roman"/>
          <w:color w:val="000000" w:themeColor="text1"/>
          <w:sz w:val="24"/>
          <w:szCs w:val="24"/>
        </w:rPr>
      </w:pPr>
    </w:p>
    <w:p w14:paraId="23F85BB0" w14:textId="77777777" w:rsidR="00155390" w:rsidRPr="00ED5092" w:rsidRDefault="007E04C7" w:rsidP="00763371">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X</w:t>
      </w:r>
      <w:r w:rsidRPr="00ED5092">
        <w:rPr>
          <w:rFonts w:ascii="Times New Roman" w:hAnsi="Times New Roman" w:cs="Times New Roman"/>
          <w:b/>
          <w:color w:val="000000" w:themeColor="text1"/>
          <w:sz w:val="24"/>
          <w:szCs w:val="24"/>
          <w:lang w:val="en-US"/>
        </w:rPr>
        <w:t>I</w:t>
      </w:r>
      <w:r w:rsidRPr="00ED5092">
        <w:rPr>
          <w:rFonts w:ascii="Times New Roman" w:hAnsi="Times New Roman" w:cs="Times New Roman"/>
          <w:b/>
          <w:color w:val="000000" w:themeColor="text1"/>
          <w:sz w:val="24"/>
          <w:szCs w:val="24"/>
        </w:rPr>
        <w:t xml:space="preserve">. Срок действия и порядок расторжения Контракта </w:t>
      </w:r>
    </w:p>
    <w:p w14:paraId="09E22B55" w14:textId="3D632988" w:rsidR="00155390" w:rsidRPr="00ED5092" w:rsidRDefault="007E04C7" w:rsidP="001F432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11.1. Контракт вступает в силу с момента его заключения и действует по </w:t>
      </w:r>
      <w:r w:rsidR="00CD0CF7">
        <w:rPr>
          <w:rFonts w:ascii="Times New Roman" w:hAnsi="Times New Roman" w:cs="Times New Roman"/>
          <w:noProof/>
          <w:color w:val="000000" w:themeColor="text1"/>
          <w:sz w:val="24"/>
          <w:szCs w:val="24"/>
        </w:rPr>
        <w:t>3</w:t>
      </w:r>
      <w:r w:rsidR="002C56FF">
        <w:rPr>
          <w:rFonts w:ascii="Times New Roman" w:hAnsi="Times New Roman" w:cs="Times New Roman"/>
          <w:noProof/>
          <w:color w:val="000000" w:themeColor="text1"/>
          <w:sz w:val="24"/>
          <w:szCs w:val="24"/>
        </w:rPr>
        <w:t>1</w:t>
      </w:r>
      <w:r w:rsidR="00CD0CF7">
        <w:rPr>
          <w:rFonts w:ascii="Times New Roman" w:hAnsi="Times New Roman" w:cs="Times New Roman"/>
          <w:noProof/>
          <w:color w:val="000000" w:themeColor="text1"/>
          <w:sz w:val="24"/>
          <w:szCs w:val="24"/>
        </w:rPr>
        <w:t>.1</w:t>
      </w:r>
      <w:r w:rsidR="002C56FF">
        <w:rPr>
          <w:rFonts w:ascii="Times New Roman" w:hAnsi="Times New Roman" w:cs="Times New Roman"/>
          <w:noProof/>
          <w:color w:val="000000" w:themeColor="text1"/>
          <w:sz w:val="24"/>
          <w:szCs w:val="24"/>
        </w:rPr>
        <w:t>2</w:t>
      </w:r>
      <w:r w:rsidRPr="00ED5092">
        <w:rPr>
          <w:rFonts w:ascii="Times New Roman" w:hAnsi="Times New Roman" w:cs="Times New Roman"/>
          <w:noProof/>
          <w:color w:val="000000" w:themeColor="text1"/>
          <w:sz w:val="24"/>
          <w:szCs w:val="24"/>
        </w:rPr>
        <w:t>.2026</w:t>
      </w:r>
      <w:r w:rsidRPr="00ED5092">
        <w:rPr>
          <w:rFonts w:ascii="Times New Roman" w:hAnsi="Times New Roman" w:cs="Times New Roman"/>
          <w:color w:val="000000" w:themeColor="text1"/>
          <w:sz w:val="24"/>
          <w:szCs w:val="24"/>
        </w:rPr>
        <w:t xml:space="preserve">. </w:t>
      </w:r>
      <w:r w:rsidRPr="00ED5092">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(в случае, если гарантийные обязательства были предусмотрены).</w:t>
      </w:r>
    </w:p>
    <w:p w14:paraId="44A51ECA" w14:textId="77777777" w:rsidR="00155390" w:rsidRPr="00ED5092" w:rsidRDefault="007E04C7" w:rsidP="005A5E29">
      <w:pPr>
        <w:tabs>
          <w:tab w:val="left" w:pos="709"/>
        </w:tabs>
        <w:autoSpaceDE w:val="0"/>
        <w:autoSpaceDN w:val="0"/>
        <w:adjustRightInd w:val="0"/>
        <w:ind w:firstLine="709"/>
        <w:jc w:val="both"/>
        <w:rPr>
          <w:noProof/>
          <w:color w:val="000000" w:themeColor="text1"/>
        </w:rPr>
      </w:pPr>
      <w:r w:rsidRPr="00ED5092">
        <w:rPr>
          <w:color w:val="000000" w:themeColor="text1"/>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0D9B0D18" w14:textId="77777777" w:rsidR="00155390" w:rsidRPr="00ED5092" w:rsidRDefault="00155390" w:rsidP="008C2A93">
      <w:pPr>
        <w:pStyle w:val="ConsPlusNormal"/>
        <w:ind w:firstLine="709"/>
        <w:jc w:val="both"/>
        <w:rPr>
          <w:rFonts w:ascii="Times New Roman" w:hAnsi="Times New Roman" w:cs="Times New Roman"/>
          <w:color w:val="000000" w:themeColor="text1"/>
          <w:sz w:val="24"/>
          <w:szCs w:val="24"/>
        </w:rPr>
      </w:pPr>
    </w:p>
    <w:p w14:paraId="1051FFCE" w14:textId="77777777" w:rsidR="00155390" w:rsidRPr="00ED5092" w:rsidRDefault="007E04C7" w:rsidP="00E029D7">
      <w:pPr>
        <w:autoSpaceDE w:val="0"/>
        <w:autoSpaceDN w:val="0"/>
        <w:adjustRightInd w:val="0"/>
        <w:ind w:firstLine="540"/>
        <w:jc w:val="center"/>
        <w:outlineLvl w:val="0"/>
        <w:rPr>
          <w:b/>
          <w:color w:val="000000" w:themeColor="text1"/>
          <w:szCs w:val="28"/>
        </w:rPr>
      </w:pPr>
      <w:r w:rsidRPr="00ED5092">
        <w:rPr>
          <w:b/>
          <w:color w:val="000000" w:themeColor="text1"/>
        </w:rPr>
        <w:t>X</w:t>
      </w:r>
      <w:r w:rsidRPr="00ED5092">
        <w:rPr>
          <w:b/>
          <w:color w:val="000000" w:themeColor="text1"/>
          <w:lang w:val="en-US"/>
        </w:rPr>
        <w:t>II</w:t>
      </w:r>
      <w:r w:rsidRPr="00ED5092">
        <w:rPr>
          <w:b/>
          <w:color w:val="000000" w:themeColor="text1"/>
        </w:rPr>
        <w:t>.</w:t>
      </w:r>
      <w:r w:rsidRPr="00ED5092">
        <w:rPr>
          <w:b/>
          <w:color w:val="000000" w:themeColor="text1"/>
          <w:szCs w:val="28"/>
        </w:rPr>
        <w:t xml:space="preserve"> Антикоррупционная оговорка</w:t>
      </w:r>
    </w:p>
    <w:p w14:paraId="34CF2A26"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90C302"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95D6FA"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56517F4"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lastRenderedPageBreak/>
        <w:t>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54AB1C"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534FEE1" w14:textId="77777777" w:rsidR="00155390" w:rsidRPr="00ED5092" w:rsidRDefault="007E04C7" w:rsidP="006E17C5">
      <w:pPr>
        <w:pStyle w:val="ConsPlusNormal"/>
        <w:ind w:firstLine="708"/>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12.6.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6D22CFEF" w14:textId="77777777" w:rsidR="00155390" w:rsidRPr="00ED5092" w:rsidRDefault="00155390" w:rsidP="00E029D7">
      <w:pPr>
        <w:pStyle w:val="ConsPlusNormal"/>
        <w:ind w:firstLine="540"/>
        <w:jc w:val="center"/>
        <w:rPr>
          <w:rFonts w:ascii="Times New Roman" w:hAnsi="Times New Roman" w:cs="Times New Roman"/>
          <w:b/>
          <w:color w:val="000000" w:themeColor="text1"/>
          <w:sz w:val="24"/>
          <w:szCs w:val="24"/>
        </w:rPr>
      </w:pPr>
    </w:p>
    <w:p w14:paraId="6B8FE7A0" w14:textId="77777777" w:rsidR="00155390" w:rsidRPr="00ED5092" w:rsidRDefault="007E04C7" w:rsidP="00E029D7">
      <w:pPr>
        <w:widowControl w:val="0"/>
        <w:autoSpaceDE w:val="0"/>
        <w:autoSpaceDN w:val="0"/>
        <w:ind w:firstLine="540"/>
        <w:jc w:val="center"/>
        <w:rPr>
          <w:b/>
          <w:color w:val="000000" w:themeColor="text1"/>
        </w:rPr>
      </w:pPr>
      <w:r w:rsidRPr="00ED5092">
        <w:rPr>
          <w:b/>
          <w:color w:val="000000" w:themeColor="text1"/>
        </w:rPr>
        <w:t>X</w:t>
      </w:r>
      <w:r w:rsidRPr="00ED5092">
        <w:rPr>
          <w:b/>
          <w:color w:val="000000" w:themeColor="text1"/>
          <w:lang w:val="en-US"/>
        </w:rPr>
        <w:t>III</w:t>
      </w:r>
      <w:r w:rsidRPr="00ED5092">
        <w:rPr>
          <w:b/>
          <w:color w:val="000000" w:themeColor="text1"/>
        </w:rPr>
        <w:t>. Прочие положения</w:t>
      </w:r>
    </w:p>
    <w:p w14:paraId="0AB5E33C"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13.1. Во всем, что не предусмотрено Контрактом, Стороны руководствуются законодательством Российской Федерации.</w:t>
      </w:r>
    </w:p>
    <w:p w14:paraId="7EDB1CE1"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6EFEAC3" w14:textId="77777777" w:rsidR="00155390" w:rsidRPr="00ED5092" w:rsidRDefault="007E04C7" w:rsidP="00E029D7">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D0DFA9B" w14:textId="77777777" w:rsidR="00155390" w:rsidRPr="00ED5092" w:rsidRDefault="007E04C7" w:rsidP="006E17C5">
      <w:pPr>
        <w:ind w:firstLine="708"/>
        <w:jc w:val="both"/>
        <w:rPr>
          <w:color w:val="000000" w:themeColor="text1"/>
        </w:rPr>
      </w:pPr>
      <w:r w:rsidRPr="00ED5092">
        <w:rPr>
          <w:color w:val="000000" w:themeColor="text1"/>
        </w:rPr>
        <w:t xml:space="preserve">13.4. Изменение условий Контракта при его исполнении не допускается, за исключением случаев, предусмотренных статьей 95 Федерального </w:t>
      </w:r>
      <w:r w:rsidRPr="00ED5092">
        <w:rPr>
          <w:rStyle w:val="af1"/>
          <w:color w:val="000000" w:themeColor="text1"/>
        </w:rPr>
        <w:t>закона</w:t>
      </w:r>
      <w:r w:rsidRPr="00ED5092">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0C53D5E4" w14:textId="77777777" w:rsidR="00155390" w:rsidRPr="00ED5092" w:rsidRDefault="007E04C7" w:rsidP="00D91F61">
      <w:pPr>
        <w:jc w:val="both"/>
        <w:rPr>
          <w:color w:val="000000" w:themeColor="text1"/>
        </w:rPr>
      </w:pPr>
      <w:r w:rsidRPr="00ED5092">
        <w:rPr>
          <w:rFonts w:eastAsia="Arial"/>
          <w:color w:val="000000" w:themeColor="text1"/>
        </w:rPr>
        <w:t>13.4.1.</w:t>
      </w:r>
      <w:r w:rsidRPr="00ED5092">
        <w:rPr>
          <w:color w:val="000000" w:themeColor="text1"/>
        </w:rPr>
        <w:t xml:space="preserve"> Изменение положений Контракта возможны </w:t>
      </w:r>
      <w:r w:rsidRPr="00ED5092">
        <w:rPr>
          <w:rFonts w:eastAsia="Calibri"/>
          <w:color w:val="000000" w:themeColor="text1"/>
        </w:rPr>
        <w:t xml:space="preserve">в случаях, предусмотренных </w:t>
      </w:r>
      <w:r w:rsidRPr="00ED5092">
        <w:rPr>
          <w:rStyle w:val="af1"/>
          <w:rFonts w:eastAsia="Calibri"/>
          <w:color w:val="000000" w:themeColor="text1"/>
        </w:rPr>
        <w:t>пунктом 6 статьи 161</w:t>
      </w:r>
      <w:r w:rsidRPr="00ED5092">
        <w:rPr>
          <w:rFonts w:eastAsia="Calibri"/>
          <w:color w:val="000000" w:themeColor="text1"/>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14:paraId="07414D8B" w14:textId="77777777" w:rsidR="00155390" w:rsidRPr="005A5E29" w:rsidRDefault="007E04C7" w:rsidP="005A5E29">
      <w:pPr>
        <w:ind w:firstLine="708"/>
        <w:jc w:val="both"/>
        <w:rPr>
          <w:color w:val="000000" w:themeColor="text1"/>
        </w:rPr>
      </w:pPr>
      <w:r w:rsidRPr="00ED5092">
        <w:rPr>
          <w:rFonts w:eastAsia="Calibri"/>
          <w:color w:val="000000" w:themeColor="text1"/>
          <w:lang w:eastAsia="en-US"/>
        </w:rPr>
        <w:t>13.5. По соглашению Сторон при исполнении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6F488C6F" w14:textId="77777777" w:rsidR="00155390" w:rsidRPr="00ED5092" w:rsidRDefault="007E04C7" w:rsidP="00E029D7">
      <w:pPr>
        <w:tabs>
          <w:tab w:val="left" w:pos="709"/>
        </w:tabs>
        <w:autoSpaceDE w:val="0"/>
        <w:autoSpaceDN w:val="0"/>
        <w:adjustRightInd w:val="0"/>
        <w:ind w:firstLine="709"/>
        <w:jc w:val="both"/>
        <w:outlineLvl w:val="1"/>
        <w:rPr>
          <w:color w:val="000000" w:themeColor="text1"/>
        </w:rPr>
      </w:pPr>
      <w:r w:rsidRPr="00ED5092">
        <w:rPr>
          <w:color w:val="000000" w:themeColor="text1"/>
        </w:rPr>
        <w:t>13.6.</w:t>
      </w:r>
      <w:r w:rsidRPr="00ED5092">
        <w:rPr>
          <w:b/>
          <w:color w:val="000000" w:themeColor="text1"/>
        </w:rPr>
        <w:t xml:space="preserve"> </w:t>
      </w:r>
      <w:r w:rsidRPr="00ED5092">
        <w:rPr>
          <w:color w:val="000000" w:themeColor="text1"/>
        </w:rPr>
        <w:t xml:space="preserve">Иные изменения и дополнения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D406E57" w14:textId="77777777" w:rsidR="00155390" w:rsidRPr="00ED5092" w:rsidRDefault="007E04C7" w:rsidP="00E029D7">
      <w:pPr>
        <w:widowControl w:val="0"/>
        <w:autoSpaceDE w:val="0"/>
        <w:autoSpaceDN w:val="0"/>
        <w:ind w:firstLine="709"/>
        <w:jc w:val="both"/>
        <w:rPr>
          <w:rFonts w:eastAsia="Calibri"/>
          <w:color w:val="000000" w:themeColor="text1"/>
          <w:lang w:eastAsia="en-US"/>
        </w:rPr>
      </w:pPr>
      <w:r w:rsidRPr="00ED5092">
        <w:rPr>
          <w:color w:val="000000" w:themeColor="text1"/>
        </w:rPr>
        <w:t xml:space="preserve">13.7. </w:t>
      </w:r>
      <w:r w:rsidRPr="00ED5092">
        <w:rPr>
          <w:rFonts w:eastAsia="Calibri"/>
          <w:color w:val="000000" w:themeColor="text1"/>
          <w:lang w:eastAsia="en-US"/>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BD5EEBA"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934175C" w14:textId="77777777" w:rsidR="00155390" w:rsidRPr="00ED5092" w:rsidRDefault="007E04C7" w:rsidP="00E029D7">
      <w:pPr>
        <w:ind w:firstLine="708"/>
        <w:jc w:val="both"/>
        <w:rPr>
          <w:color w:val="000000" w:themeColor="text1"/>
        </w:rPr>
      </w:pPr>
      <w:r w:rsidRPr="00ED5092">
        <w:rPr>
          <w:color w:val="000000" w:themeColor="text1"/>
        </w:rPr>
        <w:t>13.8.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E70EA54" w14:textId="77777777" w:rsidR="00155390" w:rsidRPr="00ED5092" w:rsidRDefault="007E04C7" w:rsidP="00B92751">
      <w:pPr>
        <w:widowControl w:val="0"/>
        <w:autoSpaceDE w:val="0"/>
        <w:autoSpaceDN w:val="0"/>
        <w:ind w:firstLine="708"/>
        <w:jc w:val="both"/>
        <w:rPr>
          <w:rFonts w:eastAsia="Calibri"/>
          <w:noProof/>
          <w:color w:val="000000" w:themeColor="text1"/>
        </w:rPr>
      </w:pPr>
      <w:r w:rsidRPr="00ED5092">
        <w:rPr>
          <w:color w:val="000000" w:themeColor="text1"/>
        </w:rPr>
        <w:t xml:space="preserve">13.9. </w:t>
      </w:r>
      <w:r w:rsidRPr="00ED5092">
        <w:rPr>
          <w:rFonts w:eastAsia="Calibri"/>
          <w:color w:val="000000" w:themeColor="text1"/>
          <w:lang w:eastAsia="en-US"/>
        </w:rPr>
        <w:t xml:space="preserve">Контракт составлен в форме электронного документа, подписанного усиленными электронными подписями Сторон. </w:t>
      </w:r>
    </w:p>
    <w:p w14:paraId="4CDA8469" w14:textId="77777777" w:rsidR="00155390" w:rsidRPr="00ED5092" w:rsidRDefault="00155390" w:rsidP="00FE7991">
      <w:pPr>
        <w:pStyle w:val="ConsPlusNormal"/>
        <w:ind w:firstLine="709"/>
        <w:jc w:val="both"/>
        <w:rPr>
          <w:rFonts w:ascii="Times New Roman" w:hAnsi="Times New Roman" w:cs="Times New Roman"/>
          <w:color w:val="000000" w:themeColor="text1"/>
          <w:sz w:val="24"/>
          <w:szCs w:val="24"/>
        </w:rPr>
      </w:pPr>
    </w:p>
    <w:p w14:paraId="76169F8F" w14:textId="77777777" w:rsidR="00155390" w:rsidRPr="00ED5092" w:rsidRDefault="007E04C7" w:rsidP="00E029D7">
      <w:pPr>
        <w:widowControl w:val="0"/>
        <w:autoSpaceDE w:val="0"/>
        <w:autoSpaceDN w:val="0"/>
        <w:jc w:val="center"/>
        <w:rPr>
          <w:b/>
          <w:color w:val="000000" w:themeColor="text1"/>
        </w:rPr>
      </w:pPr>
      <w:bookmarkStart w:id="5" w:name="P221"/>
      <w:bookmarkEnd w:id="5"/>
      <w:r w:rsidRPr="00ED5092">
        <w:rPr>
          <w:b/>
          <w:color w:val="000000" w:themeColor="text1"/>
        </w:rPr>
        <w:lastRenderedPageBreak/>
        <w:t>XI</w:t>
      </w:r>
      <w:r w:rsidRPr="00ED5092">
        <w:rPr>
          <w:b/>
          <w:color w:val="000000" w:themeColor="text1"/>
          <w:lang w:val="en-US"/>
        </w:rPr>
        <w:t>V</w:t>
      </w:r>
      <w:r w:rsidRPr="00ED5092">
        <w:rPr>
          <w:b/>
          <w:color w:val="000000" w:themeColor="text1"/>
        </w:rPr>
        <w:t>. Перечень приложений</w:t>
      </w:r>
    </w:p>
    <w:p w14:paraId="5CF434F9"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14.1. Неотъемлемой частью Контракта является следующее приложение:</w:t>
      </w:r>
    </w:p>
    <w:p w14:paraId="1FA11065" w14:textId="77777777" w:rsidR="00155390" w:rsidRPr="00ED5092" w:rsidRDefault="007E04C7" w:rsidP="00996D87">
      <w:pPr>
        <w:widowControl w:val="0"/>
        <w:autoSpaceDE w:val="0"/>
        <w:autoSpaceDN w:val="0"/>
        <w:ind w:firstLine="709"/>
        <w:jc w:val="both"/>
        <w:rPr>
          <w:color w:val="000000" w:themeColor="text1"/>
        </w:rPr>
      </w:pPr>
      <w:r w:rsidRPr="00ED5092">
        <w:rPr>
          <w:color w:val="000000" w:themeColor="text1"/>
        </w:rPr>
        <w:t>- спецификация.</w:t>
      </w:r>
    </w:p>
    <w:p w14:paraId="00FEC7AA" w14:textId="77777777" w:rsidR="00155390" w:rsidRPr="00ED5092" w:rsidRDefault="00155390" w:rsidP="00F055DC">
      <w:pPr>
        <w:pStyle w:val="ConsPlusNormal"/>
        <w:rPr>
          <w:rFonts w:ascii="Times New Roman" w:hAnsi="Times New Roman" w:cs="Times New Roman"/>
          <w:noProof/>
          <w:color w:val="000000" w:themeColor="text1"/>
          <w:sz w:val="24"/>
          <w:szCs w:val="24"/>
        </w:rPr>
      </w:pPr>
    </w:p>
    <w:p w14:paraId="493E777C" w14:textId="77777777" w:rsidR="00155390" w:rsidRPr="00ED5092" w:rsidRDefault="007E04C7" w:rsidP="00F055DC">
      <w:pPr>
        <w:jc w:val="center"/>
        <w:rPr>
          <w:b/>
          <w:color w:val="000000" w:themeColor="text1"/>
        </w:rPr>
      </w:pPr>
      <w:r w:rsidRPr="00ED5092">
        <w:rPr>
          <w:b/>
          <w:color w:val="000000" w:themeColor="text1"/>
          <w:lang w:val="en-US"/>
        </w:rPr>
        <w:t>XV</w:t>
      </w:r>
      <w:r w:rsidRPr="00ED5092">
        <w:rPr>
          <w:b/>
          <w:color w:val="000000" w:themeColor="text1"/>
        </w:rPr>
        <w:t>. Адреса и банковские реквизиты Сторон</w:t>
      </w:r>
      <w:r w:rsidRPr="00ED5092">
        <w:rPr>
          <w:color w:val="000000" w:themeColor="text1"/>
          <w:vertAlign w:val="superscript"/>
        </w:rPr>
        <w:t xml:space="preserve"> </w:t>
      </w:r>
      <w:r>
        <w:rPr>
          <w:color w:val="FFFFFF" w:themeColor="background1"/>
          <w:vertAlign w:val="superscript"/>
        </w:rPr>
        <w:footnoteReference w:id="12"/>
      </w:r>
      <w:r>
        <w:rPr>
          <w:color w:val="FFFFFF" w:themeColor="background1"/>
          <w:vertAlign w:val="superscript"/>
        </w:rPr>
        <w:footnoteReference w:id="13"/>
      </w:r>
      <w:r>
        <w:rPr>
          <w:color w:val="FFFFFF" w:themeColor="background1"/>
          <w:vertAlign w:val="superscript"/>
        </w:rPr>
        <w:footnoteReference w:id="14"/>
      </w:r>
      <w:r>
        <w:rPr>
          <w:color w:val="FFFFFF" w:themeColor="background1"/>
          <w:vertAlign w:val="superscript"/>
        </w:rPr>
        <w:footnoteReference w:id="15"/>
      </w:r>
    </w:p>
    <w:p w14:paraId="7C7AA8C3" w14:textId="77777777" w:rsidR="00155390" w:rsidRPr="00ED5092" w:rsidRDefault="00155390" w:rsidP="004E7948">
      <w:pPr>
        <w:rPr>
          <w:color w:val="000000" w:themeColor="text1"/>
        </w:rPr>
      </w:pPr>
    </w:p>
    <w:tbl>
      <w:tblPr>
        <w:tblW w:w="5000" w:type="pct"/>
        <w:tblLook w:val="01E0" w:firstRow="1" w:lastRow="1" w:firstColumn="1" w:lastColumn="1" w:noHBand="0" w:noVBand="0"/>
      </w:tblPr>
      <w:tblGrid>
        <w:gridCol w:w="4111"/>
        <w:gridCol w:w="6379"/>
      </w:tblGrid>
      <w:tr w:rsidR="00827BC1" w14:paraId="33AEA9A7" w14:textId="77777777" w:rsidTr="002C56FF">
        <w:tc>
          <w:tcPr>
            <w:tcW w:w="4111" w:type="dxa"/>
          </w:tcPr>
          <w:p w14:paraId="08A9288B" w14:textId="77777777" w:rsidR="00155390" w:rsidRPr="00ED5092" w:rsidRDefault="007E04C7" w:rsidP="00E029D7">
            <w:pPr>
              <w:widowControl w:val="0"/>
              <w:autoSpaceDE w:val="0"/>
              <w:autoSpaceDN w:val="0"/>
              <w:adjustRightInd w:val="0"/>
              <w:rPr>
                <w:b/>
                <w:bCs/>
                <w:color w:val="000000" w:themeColor="text1"/>
              </w:rPr>
            </w:pPr>
            <w:r w:rsidRPr="00ED5092">
              <w:rPr>
                <w:b/>
                <w:bCs/>
                <w:color w:val="000000" w:themeColor="text1"/>
              </w:rPr>
              <w:t>Заказчик</w:t>
            </w:r>
          </w:p>
          <w:p w14:paraId="5C851EF5" w14:textId="77777777" w:rsidR="00155390" w:rsidRPr="00ED5092" w:rsidRDefault="00155390" w:rsidP="00E029D7">
            <w:pPr>
              <w:widowControl w:val="0"/>
              <w:autoSpaceDE w:val="0"/>
              <w:autoSpaceDN w:val="0"/>
              <w:adjustRightInd w:val="0"/>
              <w:rPr>
                <w:b/>
                <w:bCs/>
                <w:color w:val="000000" w:themeColor="text1"/>
              </w:rPr>
            </w:pPr>
          </w:p>
        </w:tc>
        <w:tc>
          <w:tcPr>
            <w:tcW w:w="6379" w:type="dxa"/>
          </w:tcPr>
          <w:p w14:paraId="7A017B43" w14:textId="77777777" w:rsidR="00155390" w:rsidRPr="00ED5092" w:rsidRDefault="007E04C7" w:rsidP="00E029D7">
            <w:pPr>
              <w:rPr>
                <w:color w:val="000000" w:themeColor="text1"/>
              </w:rPr>
            </w:pPr>
            <w:r w:rsidRPr="00ED5092">
              <w:rPr>
                <w:b/>
                <w:bCs/>
                <w:color w:val="000000" w:themeColor="text1"/>
              </w:rPr>
              <w:t>Поставщик</w:t>
            </w:r>
            <w:r w:rsidRPr="00ED5092">
              <w:rPr>
                <w:color w:val="000000" w:themeColor="text1"/>
              </w:rPr>
              <w:t xml:space="preserve"> </w:t>
            </w:r>
          </w:p>
          <w:p w14:paraId="25E2A683" w14:textId="77777777" w:rsidR="00155390" w:rsidRPr="00ED5092" w:rsidRDefault="007E04C7" w:rsidP="00E029D7">
            <w:pPr>
              <w:rPr>
                <w:b/>
                <w:bCs/>
                <w:color w:val="000000" w:themeColor="text1"/>
              </w:rPr>
            </w:pPr>
            <w:r w:rsidRPr="00ED5092">
              <w:rPr>
                <w:b/>
                <w:bCs/>
                <w:color w:val="000000" w:themeColor="text1"/>
              </w:rPr>
              <w:t>в том числе указываются:</w:t>
            </w:r>
          </w:p>
          <w:p w14:paraId="031ABC18" w14:textId="77777777" w:rsidR="00155390" w:rsidRPr="00ED5092" w:rsidRDefault="00155390" w:rsidP="00E029D7">
            <w:pPr>
              <w:rPr>
                <w:b/>
                <w:bCs/>
                <w:color w:val="000000" w:themeColor="text1"/>
              </w:rPr>
            </w:pPr>
          </w:p>
        </w:tc>
      </w:tr>
      <w:tr w:rsidR="00827BC1" w14:paraId="517876E8" w14:textId="77777777" w:rsidTr="002C56FF">
        <w:tc>
          <w:tcPr>
            <w:tcW w:w="4111" w:type="dxa"/>
          </w:tcPr>
          <w:p w14:paraId="272FAEEE" w14:textId="203D1F0C" w:rsidR="00155390" w:rsidRPr="00ED5092" w:rsidRDefault="00155390" w:rsidP="00E029D7">
            <w:pPr>
              <w:widowControl w:val="0"/>
              <w:autoSpaceDE w:val="0"/>
              <w:autoSpaceDN w:val="0"/>
              <w:adjustRightInd w:val="0"/>
              <w:rPr>
                <w:color w:val="000000" w:themeColor="text1"/>
              </w:rPr>
            </w:pPr>
          </w:p>
        </w:tc>
        <w:tc>
          <w:tcPr>
            <w:tcW w:w="6379" w:type="dxa"/>
          </w:tcPr>
          <w:p w14:paraId="6B56A6BE"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Сведения о поставщике</w:t>
            </w:r>
            <w:r w:rsidRPr="00ED5092">
              <w:rPr>
                <w:color w:val="000000" w:themeColor="text1"/>
                <w:vertAlign w:val="superscript"/>
              </w:rPr>
              <w:t>12</w:t>
            </w:r>
          </w:p>
          <w:p w14:paraId="7647AF65"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Адрес</w:t>
            </w:r>
            <w:r w:rsidRPr="00ED5092">
              <w:rPr>
                <w:color w:val="000000" w:themeColor="text1"/>
                <w:vertAlign w:val="superscript"/>
              </w:rPr>
              <w:t>13</w:t>
            </w:r>
          </w:p>
          <w:p w14:paraId="3720B6F2"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ИНН</w:t>
            </w:r>
            <w:r w:rsidRPr="00ED5092">
              <w:rPr>
                <w:color w:val="000000" w:themeColor="text1"/>
                <w:vertAlign w:val="superscript"/>
              </w:rPr>
              <w:t>14</w:t>
            </w:r>
          </w:p>
          <w:p w14:paraId="7D172220"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Реквизиты</w:t>
            </w:r>
            <w:r w:rsidRPr="00ED5092">
              <w:rPr>
                <w:color w:val="000000" w:themeColor="text1"/>
                <w:vertAlign w:val="superscript"/>
              </w:rPr>
              <w:t>15</w:t>
            </w:r>
          </w:p>
          <w:p w14:paraId="7B851903" w14:textId="77777777" w:rsidR="00155390" w:rsidRPr="00ED5092" w:rsidRDefault="007E04C7" w:rsidP="00E029D7">
            <w:pPr>
              <w:widowControl w:val="0"/>
              <w:autoSpaceDE w:val="0"/>
              <w:autoSpaceDN w:val="0"/>
              <w:adjustRightInd w:val="0"/>
              <w:rPr>
                <w:rFonts w:eastAsia="Calibri"/>
                <w:color w:val="000000" w:themeColor="text1"/>
                <w:sz w:val="20"/>
                <w:szCs w:val="20"/>
                <w:lang w:eastAsia="en-US"/>
              </w:rPr>
            </w:pPr>
            <w:r w:rsidRPr="00ED5092">
              <w:rPr>
                <w:rFonts w:eastAsia="Calibri"/>
                <w:color w:val="000000" w:themeColor="text1"/>
                <w:sz w:val="20"/>
                <w:szCs w:val="20"/>
                <w:lang w:eastAsia="en-US"/>
              </w:rPr>
              <w:t>Адрес электронной почты</w:t>
            </w:r>
          </w:p>
          <w:p w14:paraId="3C1D7DCE" w14:textId="77777777" w:rsidR="00155390" w:rsidRPr="00ED5092" w:rsidRDefault="007E04C7" w:rsidP="00E029D7">
            <w:pPr>
              <w:widowControl w:val="0"/>
              <w:autoSpaceDE w:val="0"/>
              <w:autoSpaceDN w:val="0"/>
              <w:adjustRightInd w:val="0"/>
              <w:rPr>
                <w:color w:val="000000" w:themeColor="text1"/>
              </w:rPr>
            </w:pPr>
            <w:r w:rsidRPr="00ED5092">
              <w:rPr>
                <w:rFonts w:eastAsia="Calibri"/>
                <w:color w:val="000000" w:themeColor="text1"/>
                <w:sz w:val="20"/>
                <w:szCs w:val="20"/>
                <w:lang w:eastAsia="en-US"/>
              </w:rPr>
              <w:t>Номер контактного телефона</w:t>
            </w:r>
          </w:p>
          <w:p w14:paraId="307D4979"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 xml:space="preserve">_____________________ </w:t>
            </w:r>
          </w:p>
        </w:tc>
      </w:tr>
      <w:tr w:rsidR="00827BC1" w14:paraId="16F1C4D2" w14:textId="77777777" w:rsidTr="002C56FF">
        <w:trPr>
          <w:trHeight w:val="327"/>
        </w:trPr>
        <w:tc>
          <w:tcPr>
            <w:tcW w:w="4111" w:type="dxa"/>
          </w:tcPr>
          <w:p w14:paraId="157674DB"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«___» ____________________ 20_ г.</w:t>
            </w:r>
          </w:p>
        </w:tc>
        <w:tc>
          <w:tcPr>
            <w:tcW w:w="6379" w:type="dxa"/>
          </w:tcPr>
          <w:p w14:paraId="7C6DAF7A"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«___» _______________________ 20_ г.</w:t>
            </w:r>
          </w:p>
        </w:tc>
      </w:tr>
      <w:tr w:rsidR="00827BC1" w14:paraId="0C8647C8" w14:textId="77777777" w:rsidTr="002C56FF">
        <w:trPr>
          <w:trHeight w:val="471"/>
        </w:trPr>
        <w:tc>
          <w:tcPr>
            <w:tcW w:w="4111" w:type="dxa"/>
          </w:tcPr>
          <w:p w14:paraId="54187C89"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lastRenderedPageBreak/>
              <w:t>М.П.</w:t>
            </w:r>
          </w:p>
        </w:tc>
        <w:tc>
          <w:tcPr>
            <w:tcW w:w="6379" w:type="dxa"/>
          </w:tcPr>
          <w:p w14:paraId="4A6E8237"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М.П.</w:t>
            </w:r>
          </w:p>
        </w:tc>
      </w:tr>
    </w:tbl>
    <w:p w14:paraId="167C884B" w14:textId="77777777" w:rsidR="00155390" w:rsidRPr="00ED5092" w:rsidRDefault="00155390" w:rsidP="004E7948">
      <w:pPr>
        <w:rPr>
          <w:color w:val="000000" w:themeColor="text1"/>
        </w:rPr>
        <w:sectPr w:rsidR="00155390" w:rsidRPr="00ED5092" w:rsidSect="00086EDD">
          <w:pgSz w:w="11905" w:h="16838"/>
          <w:pgMar w:top="1134" w:right="565" w:bottom="709" w:left="850" w:header="0" w:footer="0" w:gutter="0"/>
          <w:cols w:space="720"/>
          <w:docGrid w:linePitch="326"/>
        </w:sectPr>
      </w:pPr>
    </w:p>
    <w:p w14:paraId="42856768" w14:textId="77777777" w:rsidR="00155390" w:rsidRPr="00ED5092" w:rsidRDefault="00155390" w:rsidP="00D62500">
      <w:pPr>
        <w:jc w:val="both"/>
        <w:rPr>
          <w:color w:val="000000" w:themeColor="text1"/>
          <w:lang w:val="en-US"/>
        </w:rPr>
      </w:pPr>
    </w:p>
    <w:p w14:paraId="12DCE989" w14:textId="77777777" w:rsidR="00155390" w:rsidRPr="00ED5092" w:rsidRDefault="007E04C7" w:rsidP="00E029D7">
      <w:pPr>
        <w:pStyle w:val="ConsPlusNormal"/>
        <w:ind w:right="142"/>
        <w:jc w:val="right"/>
        <w:rPr>
          <w:rFonts w:ascii="Times New Roman" w:hAnsi="Times New Roman" w:cs="Times New Roman"/>
          <w:color w:val="000000" w:themeColor="text1"/>
          <w:sz w:val="24"/>
          <w:szCs w:val="24"/>
        </w:rPr>
      </w:pPr>
      <w:proofErr w:type="gramStart"/>
      <w:r w:rsidRPr="00ED5092">
        <w:rPr>
          <w:rFonts w:ascii="Times New Roman" w:hAnsi="Times New Roman" w:cs="Times New Roman"/>
          <w:color w:val="000000" w:themeColor="text1"/>
          <w:sz w:val="24"/>
          <w:szCs w:val="24"/>
        </w:rPr>
        <w:t>Приложение  к</w:t>
      </w:r>
      <w:proofErr w:type="gramEnd"/>
      <w:r w:rsidRPr="00ED5092">
        <w:rPr>
          <w:rFonts w:ascii="Times New Roman" w:hAnsi="Times New Roman" w:cs="Times New Roman"/>
          <w:color w:val="000000" w:themeColor="text1"/>
          <w:sz w:val="24"/>
          <w:szCs w:val="24"/>
        </w:rPr>
        <w:t xml:space="preserve"> контракту</w:t>
      </w:r>
    </w:p>
    <w:p w14:paraId="3FF7DDB3" w14:textId="77777777" w:rsidR="00155390" w:rsidRPr="00ED5092" w:rsidRDefault="007E04C7" w:rsidP="00E029D7">
      <w:pPr>
        <w:pStyle w:val="ConsPlusNormal"/>
        <w:jc w:val="right"/>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от _______ 20__ г. № _______</w:t>
      </w:r>
    </w:p>
    <w:p w14:paraId="2300E6F5" w14:textId="77777777" w:rsidR="00155390" w:rsidRPr="00ED5092" w:rsidRDefault="00155390" w:rsidP="00D62500">
      <w:pPr>
        <w:jc w:val="right"/>
        <w:rPr>
          <w:color w:val="000000" w:themeColor="text1"/>
        </w:rPr>
      </w:pPr>
    </w:p>
    <w:p w14:paraId="74A9110E" w14:textId="77777777" w:rsidR="00155390" w:rsidRPr="00ED5092" w:rsidRDefault="00155390" w:rsidP="001340E3">
      <w:pPr>
        <w:pStyle w:val="ConsPlusNormal"/>
        <w:ind w:right="-295"/>
        <w:jc w:val="both"/>
        <w:rPr>
          <w:rFonts w:ascii="Times New Roman" w:hAnsi="Times New Roman" w:cs="Times New Roman"/>
          <w:color w:val="000000" w:themeColor="text1"/>
          <w:sz w:val="24"/>
          <w:szCs w:val="24"/>
        </w:rPr>
      </w:pPr>
    </w:p>
    <w:p w14:paraId="15002DF1" w14:textId="77777777" w:rsidR="00155390" w:rsidRPr="00ED5092" w:rsidRDefault="00155390" w:rsidP="001340E3">
      <w:pPr>
        <w:pStyle w:val="ConsPlusNormal"/>
        <w:ind w:right="-295"/>
        <w:jc w:val="both"/>
        <w:rPr>
          <w:rFonts w:ascii="Times New Roman" w:hAnsi="Times New Roman" w:cs="Times New Roman"/>
          <w:color w:val="000000" w:themeColor="text1"/>
          <w:sz w:val="24"/>
          <w:szCs w:val="24"/>
        </w:rPr>
      </w:pPr>
    </w:p>
    <w:p w14:paraId="42EF20BC" w14:textId="77777777" w:rsidR="00155390" w:rsidRPr="00ED5092" w:rsidRDefault="007E04C7" w:rsidP="00DE4576">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СПЕЦИФИКАЦИЯ</w:t>
      </w:r>
    </w:p>
    <w:p w14:paraId="6AC7B040" w14:textId="77777777" w:rsidR="00155390" w:rsidRPr="00ED5092" w:rsidRDefault="00155390" w:rsidP="00DE4576">
      <w:pPr>
        <w:pStyle w:val="ConsPlusNormal"/>
        <w:jc w:val="center"/>
        <w:rPr>
          <w:rFonts w:ascii="Times New Roman" w:hAnsi="Times New Roman" w:cs="Times New Roman"/>
          <w:b/>
          <w:color w:val="000000" w:themeColor="text1"/>
          <w:sz w:val="24"/>
          <w:szCs w:val="24"/>
        </w:rPr>
      </w:pPr>
    </w:p>
    <w:p w14:paraId="09C16CEE" w14:textId="77777777" w:rsidR="00155390" w:rsidRPr="00ED5092" w:rsidRDefault="007E04C7" w:rsidP="00AD7923">
      <w:pPr>
        <w:jc w:val="center"/>
        <w:rPr>
          <w:color w:val="000000" w:themeColor="text1"/>
          <w:lang w:val="en-US"/>
        </w:rPr>
      </w:pPr>
      <w:r w:rsidRPr="00ED5092">
        <w:t xml:space="preserve">на поставку продукции радиоэлектронной промышленности </w:t>
      </w:r>
    </w:p>
    <w:p w14:paraId="5C7CACAB" w14:textId="77777777" w:rsidR="00155390" w:rsidRPr="00ED5092" w:rsidRDefault="00155390" w:rsidP="004624A3">
      <w:pPr>
        <w:jc w:val="both"/>
        <w:rPr>
          <w:color w:val="000000" w:themeColor="text1"/>
        </w:rPr>
      </w:pPr>
    </w:p>
    <w:tbl>
      <w:tblPr>
        <w:tblStyle w:val="14"/>
        <w:tblW w:w="10412" w:type="dxa"/>
        <w:tblLook w:val="04A0" w:firstRow="1" w:lastRow="0" w:firstColumn="1" w:lastColumn="0" w:noHBand="0" w:noVBand="1"/>
      </w:tblPr>
      <w:tblGrid>
        <w:gridCol w:w="760"/>
        <w:gridCol w:w="3913"/>
        <w:gridCol w:w="1182"/>
        <w:gridCol w:w="1350"/>
        <w:gridCol w:w="1596"/>
        <w:gridCol w:w="1611"/>
      </w:tblGrid>
      <w:tr w:rsidR="00827BC1" w14:paraId="19727DD2" w14:textId="77777777" w:rsidTr="00911773">
        <w:tc>
          <w:tcPr>
            <w:tcW w:w="760" w:type="dxa"/>
            <w:tcBorders>
              <w:top w:val="single" w:sz="4" w:space="0" w:color="000000"/>
              <w:left w:val="single" w:sz="4" w:space="0" w:color="000000"/>
              <w:bottom w:val="single" w:sz="4" w:space="0" w:color="000000"/>
              <w:right w:val="single" w:sz="4" w:space="0" w:color="000000"/>
            </w:tcBorders>
            <w:hideMark/>
          </w:tcPr>
          <w:p w14:paraId="35F8FD87" w14:textId="77777777" w:rsidR="00155390" w:rsidRPr="00ED5092" w:rsidRDefault="007E04C7" w:rsidP="00911773">
            <w:pPr>
              <w:jc w:val="both"/>
              <w:rPr>
                <w:color w:val="000000" w:themeColor="text1"/>
                <w:sz w:val="20"/>
                <w:szCs w:val="20"/>
              </w:rPr>
            </w:pPr>
            <w:r w:rsidRPr="00ED5092">
              <w:rPr>
                <w:color w:val="000000" w:themeColor="text1"/>
                <w:sz w:val="20"/>
                <w:szCs w:val="20"/>
              </w:rPr>
              <w:t>№ п</w:t>
            </w:r>
            <w:r w:rsidRPr="00ED5092">
              <w:rPr>
                <w:color w:val="000000" w:themeColor="text1"/>
                <w:sz w:val="20"/>
                <w:szCs w:val="20"/>
                <w:lang w:val="en-US"/>
              </w:rPr>
              <w:t>/</w:t>
            </w:r>
            <w:r w:rsidRPr="00ED5092">
              <w:rPr>
                <w:color w:val="000000" w:themeColor="text1"/>
                <w:sz w:val="20"/>
                <w:szCs w:val="20"/>
              </w:rPr>
              <w:t>п</w:t>
            </w:r>
          </w:p>
        </w:tc>
        <w:tc>
          <w:tcPr>
            <w:tcW w:w="3913" w:type="dxa"/>
            <w:tcBorders>
              <w:top w:val="single" w:sz="4" w:space="0" w:color="000000"/>
              <w:left w:val="single" w:sz="4" w:space="0" w:color="000000"/>
              <w:bottom w:val="single" w:sz="4" w:space="0" w:color="000000"/>
              <w:right w:val="single" w:sz="4" w:space="0" w:color="000000"/>
            </w:tcBorders>
            <w:hideMark/>
          </w:tcPr>
          <w:p w14:paraId="2C2302FB" w14:textId="77777777" w:rsidR="00155390" w:rsidRPr="00ED5092" w:rsidRDefault="007E04C7" w:rsidP="00911773">
            <w:pPr>
              <w:jc w:val="center"/>
              <w:rPr>
                <w:rFonts w:eastAsia="Calibri"/>
                <w:color w:val="000000" w:themeColor="text1"/>
                <w:sz w:val="20"/>
                <w:szCs w:val="20"/>
              </w:rPr>
            </w:pPr>
            <w:r w:rsidRPr="00ED5092">
              <w:rPr>
                <w:color w:val="000000" w:themeColor="text1"/>
                <w:sz w:val="20"/>
                <w:szCs w:val="20"/>
              </w:rPr>
              <w:t xml:space="preserve">Наименование, товарный </w:t>
            </w:r>
            <w:proofErr w:type="gramStart"/>
            <w:r w:rsidRPr="00ED5092">
              <w:rPr>
                <w:color w:val="000000" w:themeColor="text1"/>
                <w:sz w:val="20"/>
                <w:szCs w:val="20"/>
              </w:rPr>
              <w:t>знак  (</w:t>
            </w:r>
            <w:proofErr w:type="gramEnd"/>
            <w:r w:rsidRPr="00ED5092">
              <w:rPr>
                <w:color w:val="000000" w:themeColor="text1"/>
                <w:sz w:val="20"/>
                <w:szCs w:val="20"/>
              </w:rPr>
              <w:t xml:space="preserve">при наличии), </w:t>
            </w:r>
            <w:r w:rsidRPr="00ED5092">
              <w:rPr>
                <w:rFonts w:eastAsia="Calibri"/>
                <w:color w:val="000000" w:themeColor="text1"/>
                <w:sz w:val="20"/>
                <w:szCs w:val="20"/>
              </w:rPr>
              <w:t>наименование страны происхождения Товара</w:t>
            </w:r>
          </w:p>
          <w:p w14:paraId="56360FFA" w14:textId="77777777" w:rsidR="00155390" w:rsidRPr="00ED5092" w:rsidRDefault="00155390" w:rsidP="00911773">
            <w:pPr>
              <w:spacing w:line="240" w:lineRule="exact"/>
              <w:jc w:val="center"/>
              <w:rPr>
                <w:color w:val="000000" w:themeColor="text1"/>
                <w:sz w:val="20"/>
                <w:szCs w:val="20"/>
              </w:rPr>
            </w:pPr>
          </w:p>
        </w:tc>
        <w:tc>
          <w:tcPr>
            <w:tcW w:w="1182" w:type="dxa"/>
            <w:tcBorders>
              <w:top w:val="single" w:sz="4" w:space="0" w:color="000000"/>
              <w:left w:val="single" w:sz="4" w:space="0" w:color="000000"/>
              <w:bottom w:val="single" w:sz="4" w:space="0" w:color="000000"/>
              <w:right w:val="single" w:sz="4" w:space="0" w:color="000000"/>
            </w:tcBorders>
            <w:hideMark/>
          </w:tcPr>
          <w:p w14:paraId="730FDDE2" w14:textId="77777777" w:rsidR="00155390" w:rsidRPr="00ED5092" w:rsidRDefault="007E04C7" w:rsidP="00911773">
            <w:pPr>
              <w:jc w:val="both"/>
              <w:rPr>
                <w:color w:val="000000" w:themeColor="text1"/>
                <w:sz w:val="20"/>
                <w:szCs w:val="20"/>
              </w:rPr>
            </w:pPr>
            <w:r w:rsidRPr="00ED5092">
              <w:rPr>
                <w:color w:val="000000" w:themeColor="text1"/>
                <w:sz w:val="20"/>
                <w:szCs w:val="20"/>
              </w:rPr>
              <w:t>Ед. изм.</w:t>
            </w:r>
          </w:p>
        </w:tc>
        <w:tc>
          <w:tcPr>
            <w:tcW w:w="1350" w:type="dxa"/>
            <w:tcBorders>
              <w:top w:val="single" w:sz="4" w:space="0" w:color="000000"/>
              <w:left w:val="single" w:sz="4" w:space="0" w:color="000000"/>
              <w:bottom w:val="single" w:sz="4" w:space="0" w:color="000000"/>
              <w:right w:val="single" w:sz="4" w:space="0" w:color="000000"/>
            </w:tcBorders>
            <w:hideMark/>
          </w:tcPr>
          <w:p w14:paraId="42C00ECD" w14:textId="77777777" w:rsidR="00155390" w:rsidRPr="00ED5092" w:rsidRDefault="007E04C7" w:rsidP="00911773">
            <w:pPr>
              <w:jc w:val="both"/>
              <w:rPr>
                <w:color w:val="000000" w:themeColor="text1"/>
                <w:sz w:val="20"/>
                <w:szCs w:val="20"/>
              </w:rPr>
            </w:pPr>
            <w:r w:rsidRPr="00ED5092">
              <w:rPr>
                <w:color w:val="000000" w:themeColor="text1"/>
                <w:sz w:val="20"/>
                <w:szCs w:val="20"/>
              </w:rPr>
              <w:t>Количество</w:t>
            </w:r>
          </w:p>
        </w:tc>
        <w:tc>
          <w:tcPr>
            <w:tcW w:w="1596" w:type="dxa"/>
            <w:tcBorders>
              <w:top w:val="single" w:sz="4" w:space="0" w:color="000000"/>
              <w:left w:val="single" w:sz="4" w:space="0" w:color="000000"/>
              <w:bottom w:val="single" w:sz="4" w:space="0" w:color="000000"/>
              <w:right w:val="single" w:sz="4" w:space="0" w:color="000000"/>
            </w:tcBorders>
            <w:hideMark/>
          </w:tcPr>
          <w:p w14:paraId="5D04B74C" w14:textId="77777777" w:rsidR="00155390" w:rsidRPr="00ED5092" w:rsidRDefault="007E04C7" w:rsidP="00911773">
            <w:pPr>
              <w:jc w:val="both"/>
              <w:rPr>
                <w:color w:val="000000" w:themeColor="text1"/>
                <w:sz w:val="20"/>
                <w:szCs w:val="20"/>
              </w:rPr>
            </w:pPr>
            <w:r w:rsidRPr="00ED5092">
              <w:rPr>
                <w:color w:val="000000" w:themeColor="text1"/>
                <w:sz w:val="20"/>
                <w:szCs w:val="20"/>
              </w:rPr>
              <w:t>Цена за ед. товара (руб.)</w:t>
            </w:r>
          </w:p>
        </w:tc>
        <w:tc>
          <w:tcPr>
            <w:tcW w:w="1611" w:type="dxa"/>
            <w:tcBorders>
              <w:top w:val="single" w:sz="4" w:space="0" w:color="000000"/>
              <w:left w:val="single" w:sz="4" w:space="0" w:color="000000"/>
              <w:bottom w:val="single" w:sz="4" w:space="0" w:color="000000"/>
              <w:right w:val="single" w:sz="4" w:space="0" w:color="000000"/>
            </w:tcBorders>
            <w:hideMark/>
          </w:tcPr>
          <w:p w14:paraId="18F8BCDF" w14:textId="77777777" w:rsidR="00155390" w:rsidRPr="00ED5092" w:rsidRDefault="007E04C7" w:rsidP="00911773">
            <w:pPr>
              <w:jc w:val="both"/>
              <w:rPr>
                <w:color w:val="000000" w:themeColor="text1"/>
                <w:sz w:val="20"/>
                <w:szCs w:val="20"/>
              </w:rPr>
            </w:pPr>
            <w:r w:rsidRPr="00ED5092">
              <w:rPr>
                <w:color w:val="000000" w:themeColor="text1"/>
                <w:sz w:val="20"/>
                <w:szCs w:val="20"/>
              </w:rPr>
              <w:t>Сумма (руб.)</w:t>
            </w:r>
          </w:p>
        </w:tc>
      </w:tr>
      <w:tr w:rsidR="00827BC1" w14:paraId="287BC2D2" w14:textId="77777777" w:rsidTr="00911773">
        <w:tc>
          <w:tcPr>
            <w:tcW w:w="760" w:type="dxa"/>
            <w:tcBorders>
              <w:top w:val="single" w:sz="4" w:space="0" w:color="000000"/>
              <w:left w:val="single" w:sz="4" w:space="0" w:color="000000"/>
              <w:bottom w:val="single" w:sz="4" w:space="0" w:color="000000"/>
              <w:right w:val="single" w:sz="4" w:space="0" w:color="000000"/>
            </w:tcBorders>
          </w:tcPr>
          <w:p w14:paraId="5851ADB7" w14:textId="77777777" w:rsidR="00155390" w:rsidRPr="00ED5092" w:rsidRDefault="00155390" w:rsidP="00911773">
            <w:pPr>
              <w:jc w:val="both"/>
              <w:rPr>
                <w:color w:val="000000" w:themeColor="text1"/>
              </w:rPr>
            </w:pPr>
          </w:p>
        </w:tc>
        <w:tc>
          <w:tcPr>
            <w:tcW w:w="3913" w:type="dxa"/>
            <w:tcBorders>
              <w:top w:val="single" w:sz="4" w:space="0" w:color="000000"/>
              <w:left w:val="single" w:sz="4" w:space="0" w:color="000000"/>
              <w:bottom w:val="single" w:sz="4" w:space="0" w:color="000000"/>
              <w:right w:val="single" w:sz="4" w:space="0" w:color="000000"/>
            </w:tcBorders>
          </w:tcPr>
          <w:p w14:paraId="508229CF" w14:textId="77777777" w:rsidR="00155390" w:rsidRPr="00ED5092" w:rsidRDefault="00155390" w:rsidP="00911773">
            <w:pPr>
              <w:jc w:val="both"/>
              <w:rPr>
                <w:color w:val="000000" w:themeColor="text1"/>
              </w:rPr>
            </w:pPr>
          </w:p>
        </w:tc>
        <w:tc>
          <w:tcPr>
            <w:tcW w:w="1182" w:type="dxa"/>
            <w:tcBorders>
              <w:top w:val="single" w:sz="4" w:space="0" w:color="000000"/>
              <w:left w:val="single" w:sz="4" w:space="0" w:color="000000"/>
              <w:bottom w:val="single" w:sz="4" w:space="0" w:color="000000"/>
              <w:right w:val="single" w:sz="4" w:space="0" w:color="000000"/>
            </w:tcBorders>
          </w:tcPr>
          <w:p w14:paraId="2C8ACC5B" w14:textId="77777777" w:rsidR="00155390" w:rsidRPr="00ED5092" w:rsidRDefault="00155390" w:rsidP="00911773">
            <w:pPr>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63CE96F3" w14:textId="77777777" w:rsidR="00155390" w:rsidRPr="00ED5092" w:rsidRDefault="00155390" w:rsidP="00911773">
            <w:pPr>
              <w:jc w:val="both"/>
              <w:rPr>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Pr>
          <w:p w14:paraId="0781C498" w14:textId="77777777" w:rsidR="00155390" w:rsidRPr="00ED5092" w:rsidRDefault="00155390" w:rsidP="00911773">
            <w:pPr>
              <w:jc w:val="both"/>
              <w:rPr>
                <w:color w:val="000000" w:themeColor="text1"/>
              </w:rPr>
            </w:pPr>
          </w:p>
        </w:tc>
        <w:tc>
          <w:tcPr>
            <w:tcW w:w="1611" w:type="dxa"/>
            <w:tcBorders>
              <w:top w:val="single" w:sz="4" w:space="0" w:color="000000"/>
              <w:left w:val="single" w:sz="4" w:space="0" w:color="000000"/>
              <w:bottom w:val="single" w:sz="4" w:space="0" w:color="000000"/>
              <w:right w:val="single" w:sz="4" w:space="0" w:color="000000"/>
            </w:tcBorders>
          </w:tcPr>
          <w:p w14:paraId="185FA64E" w14:textId="77777777" w:rsidR="00155390" w:rsidRPr="00ED5092" w:rsidRDefault="00155390" w:rsidP="00911773">
            <w:pPr>
              <w:jc w:val="both"/>
              <w:rPr>
                <w:color w:val="000000" w:themeColor="text1"/>
              </w:rPr>
            </w:pPr>
          </w:p>
        </w:tc>
      </w:tr>
      <w:tr w:rsidR="00827BC1" w14:paraId="1070E2FB" w14:textId="77777777" w:rsidTr="00911773">
        <w:tc>
          <w:tcPr>
            <w:tcW w:w="760" w:type="dxa"/>
            <w:tcBorders>
              <w:top w:val="single" w:sz="4" w:space="0" w:color="000000"/>
              <w:left w:val="single" w:sz="4" w:space="0" w:color="000000"/>
              <w:bottom w:val="single" w:sz="4" w:space="0" w:color="000000"/>
              <w:right w:val="single" w:sz="4" w:space="0" w:color="000000"/>
            </w:tcBorders>
          </w:tcPr>
          <w:p w14:paraId="2EEDCCE1" w14:textId="77777777" w:rsidR="00155390" w:rsidRPr="00ED5092" w:rsidRDefault="00155390" w:rsidP="00911773">
            <w:pPr>
              <w:jc w:val="both"/>
              <w:rPr>
                <w:rFonts w:ascii="Calibri" w:hAnsi="Calibri"/>
                <w:color w:val="000000" w:themeColor="text1"/>
                <w:sz w:val="22"/>
              </w:rPr>
            </w:pPr>
          </w:p>
        </w:tc>
        <w:tc>
          <w:tcPr>
            <w:tcW w:w="3913" w:type="dxa"/>
            <w:tcBorders>
              <w:top w:val="single" w:sz="4" w:space="0" w:color="000000"/>
              <w:left w:val="single" w:sz="4" w:space="0" w:color="000000"/>
              <w:bottom w:val="single" w:sz="4" w:space="0" w:color="000000"/>
              <w:right w:val="single" w:sz="4" w:space="0" w:color="000000"/>
            </w:tcBorders>
          </w:tcPr>
          <w:p w14:paraId="73D99E5D" w14:textId="77777777" w:rsidR="00155390" w:rsidRPr="00ED5092" w:rsidRDefault="00155390" w:rsidP="00911773">
            <w:pPr>
              <w:jc w:val="both"/>
              <w:rPr>
                <w:rFonts w:ascii="Calibri" w:hAnsi="Calibri"/>
                <w:color w:val="000000" w:themeColor="text1"/>
                <w:sz w:val="22"/>
              </w:rPr>
            </w:pPr>
          </w:p>
        </w:tc>
        <w:tc>
          <w:tcPr>
            <w:tcW w:w="1182" w:type="dxa"/>
            <w:tcBorders>
              <w:top w:val="single" w:sz="4" w:space="0" w:color="000000"/>
              <w:left w:val="single" w:sz="4" w:space="0" w:color="000000"/>
              <w:bottom w:val="single" w:sz="4" w:space="0" w:color="000000"/>
              <w:right w:val="single" w:sz="4" w:space="0" w:color="000000"/>
            </w:tcBorders>
          </w:tcPr>
          <w:p w14:paraId="7E9D52B0" w14:textId="77777777" w:rsidR="00155390" w:rsidRPr="00ED5092" w:rsidRDefault="00155390" w:rsidP="00911773">
            <w:pPr>
              <w:jc w:val="both"/>
              <w:rPr>
                <w:rFonts w:ascii="Calibri" w:hAnsi="Calibri"/>
                <w:color w:val="000000" w:themeColor="text1"/>
                <w:sz w:val="22"/>
              </w:rPr>
            </w:pPr>
          </w:p>
        </w:tc>
        <w:tc>
          <w:tcPr>
            <w:tcW w:w="1350" w:type="dxa"/>
            <w:tcBorders>
              <w:top w:val="single" w:sz="4" w:space="0" w:color="000000"/>
              <w:left w:val="single" w:sz="4" w:space="0" w:color="000000"/>
              <w:bottom w:val="single" w:sz="4" w:space="0" w:color="000000"/>
              <w:right w:val="single" w:sz="4" w:space="0" w:color="000000"/>
            </w:tcBorders>
          </w:tcPr>
          <w:p w14:paraId="747A2258" w14:textId="77777777" w:rsidR="00155390" w:rsidRPr="00ED5092" w:rsidRDefault="00155390" w:rsidP="00911773">
            <w:pPr>
              <w:jc w:val="both"/>
              <w:rPr>
                <w:rFonts w:ascii="Calibri" w:hAnsi="Calibri"/>
                <w:color w:val="000000" w:themeColor="text1"/>
                <w:sz w:val="22"/>
              </w:rPr>
            </w:pPr>
          </w:p>
        </w:tc>
        <w:tc>
          <w:tcPr>
            <w:tcW w:w="1596" w:type="dxa"/>
            <w:tcBorders>
              <w:top w:val="single" w:sz="4" w:space="0" w:color="000000"/>
              <w:left w:val="single" w:sz="4" w:space="0" w:color="000000"/>
              <w:bottom w:val="single" w:sz="4" w:space="0" w:color="000000"/>
              <w:right w:val="single" w:sz="4" w:space="0" w:color="000000"/>
            </w:tcBorders>
          </w:tcPr>
          <w:p w14:paraId="0C848647" w14:textId="77777777" w:rsidR="00155390" w:rsidRPr="00ED5092" w:rsidRDefault="00155390" w:rsidP="00911773">
            <w:pPr>
              <w:jc w:val="both"/>
              <w:rPr>
                <w:rFonts w:ascii="Calibri" w:hAnsi="Calibri"/>
                <w:color w:val="000000" w:themeColor="text1"/>
                <w:sz w:val="22"/>
              </w:rPr>
            </w:pPr>
          </w:p>
        </w:tc>
        <w:tc>
          <w:tcPr>
            <w:tcW w:w="1611" w:type="dxa"/>
            <w:tcBorders>
              <w:top w:val="single" w:sz="4" w:space="0" w:color="000000"/>
              <w:left w:val="single" w:sz="4" w:space="0" w:color="000000"/>
              <w:bottom w:val="single" w:sz="4" w:space="0" w:color="000000"/>
              <w:right w:val="single" w:sz="4" w:space="0" w:color="000000"/>
            </w:tcBorders>
          </w:tcPr>
          <w:p w14:paraId="53201275" w14:textId="77777777" w:rsidR="00155390" w:rsidRPr="00ED5092" w:rsidRDefault="00155390" w:rsidP="00911773">
            <w:pPr>
              <w:jc w:val="both"/>
              <w:rPr>
                <w:rFonts w:ascii="Calibri" w:hAnsi="Calibri"/>
                <w:color w:val="000000" w:themeColor="text1"/>
                <w:sz w:val="22"/>
              </w:rPr>
            </w:pPr>
          </w:p>
        </w:tc>
      </w:tr>
    </w:tbl>
    <w:p w14:paraId="55C06DCE" w14:textId="77777777" w:rsidR="00155390" w:rsidRPr="00ED5092" w:rsidRDefault="00155390" w:rsidP="00691022">
      <w:pPr>
        <w:autoSpaceDE w:val="0"/>
        <w:autoSpaceDN w:val="0"/>
        <w:adjustRightInd w:val="0"/>
        <w:jc w:val="both"/>
        <w:rPr>
          <w:color w:val="000000" w:themeColor="text1"/>
        </w:rPr>
      </w:pPr>
    </w:p>
    <w:p w14:paraId="524161A2" w14:textId="77777777" w:rsidR="00155390" w:rsidRPr="00ED5092" w:rsidRDefault="007E04C7" w:rsidP="00691022">
      <w:pPr>
        <w:autoSpaceDE w:val="0"/>
        <w:autoSpaceDN w:val="0"/>
        <w:adjustRightInd w:val="0"/>
        <w:ind w:firstLine="539"/>
        <w:jc w:val="center"/>
        <w:rPr>
          <w:b/>
          <w:bCs/>
          <w:color w:val="000000" w:themeColor="text1"/>
          <w:lang w:eastAsia="en-US"/>
        </w:rPr>
      </w:pPr>
      <w:r w:rsidRPr="00ED5092">
        <w:rPr>
          <w:b/>
          <w:bCs/>
          <w:color w:val="000000" w:themeColor="text1"/>
          <w:lang w:eastAsia="en-US"/>
        </w:rPr>
        <w:t xml:space="preserve">Функциональные, технические и качественные характеристики, эксплуатационные характеристики </w:t>
      </w:r>
      <w:r w:rsidRPr="00ED5092">
        <w:rPr>
          <w:b/>
          <w:color w:val="000000" w:themeColor="text1"/>
        </w:rPr>
        <w:t>Товара</w:t>
      </w:r>
    </w:p>
    <w:tbl>
      <w:tblPr>
        <w:tblW w:w="8941" w:type="dxa"/>
        <w:jc w:val="center"/>
        <w:tblLayout w:type="fixed"/>
        <w:tblCellMar>
          <w:left w:w="10" w:type="dxa"/>
          <w:right w:w="10" w:type="dxa"/>
        </w:tblCellMar>
        <w:tblLook w:val="04A0" w:firstRow="1" w:lastRow="0" w:firstColumn="1" w:lastColumn="0" w:noHBand="0" w:noVBand="1"/>
      </w:tblPr>
      <w:tblGrid>
        <w:gridCol w:w="3622"/>
        <w:gridCol w:w="5319"/>
      </w:tblGrid>
      <w:tr w:rsidR="002C56FF" w:rsidRPr="00A53476" w14:paraId="3DE79714" w14:textId="77777777" w:rsidTr="00626646">
        <w:trPr>
          <w:trHeight w:val="490"/>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12CE9591" w14:textId="77777777" w:rsidR="002C56FF" w:rsidRPr="00A53476" w:rsidRDefault="002C56FF" w:rsidP="00626646">
            <w:pPr>
              <w:ind w:left="120" w:right="148"/>
              <w:jc w:val="both"/>
              <w:rPr>
                <w:b/>
                <w:bCs/>
              </w:rPr>
            </w:pPr>
            <w:r w:rsidRPr="00A53476">
              <w:rPr>
                <w:b/>
                <w:bCs/>
              </w:rPr>
              <w:t>Наименование и описание объекта закупки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1A4C94EC" w14:textId="77777777" w:rsidR="002C56FF" w:rsidRDefault="002C56FF" w:rsidP="00626646">
            <w:pPr>
              <w:ind w:firstLine="548"/>
            </w:pPr>
            <w:r w:rsidRPr="00A00B3A">
              <w:t>Монитор, подключаемый к компьютеру</w:t>
            </w:r>
          </w:p>
          <w:p w14:paraId="06F9F2E3" w14:textId="77777777" w:rsidR="002C56FF" w:rsidRPr="00A53476" w:rsidRDefault="002C56FF" w:rsidP="00626646">
            <w:pPr>
              <w:ind w:firstLine="548"/>
            </w:pPr>
            <w:r>
              <w:t xml:space="preserve">КТРУ </w:t>
            </w:r>
            <w:r w:rsidRPr="00A00B3A">
              <w:t>26.20.17.</w:t>
            </w:r>
            <w:r w:rsidRPr="00DB2981">
              <w:t>110-00000026</w:t>
            </w:r>
          </w:p>
        </w:tc>
      </w:tr>
      <w:tr w:rsidR="002C56FF" w:rsidRPr="00A53476" w14:paraId="69A13FE7"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789B9EF9" w14:textId="77777777" w:rsidR="002C56FF" w:rsidRPr="00A53476" w:rsidRDefault="002C56FF" w:rsidP="00626646">
            <w:pPr>
              <w:ind w:left="120" w:right="148"/>
              <w:jc w:val="both"/>
              <w:rPr>
                <w:b/>
                <w:bCs/>
              </w:rPr>
            </w:pPr>
            <w:r w:rsidRPr="00A53476">
              <w:t>Блок питания</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52EA5F4" w14:textId="77777777" w:rsidR="002C56FF" w:rsidRPr="00A53476" w:rsidRDefault="002C56FF" w:rsidP="00626646">
            <w:pPr>
              <w:tabs>
                <w:tab w:val="left" w:pos="495"/>
              </w:tabs>
              <w:ind w:left="70" w:right="90" w:firstLine="478"/>
              <w:jc w:val="both"/>
              <w:outlineLvl w:val="0"/>
            </w:pPr>
            <w:r w:rsidRPr="00A53476">
              <w:t>Встроенный</w:t>
            </w:r>
          </w:p>
        </w:tc>
      </w:tr>
      <w:tr w:rsidR="002C56FF" w:rsidRPr="00A53476" w14:paraId="6279D262"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6A1D7EF2" w14:textId="77777777" w:rsidR="002C56FF" w:rsidRPr="00A53476" w:rsidRDefault="002C56FF" w:rsidP="00626646">
            <w:pPr>
              <w:ind w:left="120" w:right="148"/>
              <w:jc w:val="both"/>
              <w:rPr>
                <w:b/>
                <w:bCs/>
              </w:rPr>
            </w:pPr>
            <w:r w:rsidRPr="00A53476">
              <w:t>Время отклика, мс</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89BF7B0" w14:textId="77777777" w:rsidR="002C56FF" w:rsidRPr="00A53476" w:rsidRDefault="002C56FF" w:rsidP="00626646">
            <w:pPr>
              <w:tabs>
                <w:tab w:val="left" w:pos="495"/>
              </w:tabs>
              <w:ind w:left="70" w:right="90" w:firstLine="478"/>
              <w:jc w:val="both"/>
              <w:outlineLvl w:val="0"/>
            </w:pPr>
            <w:proofErr w:type="gramStart"/>
            <w:r w:rsidRPr="00A53476">
              <w:t>&lt; 4</w:t>
            </w:r>
            <w:proofErr w:type="gramEnd"/>
          </w:p>
        </w:tc>
      </w:tr>
      <w:tr w:rsidR="002C56FF" w:rsidRPr="00A53476" w14:paraId="33FBAE91"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7688E353" w14:textId="77777777" w:rsidR="002C56FF" w:rsidRPr="00A53476" w:rsidRDefault="002C56FF" w:rsidP="00626646">
            <w:pPr>
              <w:ind w:left="120" w:right="148"/>
              <w:jc w:val="both"/>
              <w:rPr>
                <w:b/>
                <w:bCs/>
              </w:rPr>
            </w:pPr>
            <w:r w:rsidRPr="00A53476">
              <w:t>Глубина цвета, бит</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7C85CC4D" w14:textId="77777777" w:rsidR="002C56FF" w:rsidRPr="00A53476" w:rsidRDefault="002C56FF" w:rsidP="00626646">
            <w:pPr>
              <w:tabs>
                <w:tab w:val="left" w:pos="495"/>
              </w:tabs>
              <w:ind w:left="70" w:right="90" w:firstLine="478"/>
              <w:jc w:val="both"/>
              <w:outlineLvl w:val="0"/>
            </w:pPr>
            <w:r w:rsidRPr="00A53476">
              <w:t>8</w:t>
            </w:r>
          </w:p>
        </w:tc>
      </w:tr>
      <w:tr w:rsidR="002C56FF" w:rsidRPr="00A53476" w14:paraId="66AB2314"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5964CF9C" w14:textId="77777777" w:rsidR="002C56FF" w:rsidRPr="00A53476" w:rsidRDefault="002C56FF" w:rsidP="00626646">
            <w:pPr>
              <w:ind w:left="120" w:right="148"/>
              <w:jc w:val="both"/>
              <w:rPr>
                <w:b/>
                <w:bCs/>
              </w:rPr>
            </w:pPr>
            <w:r w:rsidRPr="00A53476">
              <w:t>Динамическая контрастность</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B7D72D6" w14:textId="77777777" w:rsidR="002C56FF" w:rsidRPr="00A53476" w:rsidRDefault="002C56FF" w:rsidP="00626646">
            <w:pPr>
              <w:tabs>
                <w:tab w:val="left" w:pos="495"/>
              </w:tabs>
              <w:ind w:left="70" w:right="90" w:firstLine="478"/>
              <w:jc w:val="both"/>
              <w:outlineLvl w:val="0"/>
            </w:pPr>
            <w:r w:rsidRPr="00A53476">
              <w:t>≥10 000 000:1</w:t>
            </w:r>
          </w:p>
        </w:tc>
      </w:tr>
      <w:tr w:rsidR="002C56FF" w:rsidRPr="00A53476" w14:paraId="094626D9"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4E6D9DF7" w14:textId="77777777" w:rsidR="002C56FF" w:rsidRPr="00A53476" w:rsidRDefault="002C56FF" w:rsidP="00626646">
            <w:pPr>
              <w:ind w:left="120" w:right="148"/>
              <w:jc w:val="both"/>
              <w:rPr>
                <w:b/>
                <w:bCs/>
              </w:rPr>
            </w:pPr>
            <w:r w:rsidRPr="00A53476">
              <w:t>Кабель для подключения к источнику изображения в комплекте</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5E51F58E" w14:textId="77777777" w:rsidR="002C56FF" w:rsidRPr="00A53476" w:rsidRDefault="002C56FF" w:rsidP="00626646">
            <w:pPr>
              <w:tabs>
                <w:tab w:val="left" w:pos="495"/>
              </w:tabs>
              <w:ind w:left="70" w:right="90" w:firstLine="478"/>
              <w:jc w:val="both"/>
              <w:outlineLvl w:val="0"/>
            </w:pPr>
            <w:r w:rsidRPr="00A53476">
              <w:t>Да</w:t>
            </w:r>
          </w:p>
        </w:tc>
      </w:tr>
      <w:tr w:rsidR="002C56FF" w:rsidRPr="00A53476" w14:paraId="0DDE8BB2"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634D19A3" w14:textId="77777777" w:rsidR="002C56FF" w:rsidRPr="00A53476" w:rsidRDefault="002C56FF" w:rsidP="00626646">
            <w:pPr>
              <w:ind w:left="120" w:right="148"/>
              <w:jc w:val="both"/>
              <w:rPr>
                <w:b/>
                <w:bCs/>
              </w:rPr>
            </w:pPr>
            <w:r w:rsidRPr="00A53476">
              <w:t>Количество встроенных в корпус портов HDMI</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1FDD7502" w14:textId="77777777" w:rsidR="002C56FF" w:rsidRPr="00A53476" w:rsidRDefault="002C56FF" w:rsidP="00626646">
            <w:pPr>
              <w:tabs>
                <w:tab w:val="left" w:pos="495"/>
              </w:tabs>
              <w:ind w:left="70" w:right="90" w:firstLine="478"/>
              <w:jc w:val="both"/>
              <w:outlineLvl w:val="0"/>
            </w:pPr>
            <w:r w:rsidRPr="00A53476">
              <w:t>≥ 1</w:t>
            </w:r>
          </w:p>
        </w:tc>
      </w:tr>
      <w:tr w:rsidR="002C56FF" w:rsidRPr="00A53476" w14:paraId="2C0E3E01"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2DA1E775" w14:textId="77777777" w:rsidR="002C56FF" w:rsidRPr="00A53476" w:rsidRDefault="002C56FF" w:rsidP="00626646">
            <w:pPr>
              <w:ind w:left="120" w:right="148"/>
              <w:jc w:val="both"/>
              <w:rPr>
                <w:b/>
                <w:bCs/>
              </w:rPr>
            </w:pPr>
            <w:r w:rsidRPr="00A53476">
              <w:t>Контрастность</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7394B65" w14:textId="77777777" w:rsidR="002C56FF" w:rsidRPr="00A53476" w:rsidRDefault="002C56FF" w:rsidP="00626646">
            <w:pPr>
              <w:tabs>
                <w:tab w:val="left" w:pos="495"/>
              </w:tabs>
              <w:ind w:left="70" w:right="90" w:firstLine="478"/>
              <w:jc w:val="both"/>
              <w:outlineLvl w:val="0"/>
            </w:pPr>
            <w:r w:rsidRPr="00A53476">
              <w:t>≥1000:1</w:t>
            </w:r>
          </w:p>
        </w:tc>
      </w:tr>
      <w:tr w:rsidR="002C56FF" w:rsidRPr="00A53476" w14:paraId="2EE4FBF3"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96D7DD0" w14:textId="77777777" w:rsidR="002C56FF" w:rsidRPr="00A53476" w:rsidRDefault="002C56FF" w:rsidP="00626646">
            <w:pPr>
              <w:ind w:left="120" w:right="148"/>
              <w:jc w:val="both"/>
              <w:rPr>
                <w:b/>
                <w:bCs/>
              </w:rPr>
            </w:pPr>
            <w:r w:rsidRPr="00A53476">
              <w:t>Наличие встроенной акустической системы</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880590C" w14:textId="77777777" w:rsidR="002C56FF" w:rsidRPr="00A53476" w:rsidRDefault="002C56FF" w:rsidP="00626646">
            <w:pPr>
              <w:tabs>
                <w:tab w:val="left" w:pos="495"/>
              </w:tabs>
              <w:ind w:left="70" w:right="90" w:firstLine="478"/>
              <w:jc w:val="both"/>
              <w:outlineLvl w:val="0"/>
            </w:pPr>
            <w:r w:rsidRPr="00A53476">
              <w:t>Да</w:t>
            </w:r>
          </w:p>
        </w:tc>
      </w:tr>
      <w:tr w:rsidR="002C56FF" w:rsidRPr="00A53476" w14:paraId="34EA1DA0"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21A263E8" w14:textId="77777777" w:rsidR="002C56FF" w:rsidRPr="00A53476" w:rsidRDefault="002C56FF" w:rsidP="00626646">
            <w:pPr>
              <w:ind w:left="120" w:right="148"/>
              <w:jc w:val="both"/>
              <w:rPr>
                <w:b/>
                <w:bCs/>
              </w:rPr>
            </w:pPr>
            <w:r w:rsidRPr="00A53476">
              <w:t>Наличие функции регулировки наклона</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6DDF91D2" w14:textId="77777777" w:rsidR="002C56FF" w:rsidRPr="00A53476" w:rsidRDefault="002C56FF" w:rsidP="00626646">
            <w:pPr>
              <w:tabs>
                <w:tab w:val="left" w:pos="495"/>
              </w:tabs>
              <w:ind w:left="70" w:right="90" w:firstLine="478"/>
              <w:jc w:val="both"/>
              <w:outlineLvl w:val="0"/>
            </w:pPr>
            <w:r w:rsidRPr="00A53476">
              <w:t>Да</w:t>
            </w:r>
          </w:p>
        </w:tc>
      </w:tr>
      <w:tr w:rsidR="002C56FF" w:rsidRPr="00A53476" w14:paraId="1D24558E"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147F522D" w14:textId="77777777" w:rsidR="002C56FF" w:rsidRPr="00A53476" w:rsidRDefault="002C56FF" w:rsidP="00626646">
            <w:pPr>
              <w:ind w:left="120" w:right="148"/>
              <w:jc w:val="both"/>
              <w:rPr>
                <w:b/>
                <w:bCs/>
              </w:rPr>
            </w:pPr>
            <w:r w:rsidRPr="00A53476">
              <w:t>Размер диагонали, Дюйм (25,4 мм)</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73805406" w14:textId="77777777" w:rsidR="002C56FF" w:rsidRPr="00A53476" w:rsidRDefault="002C56FF" w:rsidP="00626646">
            <w:pPr>
              <w:tabs>
                <w:tab w:val="left" w:pos="495"/>
              </w:tabs>
              <w:ind w:left="70" w:right="90" w:firstLine="478"/>
              <w:jc w:val="both"/>
              <w:outlineLvl w:val="0"/>
            </w:pPr>
            <w:r w:rsidRPr="00A53476">
              <w:t>≥ 27</w:t>
            </w:r>
          </w:p>
        </w:tc>
      </w:tr>
      <w:tr w:rsidR="002C56FF" w:rsidRPr="00A53476" w14:paraId="7B2D3108"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15F2E74E" w14:textId="77777777" w:rsidR="002C56FF" w:rsidRPr="00A53476" w:rsidRDefault="002C56FF" w:rsidP="00626646">
            <w:pPr>
              <w:ind w:left="120" w:right="148"/>
              <w:jc w:val="both"/>
              <w:rPr>
                <w:b/>
                <w:bCs/>
              </w:rPr>
            </w:pPr>
            <w:r w:rsidRPr="00A53476">
              <w:t xml:space="preserve">Разрешение экрана, </w:t>
            </w:r>
            <w:proofErr w:type="spellStart"/>
            <w:r w:rsidRPr="00A53476">
              <w:t>пиксиель</w:t>
            </w:r>
            <w:proofErr w:type="spellEnd"/>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22A05016" w14:textId="77777777" w:rsidR="002C56FF" w:rsidRPr="00A53476" w:rsidRDefault="002C56FF" w:rsidP="00626646">
            <w:pPr>
              <w:tabs>
                <w:tab w:val="left" w:pos="495"/>
              </w:tabs>
              <w:ind w:left="70" w:right="90" w:firstLine="478"/>
              <w:jc w:val="both"/>
              <w:outlineLvl w:val="0"/>
            </w:pPr>
            <w:r w:rsidRPr="00A53476">
              <w:t>2560 x 1440</w:t>
            </w:r>
          </w:p>
        </w:tc>
      </w:tr>
      <w:tr w:rsidR="002C56FF" w:rsidRPr="00F46D9E" w14:paraId="179E6387"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0FBF0655" w14:textId="77777777" w:rsidR="002C56FF" w:rsidRPr="00A53476" w:rsidRDefault="002C56FF" w:rsidP="00626646">
            <w:pPr>
              <w:ind w:left="120" w:right="148"/>
              <w:jc w:val="both"/>
              <w:rPr>
                <w:b/>
                <w:bCs/>
              </w:rPr>
            </w:pPr>
            <w:r w:rsidRPr="00A53476">
              <w:t>Технология изготовления матрицы дисплея</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2E629943" w14:textId="77777777" w:rsidR="002C56FF" w:rsidRPr="00A53476" w:rsidRDefault="002C56FF" w:rsidP="00626646">
            <w:pPr>
              <w:tabs>
                <w:tab w:val="left" w:pos="495"/>
              </w:tabs>
              <w:ind w:left="70" w:right="90" w:firstLine="478"/>
              <w:jc w:val="both"/>
              <w:outlineLvl w:val="0"/>
              <w:rPr>
                <w:lang w:val="en-US"/>
              </w:rPr>
            </w:pPr>
            <w:r w:rsidRPr="00A53476">
              <w:rPr>
                <w:lang w:val="en-US"/>
              </w:rPr>
              <w:t xml:space="preserve">IPS (PLS, ADS, AAS, FFS, SFT, New Mode2, </w:t>
            </w:r>
            <w:proofErr w:type="spellStart"/>
            <w:r w:rsidRPr="00A53476">
              <w:rPr>
                <w:lang w:val="en-US"/>
              </w:rPr>
              <w:t>Vistarich</w:t>
            </w:r>
            <w:proofErr w:type="spellEnd"/>
            <w:r w:rsidRPr="00A53476">
              <w:rPr>
                <w:lang w:val="en-US"/>
              </w:rPr>
              <w:t>)</w:t>
            </w:r>
          </w:p>
        </w:tc>
      </w:tr>
      <w:tr w:rsidR="002C56FF" w:rsidRPr="00A53476" w14:paraId="6AB4FEE6"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25CF0C2" w14:textId="77777777" w:rsidR="002C56FF" w:rsidRPr="00A53476" w:rsidRDefault="002C56FF" w:rsidP="00626646">
            <w:pPr>
              <w:ind w:left="120" w:right="148"/>
              <w:jc w:val="both"/>
              <w:rPr>
                <w:b/>
                <w:bCs/>
              </w:rPr>
            </w:pPr>
            <w:r w:rsidRPr="00A53476">
              <w:t>Тип кабеля для подключения к источнику изображения в комплекте</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28D1D97" w14:textId="77777777" w:rsidR="002C56FF" w:rsidRPr="00A53476" w:rsidRDefault="002C56FF" w:rsidP="00626646">
            <w:pPr>
              <w:tabs>
                <w:tab w:val="left" w:pos="495"/>
              </w:tabs>
              <w:ind w:left="70" w:right="90" w:firstLine="478"/>
              <w:jc w:val="both"/>
              <w:outlineLvl w:val="0"/>
            </w:pPr>
            <w:r w:rsidRPr="00A53476">
              <w:t>HDMI-HDMI</w:t>
            </w:r>
          </w:p>
        </w:tc>
      </w:tr>
      <w:tr w:rsidR="002C56FF" w:rsidRPr="00A53476" w14:paraId="673B5119"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CA39D9D" w14:textId="77777777" w:rsidR="002C56FF" w:rsidRPr="00A53476" w:rsidRDefault="002C56FF" w:rsidP="00626646">
            <w:pPr>
              <w:ind w:left="120" w:right="148"/>
              <w:jc w:val="both"/>
              <w:rPr>
                <w:b/>
                <w:bCs/>
              </w:rPr>
            </w:pPr>
            <w:r w:rsidRPr="00A53476">
              <w:lastRenderedPageBreak/>
              <w:t>Угол обзора по вертикали, градус</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6BE264A0" w14:textId="77777777" w:rsidR="002C56FF" w:rsidRPr="00A53476" w:rsidRDefault="002C56FF" w:rsidP="00626646">
            <w:pPr>
              <w:tabs>
                <w:tab w:val="left" w:pos="495"/>
              </w:tabs>
              <w:ind w:left="70" w:right="90" w:firstLine="478"/>
              <w:jc w:val="both"/>
              <w:outlineLvl w:val="0"/>
            </w:pPr>
            <w:r w:rsidRPr="00A53476">
              <w:t>≥ 178</w:t>
            </w:r>
          </w:p>
        </w:tc>
      </w:tr>
      <w:tr w:rsidR="002C56FF" w:rsidRPr="00A53476" w14:paraId="28CAFABF"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69A31966" w14:textId="77777777" w:rsidR="002C56FF" w:rsidRPr="00A53476" w:rsidRDefault="002C56FF" w:rsidP="00626646">
            <w:pPr>
              <w:ind w:left="120" w:right="148"/>
              <w:jc w:val="both"/>
              <w:rPr>
                <w:b/>
                <w:bCs/>
              </w:rPr>
            </w:pPr>
            <w:r w:rsidRPr="00A53476">
              <w:t>Угол обзора по горизонтали, градус</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1125EC8" w14:textId="77777777" w:rsidR="002C56FF" w:rsidRPr="00A53476" w:rsidRDefault="002C56FF" w:rsidP="00626646">
            <w:pPr>
              <w:tabs>
                <w:tab w:val="left" w:pos="495"/>
              </w:tabs>
              <w:ind w:left="70" w:right="90" w:firstLine="478"/>
              <w:jc w:val="both"/>
              <w:outlineLvl w:val="0"/>
            </w:pPr>
            <w:r w:rsidRPr="00A53476">
              <w:t>≥ 178</w:t>
            </w:r>
          </w:p>
        </w:tc>
      </w:tr>
      <w:tr w:rsidR="002C56FF" w:rsidRPr="00A53476" w14:paraId="5BE5B42A"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0E022DEF" w14:textId="77777777" w:rsidR="002C56FF" w:rsidRPr="00A53476" w:rsidRDefault="002C56FF" w:rsidP="00626646">
            <w:pPr>
              <w:ind w:left="120" w:right="148"/>
              <w:jc w:val="both"/>
              <w:rPr>
                <w:b/>
                <w:bCs/>
              </w:rPr>
            </w:pPr>
            <w:r w:rsidRPr="00A53476">
              <w:t>Формат изображения</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4A8D450" w14:textId="77777777" w:rsidR="002C56FF" w:rsidRPr="00A53476" w:rsidRDefault="002C56FF" w:rsidP="00626646">
            <w:pPr>
              <w:tabs>
                <w:tab w:val="left" w:pos="495"/>
              </w:tabs>
              <w:ind w:left="70" w:right="90" w:firstLine="478"/>
              <w:jc w:val="both"/>
              <w:outlineLvl w:val="0"/>
            </w:pPr>
            <w:r w:rsidRPr="00A53476">
              <w:t>16:09</w:t>
            </w:r>
          </w:p>
        </w:tc>
      </w:tr>
      <w:tr w:rsidR="002C56FF" w:rsidRPr="00A53476" w14:paraId="4BF60148"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163D8474" w14:textId="77777777" w:rsidR="002C56FF" w:rsidRPr="00A53476" w:rsidRDefault="002C56FF" w:rsidP="00626646">
            <w:pPr>
              <w:ind w:left="120" w:right="148"/>
              <w:jc w:val="both"/>
              <w:rPr>
                <w:b/>
                <w:bCs/>
              </w:rPr>
            </w:pPr>
            <w:r w:rsidRPr="00A53476">
              <w:t>Частота обновления экрана, Герц</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510F1DC5" w14:textId="77777777" w:rsidR="002C56FF" w:rsidRPr="00A53476" w:rsidRDefault="002C56FF" w:rsidP="00626646">
            <w:pPr>
              <w:tabs>
                <w:tab w:val="left" w:pos="495"/>
              </w:tabs>
              <w:ind w:left="70" w:right="90" w:firstLine="478"/>
              <w:jc w:val="both"/>
              <w:outlineLvl w:val="0"/>
            </w:pPr>
            <w:r w:rsidRPr="00A53476">
              <w:t>≥ 200</w:t>
            </w:r>
          </w:p>
        </w:tc>
      </w:tr>
      <w:tr w:rsidR="002C56FF" w:rsidRPr="00A53476" w14:paraId="243C08F4"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79C0485" w14:textId="77777777" w:rsidR="002C56FF" w:rsidRPr="00A53476" w:rsidRDefault="002C56FF" w:rsidP="00626646">
            <w:pPr>
              <w:ind w:left="120" w:right="148"/>
              <w:jc w:val="both"/>
              <w:rPr>
                <w:b/>
                <w:bCs/>
              </w:rPr>
            </w:pPr>
            <w:r w:rsidRPr="00A53476">
              <w:t>Яркость, кд/м2</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7766223A" w14:textId="77777777" w:rsidR="002C56FF" w:rsidRPr="00A53476" w:rsidRDefault="002C56FF" w:rsidP="00626646">
            <w:pPr>
              <w:tabs>
                <w:tab w:val="left" w:pos="495"/>
              </w:tabs>
              <w:ind w:left="70" w:right="90" w:firstLine="478"/>
              <w:jc w:val="both"/>
              <w:outlineLvl w:val="0"/>
            </w:pPr>
            <w:r w:rsidRPr="00A53476">
              <w:t>≥ 400</w:t>
            </w:r>
          </w:p>
        </w:tc>
      </w:tr>
      <w:tr w:rsidR="002C56FF" w:rsidRPr="00A53476" w14:paraId="2C289869" w14:textId="77777777" w:rsidTr="00626646">
        <w:trPr>
          <w:trHeight w:val="490"/>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2E30321D" w14:textId="77777777" w:rsidR="002C56FF" w:rsidRPr="00A53476" w:rsidRDefault="002C56FF" w:rsidP="00626646">
            <w:pPr>
              <w:ind w:left="120" w:right="148"/>
              <w:jc w:val="both"/>
              <w:rPr>
                <w:b/>
                <w:bCs/>
                <w:lang w:val="ru"/>
              </w:rPr>
            </w:pPr>
            <w:r w:rsidRPr="00A53476">
              <w:rPr>
                <w:b/>
                <w:bCs/>
                <w:lang w:val="ru"/>
              </w:rPr>
              <w:t>Количество поставляемого товара</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09FF423A" w14:textId="77777777" w:rsidR="002C56FF" w:rsidRPr="00A53476" w:rsidRDefault="002C56FF" w:rsidP="00626646">
            <w:pPr>
              <w:tabs>
                <w:tab w:val="left" w:pos="680"/>
              </w:tabs>
              <w:ind w:right="148"/>
              <w:jc w:val="both"/>
            </w:pPr>
            <w:r w:rsidRPr="00A53476">
              <w:t xml:space="preserve">                                 4     </w:t>
            </w:r>
          </w:p>
          <w:p w14:paraId="209C6DAF" w14:textId="77777777" w:rsidR="002C56FF" w:rsidRPr="00A53476" w:rsidRDefault="002C56FF" w:rsidP="00626646">
            <w:pPr>
              <w:tabs>
                <w:tab w:val="left" w:pos="680"/>
              </w:tabs>
              <w:ind w:right="148" w:firstLine="548"/>
              <w:jc w:val="both"/>
            </w:pPr>
          </w:p>
        </w:tc>
      </w:tr>
      <w:tr w:rsidR="002C56FF" w:rsidRPr="00A53476" w14:paraId="1C71C389" w14:textId="77777777" w:rsidTr="00626646">
        <w:trPr>
          <w:trHeight w:val="701"/>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2C6BB2B6" w14:textId="77777777" w:rsidR="002C56FF" w:rsidRPr="00A53476" w:rsidRDefault="002C56FF" w:rsidP="00626646">
            <w:pPr>
              <w:ind w:left="120" w:right="148"/>
              <w:jc w:val="both"/>
              <w:rPr>
                <w:b/>
                <w:bCs/>
              </w:rPr>
            </w:pPr>
            <w:r w:rsidRPr="00A53476">
              <w:rPr>
                <w:b/>
                <w:bCs/>
              </w:rPr>
              <w:t>Место доставки товара, выполнения работы или оказания услуги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3AB3BD4B" w14:textId="77777777" w:rsidR="002C56FF" w:rsidRPr="00A53476" w:rsidRDefault="002C56FF" w:rsidP="00626646">
            <w:pPr>
              <w:ind w:left="33" w:right="34" w:firstLine="515"/>
              <w:jc w:val="both"/>
              <w:rPr>
                <w:bCs/>
              </w:rPr>
            </w:pPr>
            <w:r w:rsidRPr="00A53476">
              <w:t>г.</w:t>
            </w:r>
            <w:r>
              <w:t xml:space="preserve"> </w:t>
            </w:r>
            <w:r w:rsidRPr="00A53476">
              <w:t xml:space="preserve">Хабаровск, </w:t>
            </w:r>
            <w:proofErr w:type="spellStart"/>
            <w:r w:rsidRPr="00A53476">
              <w:t>ул.Тихоокеанская</w:t>
            </w:r>
            <w:proofErr w:type="spellEnd"/>
            <w:r w:rsidRPr="00A53476">
              <w:t xml:space="preserve"> 162.</w:t>
            </w:r>
          </w:p>
        </w:tc>
      </w:tr>
      <w:tr w:rsidR="002C56FF" w:rsidRPr="00A53476" w14:paraId="344F955C" w14:textId="77777777" w:rsidTr="00626646">
        <w:trPr>
          <w:trHeight w:val="201"/>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536717B7" w14:textId="06CB27C4" w:rsidR="002C56FF" w:rsidRPr="00A53476" w:rsidRDefault="002C56FF" w:rsidP="00626646">
            <w:pPr>
              <w:ind w:left="120" w:right="148"/>
              <w:jc w:val="both"/>
              <w:rPr>
                <w:b/>
                <w:bCs/>
              </w:rPr>
            </w:pPr>
            <w:r w:rsidRPr="00A53476">
              <w:rPr>
                <w:b/>
                <w:bCs/>
              </w:rPr>
              <w:t>Сроки поставки товара</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3505A31E" w14:textId="795AB899" w:rsidR="002C56FF" w:rsidRPr="00A53476" w:rsidRDefault="002C56FF" w:rsidP="00626646">
            <w:pPr>
              <w:spacing w:after="60"/>
              <w:ind w:right="138" w:firstLine="567"/>
              <w:jc w:val="both"/>
            </w:pPr>
            <w:r w:rsidRPr="00A53476">
              <w:rPr>
                <w:bCs/>
                <w:kern w:val="32"/>
              </w:rPr>
              <w:t xml:space="preserve">До </w:t>
            </w:r>
            <w:r w:rsidR="00F46D9E">
              <w:rPr>
                <w:bCs/>
                <w:kern w:val="32"/>
              </w:rPr>
              <w:t>20</w:t>
            </w:r>
            <w:r w:rsidRPr="00A53476">
              <w:rPr>
                <w:bCs/>
                <w:kern w:val="32"/>
              </w:rPr>
              <w:t>.07.2026 г.</w:t>
            </w:r>
          </w:p>
        </w:tc>
      </w:tr>
      <w:tr w:rsidR="002C56FF" w:rsidRPr="00A53476" w14:paraId="7447F51F" w14:textId="77777777" w:rsidTr="00626646">
        <w:trPr>
          <w:trHeight w:val="274"/>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6C21ADA1" w14:textId="77777777" w:rsidR="002C56FF" w:rsidRPr="00A53476" w:rsidRDefault="002C56FF" w:rsidP="00626646">
            <w:pPr>
              <w:ind w:left="120" w:right="148"/>
              <w:jc w:val="both"/>
              <w:rPr>
                <w:b/>
                <w:bCs/>
              </w:rPr>
            </w:pPr>
            <w:r w:rsidRPr="00A53476">
              <w:rPr>
                <w:b/>
                <w:bCs/>
              </w:rPr>
              <w:t>Требования к функциональным характеристикам товаров, требования к качественным характеристикам работ и услуг</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630EF711" w14:textId="77777777" w:rsidR="002C56FF" w:rsidRPr="00A53476" w:rsidRDefault="002C56FF" w:rsidP="00626646">
            <w:pPr>
              <w:widowControl w:val="0"/>
              <w:autoSpaceDE w:val="0"/>
              <w:autoSpaceDN w:val="0"/>
              <w:adjustRightInd w:val="0"/>
              <w:ind w:right="138" w:firstLine="567"/>
              <w:jc w:val="both"/>
            </w:pPr>
            <w:bookmarkStart w:id="6" w:name="OLE_LINK1"/>
            <w:r w:rsidRPr="00A53476">
              <w:t>Оборудование должно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0293180"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быть новым. Не допускается поставка выставочных образцов, а также оборудования, собранного из восстановленных узлов и агрегатов.</w:t>
            </w:r>
          </w:p>
          <w:p w14:paraId="575CCBAC"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быть поставлено комплектно и обеспечивать конструктивную и функциональную совместимость.</w:t>
            </w:r>
          </w:p>
          <w:p w14:paraId="1DFE6CF6"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в качестве самостоятельных единиц. При этом в комплект поставки должно быть включены все необходимые компоненты (кабели, крепеж) для обеспечения данного требования</w:t>
            </w:r>
          </w:p>
          <w:p w14:paraId="44A6ED49"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p w14:paraId="52E9F424" w14:textId="77777777" w:rsidR="002C56FF" w:rsidRPr="00A53476" w:rsidRDefault="002C56FF" w:rsidP="00626646">
            <w:pPr>
              <w:widowControl w:val="0"/>
              <w:autoSpaceDE w:val="0"/>
              <w:autoSpaceDN w:val="0"/>
              <w:adjustRightInd w:val="0"/>
              <w:ind w:right="138" w:firstLine="567"/>
              <w:jc w:val="both"/>
            </w:pPr>
            <w:r w:rsidRPr="00A53476">
              <w:t>Предложение Поставщиком продукции с более высокими техническими параметрами может быть рассмотрено Заказчиком как преимущество при прочих равных условиях</w:t>
            </w:r>
            <w:bookmarkEnd w:id="6"/>
          </w:p>
        </w:tc>
      </w:tr>
      <w:tr w:rsidR="002C56FF" w:rsidRPr="00A53476" w14:paraId="0F23F61D"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0793A39F" w14:textId="77777777" w:rsidR="002C56FF" w:rsidRPr="00A53476" w:rsidRDefault="002C56FF" w:rsidP="00626646">
            <w:pPr>
              <w:ind w:left="120" w:right="148"/>
              <w:jc w:val="both"/>
              <w:rPr>
                <w:b/>
                <w:bCs/>
              </w:rPr>
            </w:pPr>
            <w:r w:rsidRPr="00A53476">
              <w:rPr>
                <w:b/>
                <w:bCs/>
              </w:rPr>
              <w:lastRenderedPageBreak/>
              <w:t>Требования к безопасности товаров, работ, услуг, требования к комплектности (объемам) поставки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45F8B9E4" w14:textId="77777777" w:rsidR="002C56FF" w:rsidRPr="00A53476" w:rsidRDefault="002C56FF" w:rsidP="00626646">
            <w:pPr>
              <w:autoSpaceDE w:val="0"/>
              <w:autoSpaceDN w:val="0"/>
              <w:adjustRightInd w:val="0"/>
              <w:ind w:right="138" w:firstLine="426"/>
              <w:jc w:val="both"/>
              <w:rPr>
                <w:rFonts w:eastAsia="HiddenHorzOCR"/>
              </w:rPr>
            </w:pPr>
            <w:r w:rsidRPr="00A53476">
              <w:rPr>
                <w:rFonts w:eastAsia="HiddenHorzOCR"/>
              </w:rPr>
              <w:t>Ответственность за соблюдение норм и правил по технике безопасности и пожарной безопасности при оказании услуг возлагается на Исполнителя.</w:t>
            </w:r>
          </w:p>
          <w:p w14:paraId="72004355" w14:textId="77777777" w:rsidR="002C56FF" w:rsidRPr="00A53476" w:rsidRDefault="002C56FF" w:rsidP="00626646">
            <w:pPr>
              <w:autoSpaceDE w:val="0"/>
              <w:autoSpaceDN w:val="0"/>
              <w:adjustRightInd w:val="0"/>
              <w:ind w:right="138" w:firstLine="426"/>
              <w:jc w:val="both"/>
              <w:rPr>
                <w:rFonts w:eastAsia="Times New Roman CYR"/>
              </w:rPr>
            </w:pPr>
            <w:r w:rsidRPr="00A53476">
              <w:rPr>
                <w:rFonts w:eastAsia="HiddenHorzOCR"/>
              </w:rPr>
              <w:t>Организация и оказание услуг должны осуществляться при соблюдении законодательства Российской Федерации по охране труда, а также иных правовых актов, установленных Перечнем видов нормативных правовых актов, утвержденных постановлением Правительства Российской Федерации от 27.12.2010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санитарно-эпидемиологические правила и нормативы, утвержденные Минздравом России.</w:t>
            </w:r>
          </w:p>
        </w:tc>
      </w:tr>
    </w:tbl>
    <w:p w14:paraId="314B6FF9" w14:textId="77777777" w:rsidR="00155390" w:rsidRPr="00ED5092" w:rsidRDefault="00155390" w:rsidP="0032607B">
      <w:pPr>
        <w:autoSpaceDE w:val="0"/>
        <w:autoSpaceDN w:val="0"/>
        <w:adjustRightInd w:val="0"/>
        <w:ind w:firstLine="539"/>
        <w:jc w:val="center"/>
        <w:rPr>
          <w:bCs/>
          <w:color w:val="000000" w:themeColor="text1"/>
          <w:lang w:eastAsia="en-US"/>
        </w:rPr>
      </w:pPr>
    </w:p>
    <w:p w14:paraId="2558B72C" w14:textId="62BB9FF9" w:rsidR="00155390" w:rsidRPr="00ED5092" w:rsidRDefault="007E04C7" w:rsidP="00EC2B84">
      <w:pPr>
        <w:jc w:val="center"/>
        <w:rPr>
          <w:b/>
          <w:color w:val="000000" w:themeColor="text1"/>
        </w:rPr>
      </w:pPr>
      <w:r w:rsidRPr="00ED5092">
        <w:rPr>
          <w:b/>
          <w:color w:val="000000" w:themeColor="text1"/>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CD0CF7">
        <w:rPr>
          <w:b/>
          <w:color w:val="000000" w:themeColor="text1"/>
        </w:rPr>
        <w:t>:</w:t>
      </w:r>
      <w:r w:rsidRPr="00ED5092">
        <w:rPr>
          <w:b/>
          <w:color w:val="000000" w:themeColor="text1"/>
        </w:rPr>
        <w:t xml:space="preserve"> </w:t>
      </w:r>
    </w:p>
    <w:p w14:paraId="5777C988" w14:textId="77777777" w:rsidR="00827BC1" w:rsidRPr="00ED5092" w:rsidRDefault="007E04C7" w:rsidP="00EC2B84">
      <w:pPr>
        <w:rPr>
          <w:color w:val="000000" w:themeColor="text1"/>
        </w:rPr>
      </w:pPr>
      <w:r w:rsidRPr="00ED5092">
        <w:rPr>
          <w:noProof/>
          <w:color w:val="000000" w:themeColor="text1"/>
        </w:rPr>
        <w:t>Гарантийный срок должен составлять не менее 12 месяцев с даты подписания документа о приемке. Гарантия предоставляется вместе с Товаром</w:t>
      </w:r>
    </w:p>
    <w:p w14:paraId="297B493D" w14:textId="77777777" w:rsidR="00155390" w:rsidRPr="00ED5092" w:rsidRDefault="00155390" w:rsidP="00EC2B84">
      <w:pPr>
        <w:rPr>
          <w:color w:val="000000" w:themeColor="text1"/>
        </w:rPr>
      </w:pPr>
    </w:p>
    <w:p w14:paraId="79B57309" w14:textId="77777777" w:rsidR="00155390" w:rsidRPr="00ED5092" w:rsidRDefault="007E04C7" w:rsidP="00EC2B84">
      <w:pPr>
        <w:jc w:val="center"/>
        <w:rPr>
          <w:b/>
          <w:color w:val="000000" w:themeColor="text1"/>
        </w:rPr>
      </w:pPr>
      <w:r w:rsidRPr="00ED5092">
        <w:rPr>
          <w:b/>
          <w:color w:val="000000" w:themeColor="text1"/>
        </w:rPr>
        <w:t xml:space="preserve"> Требования к предоставлению гарантии производителя и к сроку действия такой гарантии (при наличии)</w:t>
      </w:r>
    </w:p>
    <w:p w14:paraId="410B2438" w14:textId="77777777" w:rsidR="00827BC1" w:rsidRPr="00ED5092" w:rsidRDefault="007E04C7" w:rsidP="00EC2B84">
      <w:pPr>
        <w:rPr>
          <w:color w:val="000000" w:themeColor="text1"/>
        </w:rPr>
      </w:pPr>
      <w:r w:rsidRPr="00ED5092">
        <w:rPr>
          <w:noProof/>
          <w:color w:val="000000" w:themeColor="text1"/>
        </w:rPr>
        <w:t>Не установлено</w:t>
      </w:r>
    </w:p>
    <w:p w14:paraId="63794D3C" w14:textId="77777777" w:rsidR="00155390" w:rsidRPr="00ED5092" w:rsidRDefault="00155390" w:rsidP="00EC2B84">
      <w:pPr>
        <w:rPr>
          <w:color w:val="000000" w:themeColor="text1"/>
        </w:rPr>
      </w:pPr>
    </w:p>
    <w:p w14:paraId="3F94EF48" w14:textId="77777777" w:rsidR="00155390" w:rsidRPr="00ED5092" w:rsidRDefault="00155390" w:rsidP="00DE4576">
      <w:pPr>
        <w:ind w:firstLine="709"/>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827BC1" w14:paraId="3659C9B7" w14:textId="77777777" w:rsidTr="00474CED">
        <w:tc>
          <w:tcPr>
            <w:tcW w:w="4819" w:type="dxa"/>
            <w:tcBorders>
              <w:top w:val="nil"/>
              <w:left w:val="nil"/>
              <w:bottom w:val="nil"/>
              <w:right w:val="nil"/>
            </w:tcBorders>
          </w:tcPr>
          <w:p w14:paraId="4FAC79FE" w14:textId="77777777" w:rsidR="00155390" w:rsidRPr="00ED5092" w:rsidRDefault="007E04C7" w:rsidP="0027669F">
            <w:pPr>
              <w:widowControl w:val="0"/>
              <w:autoSpaceDE w:val="0"/>
              <w:autoSpaceDN w:val="0"/>
              <w:spacing w:line="240" w:lineRule="exact"/>
              <w:jc w:val="center"/>
              <w:rPr>
                <w:b/>
                <w:color w:val="000000" w:themeColor="text1"/>
                <w:sz w:val="20"/>
                <w:szCs w:val="20"/>
              </w:rPr>
            </w:pPr>
            <w:r w:rsidRPr="00ED5092">
              <w:rPr>
                <w:b/>
                <w:color w:val="000000" w:themeColor="text1"/>
                <w:sz w:val="20"/>
                <w:szCs w:val="20"/>
              </w:rPr>
              <w:t>ПОСТАВЩИК:</w:t>
            </w:r>
          </w:p>
        </w:tc>
        <w:tc>
          <w:tcPr>
            <w:tcW w:w="4819" w:type="dxa"/>
            <w:tcBorders>
              <w:top w:val="nil"/>
              <w:left w:val="nil"/>
              <w:bottom w:val="nil"/>
              <w:right w:val="nil"/>
            </w:tcBorders>
          </w:tcPr>
          <w:p w14:paraId="26D0E123" w14:textId="77777777" w:rsidR="00155390" w:rsidRPr="00ED5092" w:rsidRDefault="007E04C7" w:rsidP="0027669F">
            <w:pPr>
              <w:widowControl w:val="0"/>
              <w:autoSpaceDE w:val="0"/>
              <w:autoSpaceDN w:val="0"/>
              <w:spacing w:line="240" w:lineRule="exact"/>
              <w:jc w:val="center"/>
              <w:rPr>
                <w:b/>
                <w:color w:val="000000" w:themeColor="text1"/>
                <w:sz w:val="20"/>
                <w:szCs w:val="20"/>
              </w:rPr>
            </w:pPr>
            <w:r w:rsidRPr="00ED5092">
              <w:rPr>
                <w:b/>
                <w:color w:val="000000" w:themeColor="text1"/>
                <w:sz w:val="20"/>
                <w:szCs w:val="20"/>
              </w:rPr>
              <w:t>ЗАКАЗЧИК:</w:t>
            </w:r>
          </w:p>
        </w:tc>
      </w:tr>
      <w:tr w:rsidR="00827BC1" w14:paraId="2CC1A640" w14:textId="77777777" w:rsidTr="00474CED">
        <w:tc>
          <w:tcPr>
            <w:tcW w:w="4819" w:type="dxa"/>
            <w:tcBorders>
              <w:top w:val="nil"/>
              <w:left w:val="nil"/>
              <w:bottom w:val="nil"/>
              <w:right w:val="nil"/>
            </w:tcBorders>
          </w:tcPr>
          <w:p w14:paraId="2D9C4EB1"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6083B4A4"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(должность)</w:t>
            </w:r>
          </w:p>
        </w:tc>
        <w:tc>
          <w:tcPr>
            <w:tcW w:w="4819" w:type="dxa"/>
            <w:tcBorders>
              <w:top w:val="nil"/>
              <w:left w:val="nil"/>
              <w:bottom w:val="nil"/>
              <w:right w:val="nil"/>
            </w:tcBorders>
          </w:tcPr>
          <w:p w14:paraId="37B5D756"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5612DD53"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(должность)</w:t>
            </w:r>
          </w:p>
        </w:tc>
      </w:tr>
      <w:tr w:rsidR="00827BC1" w14:paraId="09D0BD1D" w14:textId="77777777" w:rsidTr="00474CED">
        <w:tc>
          <w:tcPr>
            <w:tcW w:w="4819" w:type="dxa"/>
            <w:tcBorders>
              <w:top w:val="nil"/>
              <w:left w:val="nil"/>
              <w:bottom w:val="nil"/>
              <w:right w:val="nil"/>
            </w:tcBorders>
          </w:tcPr>
          <w:p w14:paraId="1C13AAB6"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3988CA34"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(подпись, фамилия и инициалы)</w:t>
            </w:r>
          </w:p>
        </w:tc>
        <w:tc>
          <w:tcPr>
            <w:tcW w:w="4819" w:type="dxa"/>
            <w:tcBorders>
              <w:top w:val="nil"/>
              <w:left w:val="nil"/>
              <w:bottom w:val="nil"/>
              <w:right w:val="nil"/>
            </w:tcBorders>
          </w:tcPr>
          <w:p w14:paraId="4FC20EAC"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62B9B7E5"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(подпись, фамилия и инициалы)</w:t>
            </w:r>
          </w:p>
        </w:tc>
      </w:tr>
      <w:tr w:rsidR="00827BC1" w14:paraId="395F3836" w14:textId="77777777" w:rsidTr="00474CED">
        <w:tc>
          <w:tcPr>
            <w:tcW w:w="4819" w:type="dxa"/>
            <w:tcBorders>
              <w:top w:val="nil"/>
              <w:left w:val="nil"/>
              <w:bottom w:val="nil"/>
              <w:right w:val="nil"/>
            </w:tcBorders>
          </w:tcPr>
          <w:p w14:paraId="27F3AABF"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 __________________ 20__ г.</w:t>
            </w:r>
          </w:p>
        </w:tc>
        <w:tc>
          <w:tcPr>
            <w:tcW w:w="4819" w:type="dxa"/>
            <w:tcBorders>
              <w:top w:val="nil"/>
              <w:left w:val="nil"/>
              <w:bottom w:val="nil"/>
              <w:right w:val="nil"/>
            </w:tcBorders>
          </w:tcPr>
          <w:p w14:paraId="49EA377B"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 __________________ 20__ г.</w:t>
            </w:r>
          </w:p>
        </w:tc>
      </w:tr>
      <w:tr w:rsidR="00827BC1" w14:paraId="5F38EE99" w14:textId="77777777" w:rsidTr="00474CED">
        <w:tc>
          <w:tcPr>
            <w:tcW w:w="4819" w:type="dxa"/>
            <w:tcBorders>
              <w:top w:val="nil"/>
              <w:left w:val="nil"/>
              <w:bottom w:val="nil"/>
              <w:right w:val="nil"/>
            </w:tcBorders>
          </w:tcPr>
          <w:p w14:paraId="14FC30E2"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М.П. (при наличии печати)</w:t>
            </w:r>
          </w:p>
        </w:tc>
        <w:tc>
          <w:tcPr>
            <w:tcW w:w="4819" w:type="dxa"/>
            <w:tcBorders>
              <w:top w:val="nil"/>
              <w:left w:val="nil"/>
              <w:bottom w:val="nil"/>
              <w:right w:val="nil"/>
            </w:tcBorders>
          </w:tcPr>
          <w:p w14:paraId="29EC0999" w14:textId="77777777" w:rsidR="00155390" w:rsidRPr="0094149F"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М.П. (при наличии печати)</w:t>
            </w:r>
          </w:p>
        </w:tc>
      </w:tr>
    </w:tbl>
    <w:p w14:paraId="26265061" w14:textId="77777777" w:rsidR="00155390" w:rsidRPr="0094149F" w:rsidRDefault="00155390" w:rsidP="004E636A">
      <w:pPr>
        <w:spacing w:after="200" w:line="276" w:lineRule="auto"/>
        <w:rPr>
          <w:color w:val="000000" w:themeColor="text1"/>
          <w:lang w:eastAsia="en-US"/>
        </w:rPr>
      </w:pPr>
    </w:p>
    <w:sectPr w:rsidR="00155390" w:rsidRPr="0094149F" w:rsidSect="00DE4576">
      <w:headerReference w:type="even" r:id="rId15"/>
      <w:headerReference w:type="default" r:id="rId16"/>
      <w:footerReference w:type="even" r:id="rId17"/>
      <w:footerReference w:type="default" r:id="rId18"/>
      <w:headerReference w:type="first" r:id="rId19"/>
      <w:pgSz w:w="11906" w:h="16838"/>
      <w:pgMar w:top="720" w:right="849"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18C4" w14:textId="77777777" w:rsidR="007E04C7" w:rsidRDefault="007E04C7">
      <w:r>
        <w:separator/>
      </w:r>
    </w:p>
  </w:endnote>
  <w:endnote w:type="continuationSeparator" w:id="0">
    <w:p w14:paraId="38E95771" w14:textId="77777777" w:rsidR="007E04C7" w:rsidRDefault="007E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B82" w14:textId="77777777" w:rsidR="00155390" w:rsidRDefault="007E04C7">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BC3DE3" w14:textId="77777777" w:rsidR="00155390" w:rsidRDefault="0015539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AB96" w14:textId="77777777" w:rsidR="00155390" w:rsidRDefault="0015539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2901" w14:textId="77777777" w:rsidR="007E04C7" w:rsidRDefault="007E04C7" w:rsidP="00B57D9E">
      <w:r>
        <w:separator/>
      </w:r>
    </w:p>
  </w:footnote>
  <w:footnote w:type="continuationSeparator" w:id="0">
    <w:p w14:paraId="38B7C04D" w14:textId="77777777" w:rsidR="007E04C7" w:rsidRDefault="007E04C7" w:rsidP="00B57D9E">
      <w:r>
        <w:continuationSeparator/>
      </w:r>
    </w:p>
  </w:footnote>
  <w:footnote w:id="1">
    <w:p w14:paraId="27B460A3" w14:textId="77777777" w:rsidR="00155390" w:rsidRPr="00706C5C" w:rsidRDefault="007E04C7" w:rsidP="00016D79">
      <w:pPr>
        <w:pStyle w:val="ConsPlusNormal"/>
        <w:spacing w:before="280"/>
        <w:ind w:firstLine="0"/>
        <w:jc w:val="both"/>
        <w:rPr>
          <w:rFonts w:ascii="Times New Roman" w:hAnsi="Times New Roman" w:cs="Times New Roman"/>
        </w:rPr>
      </w:pPr>
      <w:r w:rsidRPr="00706C5C">
        <w:rPr>
          <w:rStyle w:val="af6"/>
          <w:rFonts w:ascii="Times New Roman" w:hAnsi="Times New Roman" w:cs="Times New Roman"/>
        </w:rPr>
        <w:footnoteRef/>
      </w:r>
      <w:r w:rsidRPr="00706C5C">
        <w:rPr>
          <w:rFonts w:ascii="Times New Roman" w:hAnsi="Times New Roman" w:cs="Times New Roman"/>
        </w:rPr>
        <w:t xml:space="preserve"> </w:t>
      </w:r>
      <w:r w:rsidRPr="00706C5C">
        <w:rPr>
          <w:rFonts w:ascii="Times New Roman" w:eastAsia="Calibri" w:hAnsi="Times New Roman" w:cs="Times New Roman"/>
          <w:color w:val="000000"/>
          <w:lang w:eastAsia="en-US"/>
        </w:rPr>
        <w:t xml:space="preserve">За исключением случая </w:t>
      </w:r>
      <w:r w:rsidRPr="00706C5C">
        <w:rPr>
          <w:rFonts w:ascii="Times New Roman" w:hAnsi="Times New Roman" w:cs="Times New Roman"/>
        </w:rPr>
        <w:t xml:space="preserve">если </w:t>
      </w:r>
      <w:r w:rsidRPr="00706C5C">
        <w:rPr>
          <w:rFonts w:ascii="Times New Roman" w:eastAsia="Calibri" w:hAnsi="Times New Roman" w:cs="Times New Roman"/>
          <w:lang w:eastAsia="en-US"/>
        </w:rPr>
        <w:t xml:space="preserve">проведена процедура на право заключения контракта в соответствии </w:t>
      </w:r>
      <w:r w:rsidRPr="00706C5C">
        <w:rPr>
          <w:rFonts w:ascii="Times New Roman" w:hAnsi="Times New Roman" w:cs="Times New Roman"/>
        </w:rPr>
        <w:t>с п. 9 ч. 3 ст. 49 Федерального закона № 44-ФЗ</w:t>
      </w:r>
    </w:p>
  </w:footnote>
  <w:footnote w:id="2">
    <w:p w14:paraId="4DEC26D4" w14:textId="77777777" w:rsidR="00155390" w:rsidRPr="00706C5C" w:rsidRDefault="007E04C7" w:rsidP="00BF16A8">
      <w:pPr>
        <w:pStyle w:val="af4"/>
        <w:jc w:val="both"/>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Плата, подлежащая внесению участником закупки за заключение контракта</w:t>
      </w:r>
      <w:r w:rsidRPr="00706C5C">
        <w:rPr>
          <w:sz w:val="22"/>
          <w:szCs w:val="22"/>
        </w:rPr>
        <w:t xml:space="preserve">, 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 xml:space="preserve">с п. 9 ч. 3 ст. 49 Федерального закона № 44-ФЗ. В случае 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 xml:space="preserve">с п. 9 ч. 3 ст. 49 Федерального закона № 44-ФЗ, оплата по Контракту со стороны Заказчика не производится, счет/счета и счета-фактуры Поставщик Заказчику не предоставляет. </w:t>
      </w:r>
      <w:hyperlink r:id="rId1" w:history="1">
        <w:r w:rsidRPr="00706C5C">
          <w:rPr>
            <w:sz w:val="22"/>
            <w:szCs w:val="22"/>
          </w:rPr>
          <w:t>Пункты 2.2</w:t>
        </w:r>
      </w:hyperlink>
      <w:r w:rsidRPr="00706C5C">
        <w:rPr>
          <w:sz w:val="22"/>
          <w:szCs w:val="22"/>
        </w:rPr>
        <w:t xml:space="preserve">, </w:t>
      </w:r>
      <w:hyperlink r:id="rId2" w:history="1">
        <w:r w:rsidRPr="00706C5C">
          <w:rPr>
            <w:sz w:val="22"/>
            <w:szCs w:val="22"/>
          </w:rPr>
          <w:t>2.</w:t>
        </w:r>
      </w:hyperlink>
      <w:r w:rsidRPr="00706C5C">
        <w:rPr>
          <w:sz w:val="22"/>
          <w:szCs w:val="22"/>
        </w:rPr>
        <w:t xml:space="preserve">4, </w:t>
      </w:r>
      <w:hyperlink r:id="rId3" w:history="1">
        <w:r w:rsidRPr="00706C5C">
          <w:rPr>
            <w:sz w:val="22"/>
            <w:szCs w:val="22"/>
          </w:rPr>
          <w:t>2.5</w:t>
        </w:r>
      </w:hyperlink>
      <w:r w:rsidRPr="00706C5C">
        <w:rPr>
          <w:sz w:val="22"/>
          <w:szCs w:val="22"/>
        </w:rPr>
        <w:t xml:space="preserve"> - </w:t>
      </w:r>
      <w:hyperlink r:id="rId4" w:history="1">
        <w:r w:rsidRPr="00706C5C">
          <w:rPr>
            <w:sz w:val="22"/>
            <w:szCs w:val="22"/>
          </w:rPr>
          <w:t>2.7</w:t>
        </w:r>
      </w:hyperlink>
      <w:r w:rsidRPr="00706C5C">
        <w:rPr>
          <w:sz w:val="22"/>
          <w:szCs w:val="22"/>
        </w:rPr>
        <w:t xml:space="preserve"> Контракта не применяются</w:t>
      </w:r>
    </w:p>
  </w:footnote>
  <w:footnote w:id="3">
    <w:p w14:paraId="779A7625" w14:textId="77777777" w:rsidR="00155390" w:rsidRPr="00706C5C" w:rsidRDefault="007E04C7" w:rsidP="00BF16A8">
      <w:pPr>
        <w:widowControl w:val="0"/>
        <w:snapToGrid w:val="0"/>
        <w:jc w:val="both"/>
        <w:rPr>
          <w:sz w:val="22"/>
          <w:szCs w:val="22"/>
        </w:rPr>
      </w:pPr>
      <w:r w:rsidRPr="00706C5C">
        <w:rPr>
          <w:rStyle w:val="af6"/>
          <w:sz w:val="22"/>
          <w:szCs w:val="22"/>
        </w:rPr>
        <w:footnoteRef/>
      </w:r>
      <w:r w:rsidRPr="00706C5C">
        <w:rPr>
          <w:sz w:val="22"/>
          <w:szCs w:val="22"/>
        </w:rPr>
        <w:t xml:space="preserve"> </w:t>
      </w:r>
      <w:r w:rsidRPr="00706C5C">
        <w:rPr>
          <w:rFonts w:eastAsia="Calibri"/>
          <w:color w:val="000000"/>
          <w:sz w:val="22"/>
          <w:szCs w:val="22"/>
          <w:lang w:eastAsia="en-US"/>
        </w:rPr>
        <w:t xml:space="preserve">Указывается в случае, если Контракт заключается с лицами, являющимися в соответствии с Налоговым </w:t>
      </w:r>
      <w:hyperlink r:id="rId5" w:history="1">
        <w:r w:rsidRPr="00706C5C">
          <w:rPr>
            <w:rFonts w:eastAsia="Calibri"/>
            <w:sz w:val="22"/>
            <w:szCs w:val="22"/>
            <w:lang w:eastAsia="en-US"/>
          </w:rPr>
          <w:t>кодексом</w:t>
        </w:r>
      </w:hyperlink>
      <w:r w:rsidRPr="00706C5C">
        <w:rPr>
          <w:rFonts w:eastAsia="Calibri"/>
          <w:color w:val="000000"/>
          <w:sz w:val="22"/>
          <w:szCs w:val="22"/>
          <w:lang w:eastAsia="en-US"/>
        </w:rPr>
        <w:t xml:space="preserve"> РФ плательщиками НДС</w:t>
      </w:r>
    </w:p>
  </w:footnote>
  <w:footnote w:id="4">
    <w:p w14:paraId="7BB34F31" w14:textId="77777777" w:rsidR="00155390" w:rsidRPr="00706C5C" w:rsidRDefault="007E04C7" w:rsidP="00016D79">
      <w:pPr>
        <w:pStyle w:val="ConsPlusNormal"/>
        <w:spacing w:line="240" w:lineRule="exact"/>
        <w:ind w:firstLine="0"/>
        <w:jc w:val="both"/>
        <w:rPr>
          <w:rFonts w:ascii="Times New Roman" w:hAnsi="Times New Roman" w:cs="Times New Roman"/>
        </w:rPr>
      </w:pPr>
      <w:r w:rsidRPr="00706C5C">
        <w:rPr>
          <w:rStyle w:val="af6"/>
          <w:rFonts w:ascii="Times New Roman" w:hAnsi="Times New Roman" w:cs="Times New Roman"/>
        </w:rPr>
        <w:footnoteRef/>
      </w:r>
      <w:r w:rsidRPr="00706C5C">
        <w:rPr>
          <w:rFonts w:ascii="Times New Roman" w:hAnsi="Times New Roman" w:cs="Times New Roman"/>
        </w:rPr>
        <w:t xml:space="preserve"> Указывается в случае, если Контракт заключается с лицами, не являющимися в соответствии с Налоговым </w:t>
      </w:r>
      <w:hyperlink r:id="rId6" w:history="1">
        <w:r w:rsidRPr="00706C5C">
          <w:rPr>
            <w:rFonts w:ascii="Times New Roman" w:hAnsi="Times New Roman" w:cs="Times New Roman"/>
          </w:rPr>
          <w:t>кодексом</w:t>
        </w:r>
      </w:hyperlink>
      <w:r w:rsidRPr="00706C5C">
        <w:rPr>
          <w:rFonts w:ascii="Times New Roman" w:hAnsi="Times New Roman" w:cs="Times New Roman"/>
        </w:rPr>
        <w:t xml:space="preserve"> Российской Федерации плательщиками НДС.</w:t>
      </w:r>
    </w:p>
    <w:p w14:paraId="28F1FE6B" w14:textId="77777777" w:rsidR="00155390" w:rsidRPr="00706C5C" w:rsidRDefault="007E04C7" w:rsidP="00BF16A8">
      <w:pPr>
        <w:widowControl w:val="0"/>
        <w:autoSpaceDE w:val="0"/>
        <w:autoSpaceDN w:val="0"/>
        <w:spacing w:line="240" w:lineRule="exact"/>
        <w:jc w:val="both"/>
        <w:rPr>
          <w:sz w:val="22"/>
          <w:szCs w:val="22"/>
        </w:rPr>
      </w:pPr>
      <w:r w:rsidRPr="00706C5C">
        <w:rPr>
          <w:sz w:val="22"/>
          <w:szCs w:val="22"/>
        </w:rPr>
        <w:t>Условие в части НДС не включается в Контракт в случае указания предложения о цене за право заключения Контракта.</w:t>
      </w:r>
    </w:p>
    <w:p w14:paraId="66BA0CD6" w14:textId="77777777" w:rsidR="00155390" w:rsidRPr="00706C5C" w:rsidRDefault="007E04C7" w:rsidP="00BF16A8">
      <w:pPr>
        <w:widowControl w:val="0"/>
        <w:autoSpaceDE w:val="0"/>
        <w:autoSpaceDN w:val="0"/>
        <w:spacing w:line="240" w:lineRule="exact"/>
        <w:jc w:val="both"/>
        <w:rPr>
          <w:sz w:val="22"/>
          <w:szCs w:val="22"/>
        </w:rPr>
      </w:pPr>
      <w:r w:rsidRPr="00706C5C">
        <w:rPr>
          <w:sz w:val="22"/>
          <w:szCs w:val="22"/>
        </w:rPr>
        <w:t>В случае если Контракт заключается на срок более одного года, цена Контракта указывается по каждому году.</w:t>
      </w:r>
      <w:bookmarkStart w:id="0" w:name="P321"/>
      <w:bookmarkEnd w:id="0"/>
    </w:p>
  </w:footnote>
  <w:footnote w:id="5">
    <w:p w14:paraId="0A8B4FE7" w14:textId="77777777" w:rsidR="00155390" w:rsidRPr="00706C5C" w:rsidRDefault="007E04C7" w:rsidP="00AC4378">
      <w:pPr>
        <w:pStyle w:val="af4"/>
        <w:rPr>
          <w:rFonts w:eastAsia="Calibri"/>
          <w:sz w:val="22"/>
          <w:szCs w:val="22"/>
          <w:lang w:eastAsia="en-US"/>
        </w:rPr>
      </w:pPr>
      <w:r w:rsidRPr="00706C5C">
        <w:rPr>
          <w:rStyle w:val="af6"/>
          <w:sz w:val="22"/>
          <w:szCs w:val="22"/>
        </w:rPr>
        <w:footnoteRef/>
      </w:r>
      <w:r w:rsidRPr="00706C5C">
        <w:rPr>
          <w:sz w:val="22"/>
          <w:szCs w:val="22"/>
        </w:rPr>
        <w:t xml:space="preserve"> </w:t>
      </w:r>
      <w:r w:rsidRPr="00706C5C">
        <w:rPr>
          <w:rFonts w:eastAsia="Calibri"/>
          <w:color w:val="000000"/>
          <w:sz w:val="22"/>
          <w:szCs w:val="22"/>
          <w:lang w:eastAsia="en-US"/>
        </w:rPr>
        <w:t xml:space="preserve">За исключением случая </w:t>
      </w:r>
      <w:r w:rsidRPr="00706C5C">
        <w:rPr>
          <w:sz w:val="22"/>
          <w:szCs w:val="22"/>
        </w:rPr>
        <w:t xml:space="preserve">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с п. 9 ч. 3 ст. 49 Федерального закона № 44-ФЗ</w:t>
      </w:r>
    </w:p>
  </w:footnote>
  <w:footnote w:id="6">
    <w:p w14:paraId="1D850273" w14:textId="77777777" w:rsidR="00155390" w:rsidRPr="00706C5C" w:rsidRDefault="007E04C7" w:rsidP="00E32C27">
      <w:pPr>
        <w:pStyle w:val="af4"/>
        <w:rPr>
          <w:rFonts w:eastAsia="Calibri"/>
          <w:sz w:val="22"/>
          <w:szCs w:val="22"/>
          <w:lang w:eastAsia="en-US"/>
        </w:rPr>
      </w:pPr>
      <w:r w:rsidRPr="00706C5C">
        <w:rPr>
          <w:rStyle w:val="af6"/>
          <w:sz w:val="22"/>
          <w:szCs w:val="22"/>
        </w:rPr>
        <w:footnoteRef/>
      </w:r>
      <w:r w:rsidRPr="00706C5C">
        <w:rPr>
          <w:sz w:val="22"/>
          <w:szCs w:val="22"/>
        </w:rPr>
        <w:t xml:space="preserve"> </w:t>
      </w:r>
      <w:r w:rsidRPr="00706C5C">
        <w:rPr>
          <w:rFonts w:eastAsia="Calibri"/>
          <w:color w:val="000000"/>
          <w:sz w:val="22"/>
          <w:szCs w:val="22"/>
          <w:lang w:eastAsia="en-US"/>
        </w:rPr>
        <w:t xml:space="preserve">За исключением случая </w:t>
      </w:r>
      <w:r w:rsidRPr="00706C5C">
        <w:rPr>
          <w:sz w:val="22"/>
          <w:szCs w:val="22"/>
        </w:rPr>
        <w:t xml:space="preserve">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с п. 9 ч. 3 ст. 49 Федерального закона № 44-ФЗ</w:t>
      </w:r>
    </w:p>
  </w:footnote>
  <w:footnote w:id="7">
    <w:p w14:paraId="12BBABBB" w14:textId="77777777" w:rsidR="00155390" w:rsidRPr="00706C5C" w:rsidRDefault="007E04C7" w:rsidP="00292983">
      <w:pPr>
        <w:pStyle w:val="af4"/>
        <w:spacing w:line="200" w:lineRule="exact"/>
        <w:rPr>
          <w:sz w:val="22"/>
          <w:szCs w:val="22"/>
        </w:rPr>
      </w:pPr>
      <w:r w:rsidRPr="00706C5C">
        <w:rPr>
          <w:rStyle w:val="af6"/>
          <w:sz w:val="22"/>
          <w:szCs w:val="22"/>
        </w:rPr>
        <w:footnoteRef/>
      </w:r>
      <w:r w:rsidRPr="00706C5C">
        <w:rPr>
          <w:sz w:val="22"/>
          <w:szCs w:val="22"/>
        </w:rPr>
        <w:t xml:space="preserve">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footnote>
  <w:footnote w:id="8">
    <w:p w14:paraId="44B7D004" w14:textId="77777777" w:rsidR="00155390" w:rsidRPr="00706C5C" w:rsidRDefault="007E04C7" w:rsidP="00706C5C">
      <w:pPr>
        <w:pStyle w:val="ConsPlusNormal"/>
        <w:spacing w:line="240" w:lineRule="exact"/>
        <w:ind w:firstLine="0"/>
        <w:jc w:val="both"/>
        <w:rPr>
          <w:rFonts w:ascii="Times New Roman" w:hAnsi="Times New Roman" w:cs="Times New Roman"/>
        </w:rPr>
      </w:pPr>
      <w:r w:rsidRPr="00706C5C">
        <w:rPr>
          <w:rStyle w:val="af6"/>
          <w:rFonts w:ascii="Times New Roman" w:hAnsi="Times New Roman" w:cs="Times New Roman"/>
        </w:rPr>
        <w:footnoteRef/>
      </w:r>
      <w:r w:rsidRPr="00706C5C">
        <w:rPr>
          <w:rFonts w:ascii="Times New Roman" w:hAnsi="Times New Roman" w:cs="Times New Roman"/>
        </w:rPr>
        <w:t xml:space="preserve"> Во всех случаях (за исключением случаев, предусмотренных </w:t>
      </w:r>
      <w:hyperlink r:id="rId7" w:history="1">
        <w:r w:rsidRPr="00706C5C">
          <w:rPr>
            <w:rFonts w:ascii="Times New Roman" w:hAnsi="Times New Roman" w:cs="Times New Roman"/>
          </w:rPr>
          <w:t>пунктами 4</w:t>
        </w:r>
      </w:hyperlink>
      <w:r w:rsidRPr="00706C5C">
        <w:rPr>
          <w:rFonts w:ascii="Times New Roman" w:hAnsi="Times New Roman" w:cs="Times New Roman"/>
        </w:rPr>
        <w:t xml:space="preserve"> - </w:t>
      </w:r>
      <w:hyperlink r:id="rId8" w:history="1">
        <w:r w:rsidRPr="00706C5C">
          <w:rPr>
            <w:rFonts w:ascii="Times New Roman" w:hAnsi="Times New Roman" w:cs="Times New Roman"/>
          </w:rPr>
          <w:t>8</w:t>
        </w:r>
      </w:hyperlink>
      <w:r w:rsidRPr="00706C5C">
        <w:rPr>
          <w:rFonts w:ascii="Times New Roman" w:hAnsi="Times New Roman" w:cs="Times New Roman"/>
        </w:rPr>
        <w:t xml:space="preserve"> Правил) размер штрафа устанавливается в соответствии с </w:t>
      </w:r>
      <w:hyperlink r:id="rId9" w:history="1">
        <w:r w:rsidRPr="00706C5C">
          <w:rPr>
            <w:rFonts w:ascii="Times New Roman" w:hAnsi="Times New Roman" w:cs="Times New Roman"/>
          </w:rPr>
          <w:t>пунктом 3</w:t>
        </w:r>
      </w:hyperlink>
      <w:r w:rsidRPr="00706C5C">
        <w:rPr>
          <w:rFonts w:ascii="Times New Roman" w:hAnsi="Times New Roman" w:cs="Times New Roman"/>
        </w:rPr>
        <w:t xml:space="preserve"> Правил:</w:t>
      </w:r>
    </w:p>
    <w:p w14:paraId="5AB4144D"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10 процентов цены Контракта в случае, если цена Контракта не превышает 3 млн рублей;</w:t>
      </w:r>
    </w:p>
    <w:p w14:paraId="497BA890"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5 процентов цены Контракта в случае, если цена Контракта составляет от 3 млн рублей до 50 млн рублей (включительно);</w:t>
      </w:r>
    </w:p>
    <w:p w14:paraId="27FE66F1"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 процент цены Контракта в случае, если цена Контракта составляет от 50 млн рублей до 100 млн рублей (включительно);</w:t>
      </w:r>
    </w:p>
    <w:p w14:paraId="65C00217"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0,5 процента цены Контракта в случае, если цена Контракта составляет от 100 млн рублей до 500 млн рублей (включительно);</w:t>
      </w:r>
    </w:p>
    <w:p w14:paraId="121D24B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0,4 процента цены Контракта в случае, если цена Контракта составляет от 500 млн рублей до 1 млрд рублей (включительно);</w:t>
      </w:r>
    </w:p>
    <w:p w14:paraId="03156934"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0,3 процента цены Контракта в случае, если цена Контракта составляет от 1 млрд рублей до 2 млрд рублей (включительно);</w:t>
      </w:r>
    </w:p>
    <w:p w14:paraId="6771ADA1"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0,25 процента цены Контракта в случае, если цена Контракта составляет от 2 млрд рублей до 5 млрд рублей (включительно);</w:t>
      </w:r>
    </w:p>
    <w:p w14:paraId="0F1EED1C"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0,2 процента цены Контракта в случае, если цена Контракта составляет от 5 млрд рублей до 10 млрд рублей (включительно);</w:t>
      </w:r>
    </w:p>
    <w:p w14:paraId="307AF9B4"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0,1 процента цены Контракта в случае, если цена Контракта превышает 10 млрд рублей.</w:t>
      </w:r>
    </w:p>
    <w:p w14:paraId="78CA408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 xml:space="preserve">В случае, предусмотренном </w:t>
      </w:r>
      <w:hyperlink r:id="rId10" w:history="1">
        <w:r w:rsidRPr="00706C5C">
          <w:rPr>
            <w:sz w:val="22"/>
            <w:szCs w:val="22"/>
          </w:rPr>
          <w:t>пунктом 4</w:t>
        </w:r>
      </w:hyperlink>
      <w:r w:rsidRPr="00706C5C">
        <w:rPr>
          <w:sz w:val="22"/>
          <w:szCs w:val="22"/>
        </w:rPr>
        <w:t xml:space="preserve"> Правил, если Контракт заключается по результатам определения Поставщика в соответствии с </w:t>
      </w:r>
      <w:hyperlink r:id="rId11" w:history="1">
        <w:r w:rsidRPr="00706C5C">
          <w:rPr>
            <w:sz w:val="22"/>
            <w:szCs w:val="22"/>
          </w:rPr>
          <w:t>пунктом 1 части 1 статьи 30</w:t>
        </w:r>
      </w:hyperlink>
      <w:r w:rsidRPr="00706C5C">
        <w:rPr>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но не более 5 тыс. рублей и не менее 1 тыс. рублей.</w:t>
      </w:r>
    </w:p>
    <w:p w14:paraId="0219BE6E"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 xml:space="preserve">В случае, если Контракт заключается с победителем закупки (или с иным участником закупки в случаях, установленных Федеральным </w:t>
      </w:r>
      <w:hyperlink r:id="rId12" w:history="1">
        <w:r w:rsidRPr="00706C5C">
          <w:rPr>
            <w:sz w:val="22"/>
            <w:szCs w:val="22"/>
          </w:rPr>
          <w:t>законом</w:t>
        </w:r>
      </w:hyperlink>
      <w:r w:rsidRPr="00706C5C">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3" w:history="1">
        <w:r w:rsidRPr="00706C5C">
          <w:rPr>
            <w:sz w:val="22"/>
            <w:szCs w:val="22"/>
          </w:rPr>
          <w:t>пунктом 5</w:t>
        </w:r>
      </w:hyperlink>
      <w:r w:rsidRPr="00706C5C">
        <w:rPr>
          <w:sz w:val="22"/>
          <w:szCs w:val="22"/>
        </w:rPr>
        <w:t xml:space="preserve"> Правил:</w:t>
      </w:r>
    </w:p>
    <w:p w14:paraId="30AB3789"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337E57BE"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0F8DDC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66004C3"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CA389E7"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48EE2D5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10 процентов цены Контракта, если цена Контракта не превышает 3 млн. рублей;</w:t>
      </w:r>
    </w:p>
    <w:p w14:paraId="744D8AC9"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5 процентов цены Контракта, если цена Контракта составляет от 3 млн. рублей до 50 млн. рублей (включительно);</w:t>
      </w:r>
    </w:p>
    <w:p w14:paraId="5DD245B7"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 процент цены Контракта, если цена Контракта составляет от 50 млн. рублей до 100 млн. рублей (включительно).</w:t>
      </w:r>
    </w:p>
  </w:footnote>
  <w:footnote w:id="9">
    <w:p w14:paraId="66C971B1" w14:textId="77777777" w:rsidR="00155390" w:rsidRPr="00706C5C" w:rsidRDefault="007E04C7" w:rsidP="00922F0C">
      <w:pPr>
        <w:autoSpaceDE w:val="0"/>
        <w:autoSpaceDN w:val="0"/>
        <w:adjustRightInd w:val="0"/>
        <w:spacing w:line="240" w:lineRule="exact"/>
        <w:jc w:val="both"/>
        <w:rPr>
          <w:rFonts w:eastAsiaTheme="minorHAnsi"/>
          <w:sz w:val="20"/>
          <w:szCs w:val="20"/>
          <w:lang w:eastAsia="en-US"/>
        </w:rPr>
      </w:pPr>
      <w:r w:rsidRPr="00706C5C">
        <w:rPr>
          <w:rStyle w:val="af6"/>
        </w:rPr>
        <w:footnoteRef/>
      </w:r>
      <w:r w:rsidRPr="00706C5C">
        <w:t xml:space="preserve"> </w:t>
      </w:r>
      <w:r w:rsidRPr="00706C5C">
        <w:rPr>
          <w:rFonts w:eastAsiaTheme="minorHAnsi"/>
          <w:sz w:val="20"/>
          <w:szCs w:val="20"/>
          <w:lang w:eastAsia="en-US"/>
        </w:rPr>
        <w:t xml:space="preserve">Размер штрафа устанавливается в соответствии с </w:t>
      </w:r>
      <w:hyperlink r:id="rId14" w:history="1">
        <w:r w:rsidRPr="00706C5C">
          <w:rPr>
            <w:rFonts w:eastAsiaTheme="minorHAnsi"/>
            <w:sz w:val="20"/>
            <w:szCs w:val="20"/>
            <w:lang w:eastAsia="en-US"/>
          </w:rPr>
          <w:t>пунктом 6</w:t>
        </w:r>
      </w:hyperlink>
      <w:r w:rsidRPr="00706C5C">
        <w:rPr>
          <w:rFonts w:eastAsiaTheme="minorHAnsi"/>
          <w:sz w:val="20"/>
          <w:szCs w:val="20"/>
          <w:lang w:eastAsia="en-US"/>
        </w:rPr>
        <w:t xml:space="preserve"> Правил:</w:t>
      </w:r>
    </w:p>
    <w:p w14:paraId="591B88F0" w14:textId="77777777" w:rsidR="00155390" w:rsidRPr="00706C5C" w:rsidRDefault="007E04C7" w:rsidP="00922F0C">
      <w:pPr>
        <w:autoSpaceDE w:val="0"/>
        <w:autoSpaceDN w:val="0"/>
        <w:adjustRightInd w:val="0"/>
        <w:spacing w:line="240" w:lineRule="exact"/>
        <w:ind w:firstLine="540"/>
        <w:jc w:val="both"/>
        <w:rPr>
          <w:rFonts w:eastAsiaTheme="minorHAnsi"/>
          <w:sz w:val="20"/>
          <w:szCs w:val="20"/>
          <w:lang w:eastAsia="en-US"/>
        </w:rPr>
      </w:pPr>
      <w:r w:rsidRPr="00706C5C">
        <w:rPr>
          <w:rFonts w:eastAsiaTheme="minorHAnsi"/>
          <w:sz w:val="20"/>
          <w:szCs w:val="20"/>
          <w:lang w:eastAsia="en-US"/>
        </w:rPr>
        <w:t>1000 рублей, если цена Контракта не превышает 3 млн. рублей;</w:t>
      </w:r>
    </w:p>
    <w:p w14:paraId="10613FC6" w14:textId="77777777" w:rsidR="00155390" w:rsidRPr="00706C5C" w:rsidRDefault="007E04C7" w:rsidP="00922F0C">
      <w:pPr>
        <w:autoSpaceDE w:val="0"/>
        <w:autoSpaceDN w:val="0"/>
        <w:adjustRightInd w:val="0"/>
        <w:spacing w:line="240" w:lineRule="exact"/>
        <w:ind w:firstLine="540"/>
        <w:jc w:val="both"/>
        <w:rPr>
          <w:rFonts w:eastAsiaTheme="minorHAnsi"/>
          <w:sz w:val="20"/>
          <w:szCs w:val="20"/>
          <w:lang w:eastAsia="en-US"/>
        </w:rPr>
      </w:pPr>
      <w:r w:rsidRPr="00706C5C">
        <w:rPr>
          <w:rFonts w:eastAsiaTheme="minorHAnsi"/>
          <w:sz w:val="20"/>
          <w:szCs w:val="20"/>
          <w:lang w:eastAsia="en-US"/>
        </w:rPr>
        <w:t>5000 рублей, если цена Контракта составляет от 3 млн. рублей до 50 млн. рублей (включительно);</w:t>
      </w:r>
    </w:p>
    <w:p w14:paraId="7DD84792" w14:textId="77777777" w:rsidR="00155390" w:rsidRPr="00706C5C" w:rsidRDefault="007E04C7" w:rsidP="00922F0C">
      <w:pPr>
        <w:autoSpaceDE w:val="0"/>
        <w:autoSpaceDN w:val="0"/>
        <w:adjustRightInd w:val="0"/>
        <w:spacing w:line="240" w:lineRule="exact"/>
        <w:ind w:firstLine="540"/>
        <w:jc w:val="both"/>
        <w:rPr>
          <w:rFonts w:eastAsiaTheme="minorHAnsi"/>
          <w:sz w:val="20"/>
          <w:szCs w:val="20"/>
          <w:lang w:eastAsia="en-US"/>
        </w:rPr>
      </w:pPr>
      <w:r w:rsidRPr="00706C5C">
        <w:rPr>
          <w:rFonts w:eastAsiaTheme="minorHAnsi"/>
          <w:sz w:val="20"/>
          <w:szCs w:val="20"/>
          <w:lang w:eastAsia="en-US"/>
        </w:rPr>
        <w:t>10000 рублей, если цена Контракта составляет от 50 млн. рублей до 100 млн. рублей (включительно);</w:t>
      </w:r>
    </w:p>
    <w:p w14:paraId="6D3EB887" w14:textId="77777777" w:rsidR="00155390" w:rsidRPr="00706C5C" w:rsidRDefault="007E04C7" w:rsidP="00922F0C">
      <w:pPr>
        <w:autoSpaceDE w:val="0"/>
        <w:autoSpaceDN w:val="0"/>
        <w:adjustRightInd w:val="0"/>
        <w:spacing w:line="240" w:lineRule="exact"/>
        <w:ind w:firstLine="540"/>
        <w:jc w:val="both"/>
      </w:pPr>
      <w:r w:rsidRPr="00706C5C">
        <w:rPr>
          <w:rFonts w:eastAsiaTheme="minorHAnsi"/>
          <w:sz w:val="20"/>
          <w:szCs w:val="20"/>
          <w:lang w:eastAsia="en-US"/>
        </w:rPr>
        <w:t>100000 рублей, если цена Контракта превышает 100 млн. рублей</w:t>
      </w:r>
    </w:p>
  </w:footnote>
  <w:footnote w:id="10">
    <w:p w14:paraId="1A3A0310" w14:textId="77777777" w:rsidR="00155390" w:rsidRPr="00706C5C" w:rsidRDefault="007E04C7" w:rsidP="002D1240">
      <w:pPr>
        <w:autoSpaceDE w:val="0"/>
        <w:autoSpaceDN w:val="0"/>
        <w:adjustRightInd w:val="0"/>
        <w:spacing w:line="240" w:lineRule="exact"/>
        <w:jc w:val="both"/>
        <w:rPr>
          <w:rFonts w:eastAsiaTheme="minorHAnsi"/>
          <w:sz w:val="22"/>
          <w:szCs w:val="22"/>
          <w:lang w:eastAsia="en-US"/>
        </w:rPr>
      </w:pPr>
      <w:r w:rsidRPr="00706C5C">
        <w:rPr>
          <w:rStyle w:val="af6"/>
          <w:sz w:val="22"/>
          <w:szCs w:val="22"/>
        </w:rPr>
        <w:footnoteRef/>
      </w:r>
      <w:r w:rsidRPr="00706C5C">
        <w:rPr>
          <w:sz w:val="22"/>
          <w:szCs w:val="22"/>
        </w:rPr>
        <w:t xml:space="preserve"> </w:t>
      </w:r>
      <w:r w:rsidRPr="00706C5C">
        <w:rPr>
          <w:rFonts w:eastAsiaTheme="minorHAnsi"/>
          <w:sz w:val="22"/>
          <w:szCs w:val="22"/>
          <w:lang w:eastAsia="en-US"/>
        </w:rPr>
        <w:t xml:space="preserve">Размер штрафа устанавливается в соответствии с </w:t>
      </w:r>
      <w:hyperlink r:id="rId15" w:history="1">
        <w:r w:rsidRPr="00706C5C">
          <w:rPr>
            <w:rFonts w:eastAsiaTheme="minorHAnsi"/>
            <w:sz w:val="22"/>
            <w:szCs w:val="22"/>
            <w:lang w:eastAsia="en-US"/>
          </w:rPr>
          <w:t>пунктом 9</w:t>
        </w:r>
      </w:hyperlink>
      <w:r w:rsidRPr="00706C5C">
        <w:rPr>
          <w:rFonts w:eastAsiaTheme="minorHAnsi"/>
          <w:sz w:val="22"/>
          <w:szCs w:val="22"/>
          <w:lang w:eastAsia="en-US"/>
        </w:rPr>
        <w:t xml:space="preserve"> Правил:</w:t>
      </w:r>
    </w:p>
    <w:p w14:paraId="3E944591" w14:textId="77777777" w:rsidR="00155390" w:rsidRPr="00706C5C" w:rsidRDefault="007E04C7" w:rsidP="00763371">
      <w:pPr>
        <w:autoSpaceDE w:val="0"/>
        <w:autoSpaceDN w:val="0"/>
        <w:adjustRightInd w:val="0"/>
        <w:spacing w:line="240" w:lineRule="exact"/>
        <w:ind w:firstLine="539"/>
        <w:jc w:val="both"/>
        <w:rPr>
          <w:rFonts w:eastAsiaTheme="minorHAnsi"/>
          <w:sz w:val="22"/>
          <w:szCs w:val="22"/>
          <w:lang w:eastAsia="en-US"/>
        </w:rPr>
      </w:pPr>
      <w:r w:rsidRPr="00706C5C">
        <w:rPr>
          <w:rFonts w:eastAsiaTheme="minorHAnsi"/>
          <w:sz w:val="22"/>
          <w:szCs w:val="22"/>
          <w:lang w:eastAsia="en-US"/>
        </w:rPr>
        <w:t>1000 рублей, если цена государственного (муниципального) контракта (договора) не превышает 3 млн. рублей (включительно);</w:t>
      </w:r>
    </w:p>
    <w:p w14:paraId="593DB3D3" w14:textId="77777777" w:rsidR="00155390" w:rsidRPr="00706C5C" w:rsidRDefault="007E04C7" w:rsidP="00763371">
      <w:pPr>
        <w:autoSpaceDE w:val="0"/>
        <w:autoSpaceDN w:val="0"/>
        <w:adjustRightInd w:val="0"/>
        <w:spacing w:line="240" w:lineRule="exact"/>
        <w:ind w:firstLine="539"/>
        <w:jc w:val="both"/>
        <w:rPr>
          <w:rFonts w:eastAsiaTheme="minorHAnsi"/>
          <w:sz w:val="22"/>
          <w:szCs w:val="22"/>
          <w:lang w:eastAsia="en-US"/>
        </w:rPr>
      </w:pPr>
      <w:r w:rsidRPr="00706C5C">
        <w:rPr>
          <w:rFonts w:eastAsiaTheme="minorHAnsi"/>
          <w:sz w:val="22"/>
          <w:szCs w:val="22"/>
          <w:lang w:eastAsia="en-US"/>
        </w:rPr>
        <w:t>5000 рублей, если цена государственного (муниципального) контракта (договора) составляет от 3 млн. рублей до 50 млн. рублей (включительно);</w:t>
      </w:r>
    </w:p>
    <w:p w14:paraId="2F2891ED" w14:textId="77777777" w:rsidR="00155390" w:rsidRPr="00706C5C" w:rsidRDefault="007E04C7" w:rsidP="00763371">
      <w:pPr>
        <w:autoSpaceDE w:val="0"/>
        <w:autoSpaceDN w:val="0"/>
        <w:adjustRightInd w:val="0"/>
        <w:spacing w:line="240" w:lineRule="exact"/>
        <w:ind w:firstLine="539"/>
        <w:jc w:val="both"/>
        <w:rPr>
          <w:rFonts w:eastAsiaTheme="minorHAnsi"/>
          <w:sz w:val="22"/>
          <w:szCs w:val="22"/>
          <w:lang w:eastAsia="en-US"/>
        </w:rPr>
      </w:pPr>
      <w:r w:rsidRPr="00706C5C">
        <w:rPr>
          <w:rFonts w:eastAsiaTheme="minorHAnsi"/>
          <w:sz w:val="22"/>
          <w:szCs w:val="22"/>
          <w:lang w:eastAsia="en-US"/>
        </w:rPr>
        <w:t>10000 рублей, если цена государственного (муниципального) контракта (договора) составляет от 50 млн. рублей до 100 млн. рублей (включительно);</w:t>
      </w:r>
    </w:p>
    <w:p w14:paraId="4272F6A2" w14:textId="77777777" w:rsidR="00155390" w:rsidRPr="00706C5C" w:rsidRDefault="007E04C7" w:rsidP="00763371">
      <w:pPr>
        <w:autoSpaceDE w:val="0"/>
        <w:autoSpaceDN w:val="0"/>
        <w:adjustRightInd w:val="0"/>
        <w:spacing w:line="240" w:lineRule="exact"/>
        <w:ind w:firstLine="539"/>
        <w:jc w:val="both"/>
        <w:rPr>
          <w:sz w:val="22"/>
          <w:szCs w:val="22"/>
        </w:rPr>
      </w:pPr>
      <w:r w:rsidRPr="00706C5C">
        <w:rPr>
          <w:rFonts w:eastAsiaTheme="minorHAnsi"/>
          <w:sz w:val="22"/>
          <w:szCs w:val="22"/>
          <w:lang w:eastAsia="en-US"/>
        </w:rPr>
        <w:t>100000 рублей, если цена государственного (муниципального) контракта (договора) превышает 100 млн. рублей</w:t>
      </w:r>
    </w:p>
  </w:footnote>
  <w:footnote w:id="11">
    <w:p w14:paraId="4F6C6DE8" w14:textId="77777777" w:rsidR="00155390" w:rsidRPr="00706C5C" w:rsidRDefault="007E04C7" w:rsidP="00763371">
      <w:pPr>
        <w:pStyle w:val="af4"/>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16" w:history="1">
        <w:r w:rsidRPr="00706C5C">
          <w:rPr>
            <w:rFonts w:eastAsia="Calibri"/>
            <w:sz w:val="22"/>
            <w:szCs w:val="22"/>
            <w:lang w:eastAsia="en-US"/>
          </w:rPr>
          <w:t>Правилами</w:t>
        </w:r>
      </w:hyperlink>
      <w:r w:rsidRPr="00706C5C">
        <w:rPr>
          <w:rFonts w:eastAsia="Calibri"/>
          <w:sz w:val="22"/>
          <w:szCs w:val="22"/>
          <w:lang w:eastAsia="en-US"/>
        </w:rPr>
        <w:t>, размер такого штрафа и порядок его начисления устанавливается Контрактом в соответствии с законодательством Российской Федерации</w:t>
      </w:r>
    </w:p>
  </w:footnote>
  <w:footnote w:id="12">
    <w:p w14:paraId="0DC13AF2" w14:textId="77777777" w:rsidR="00155390" w:rsidRPr="00706C5C" w:rsidRDefault="007E04C7" w:rsidP="00E029D7">
      <w:pPr>
        <w:autoSpaceDE w:val="0"/>
        <w:autoSpaceDN w:val="0"/>
        <w:adjustRightInd w:val="0"/>
        <w:jc w:val="both"/>
        <w:rPr>
          <w:rFonts w:eastAsia="Calibri"/>
          <w:sz w:val="22"/>
          <w:szCs w:val="22"/>
          <w:lang w:eastAsia="en-US"/>
        </w:rPr>
      </w:pPr>
      <w:r w:rsidRPr="00706C5C">
        <w:rPr>
          <w:rStyle w:val="af6"/>
          <w:sz w:val="22"/>
          <w:szCs w:val="22"/>
        </w:rPr>
        <w:footnoteRef/>
      </w:r>
      <w:r w:rsidRPr="00706C5C">
        <w:rPr>
          <w:sz w:val="22"/>
          <w:szCs w:val="22"/>
        </w:rPr>
        <w:t xml:space="preserve"> - </w:t>
      </w:r>
      <w:r w:rsidRPr="00706C5C">
        <w:rPr>
          <w:rFonts w:eastAsia="Calibri"/>
          <w:sz w:val="22"/>
          <w:szCs w:val="22"/>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706C5C">
        <w:rPr>
          <w:rFonts w:eastAsia="Calibri"/>
          <w:color w:val="FF0000"/>
          <w:sz w:val="22"/>
          <w:szCs w:val="22"/>
          <w:lang w:eastAsia="en-US"/>
        </w:rPr>
        <w:t xml:space="preserve"> </w:t>
      </w:r>
      <w:r w:rsidRPr="00706C5C">
        <w:rPr>
          <w:rFonts w:eastAsia="Calibri"/>
          <w:sz w:val="22"/>
          <w:szCs w:val="22"/>
          <w:lang w:eastAsia="en-US"/>
        </w:rPr>
        <w:t>(по состоянию на дату и время формирования проекта контракта)</w:t>
      </w:r>
    </w:p>
    <w:p w14:paraId="48FF0B56" w14:textId="77777777" w:rsidR="00155390" w:rsidRPr="00706C5C" w:rsidRDefault="007E04C7" w:rsidP="00E029D7">
      <w:pPr>
        <w:autoSpaceDE w:val="0"/>
        <w:autoSpaceDN w:val="0"/>
        <w:adjustRightInd w:val="0"/>
        <w:jc w:val="both"/>
        <w:rPr>
          <w:sz w:val="22"/>
          <w:szCs w:val="22"/>
        </w:rPr>
      </w:pPr>
      <w:r w:rsidRPr="00706C5C">
        <w:rPr>
          <w:rFonts w:eastAsia="Calibri"/>
          <w:sz w:val="22"/>
          <w:szCs w:val="22"/>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3">
    <w:p w14:paraId="7B62CFA2" w14:textId="77777777" w:rsidR="00155390" w:rsidRPr="00706C5C" w:rsidRDefault="007E04C7" w:rsidP="00E029D7">
      <w:pPr>
        <w:autoSpaceDE w:val="0"/>
        <w:autoSpaceDN w:val="0"/>
        <w:adjustRightInd w:val="0"/>
        <w:jc w:val="both"/>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4">
    <w:p w14:paraId="18C4818D" w14:textId="77777777" w:rsidR="00155390" w:rsidRPr="00706C5C" w:rsidRDefault="007E04C7" w:rsidP="00E029D7">
      <w:pPr>
        <w:autoSpaceDE w:val="0"/>
        <w:autoSpaceDN w:val="0"/>
        <w:adjustRightInd w:val="0"/>
        <w:jc w:val="both"/>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5">
    <w:p w14:paraId="45AAAFE6" w14:textId="77777777" w:rsidR="00155390" w:rsidRPr="00706C5C" w:rsidRDefault="007E04C7" w:rsidP="00E029D7">
      <w:pPr>
        <w:autoSpaceDE w:val="0"/>
        <w:autoSpaceDN w:val="0"/>
        <w:adjustRightInd w:val="0"/>
        <w:jc w:val="both"/>
        <w:rPr>
          <w:rFonts w:eastAsia="Calibri"/>
          <w:sz w:val="22"/>
          <w:szCs w:val="22"/>
          <w:lang w:eastAsia="en-US"/>
        </w:rPr>
      </w:pPr>
      <w:r w:rsidRPr="00706C5C">
        <w:rPr>
          <w:rStyle w:val="af6"/>
          <w:sz w:val="22"/>
          <w:szCs w:val="22"/>
        </w:rPr>
        <w:footnoteRef/>
      </w:r>
      <w:r w:rsidRPr="00706C5C">
        <w:rPr>
          <w:sz w:val="22"/>
          <w:szCs w:val="22"/>
        </w:rPr>
        <w:t xml:space="preserve"> </w:t>
      </w:r>
      <w:r w:rsidRPr="00706C5C">
        <w:rPr>
          <w:rFonts w:eastAsia="Calibri"/>
          <w:sz w:val="22"/>
          <w:szCs w:val="22"/>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02AF4CE" w14:textId="77777777" w:rsidR="00155390" w:rsidRPr="00706C5C" w:rsidRDefault="00155390" w:rsidP="00E029D7">
      <w:pPr>
        <w:pStyle w:val="af4"/>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5F36" w14:textId="77777777" w:rsidR="00155390" w:rsidRDefault="007E04C7">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78327FD8" w14:textId="77777777" w:rsidR="00155390" w:rsidRDefault="0015539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3D45" w14:textId="77777777" w:rsidR="00155390" w:rsidRDefault="007E04C7" w:rsidP="00D21084">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Pr>
        <w:rStyle w:val="a3"/>
      </w:rPr>
      <w:t>23</w:t>
    </w:r>
    <w:r>
      <w:rPr>
        <w:rStyle w:val="a3"/>
      </w:rPr>
      <w:fldChar w:fldCharType="end"/>
    </w:r>
  </w:p>
  <w:p w14:paraId="07E94873" w14:textId="77777777" w:rsidR="00155390" w:rsidRDefault="00155390" w:rsidP="00D210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C25A" w14:textId="77777777" w:rsidR="00155390" w:rsidRDefault="007E04C7">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E5"/>
    <w:multiLevelType w:val="hybridMultilevel"/>
    <w:tmpl w:val="2762473E"/>
    <w:lvl w:ilvl="0" w:tplc="0D0AB3F4">
      <w:start w:val="1"/>
      <w:numFmt w:val="decimal"/>
      <w:lvlText w:val="12.%1."/>
      <w:lvlJc w:val="left"/>
      <w:pPr>
        <w:ind w:left="1287" w:hanging="360"/>
      </w:pPr>
      <w:rPr>
        <w:rFonts w:eastAsia="Times New Roman" w:hint="default"/>
        <w:b w:val="0"/>
        <w:color w:val="auto"/>
        <w:sz w:val="24"/>
        <w:szCs w:val="22"/>
      </w:rPr>
    </w:lvl>
    <w:lvl w:ilvl="1" w:tplc="2D1AAFEE" w:tentative="1">
      <w:start w:val="1"/>
      <w:numFmt w:val="lowerLetter"/>
      <w:lvlText w:val="%2."/>
      <w:lvlJc w:val="left"/>
      <w:pPr>
        <w:ind w:left="2007" w:hanging="360"/>
      </w:pPr>
    </w:lvl>
    <w:lvl w:ilvl="2" w:tplc="E8CA14D4" w:tentative="1">
      <w:start w:val="1"/>
      <w:numFmt w:val="lowerRoman"/>
      <w:lvlText w:val="%3."/>
      <w:lvlJc w:val="right"/>
      <w:pPr>
        <w:ind w:left="2727" w:hanging="180"/>
      </w:pPr>
    </w:lvl>
    <w:lvl w:ilvl="3" w:tplc="769848CE" w:tentative="1">
      <w:start w:val="1"/>
      <w:numFmt w:val="decimal"/>
      <w:lvlText w:val="%4."/>
      <w:lvlJc w:val="left"/>
      <w:pPr>
        <w:ind w:left="3447" w:hanging="360"/>
      </w:pPr>
    </w:lvl>
    <w:lvl w:ilvl="4" w:tplc="7EB2DB68" w:tentative="1">
      <w:start w:val="1"/>
      <w:numFmt w:val="lowerLetter"/>
      <w:lvlText w:val="%5."/>
      <w:lvlJc w:val="left"/>
      <w:pPr>
        <w:ind w:left="4167" w:hanging="360"/>
      </w:pPr>
    </w:lvl>
    <w:lvl w:ilvl="5" w:tplc="CF906D86" w:tentative="1">
      <w:start w:val="1"/>
      <w:numFmt w:val="lowerRoman"/>
      <w:lvlText w:val="%6."/>
      <w:lvlJc w:val="right"/>
      <w:pPr>
        <w:ind w:left="4887" w:hanging="180"/>
      </w:pPr>
    </w:lvl>
    <w:lvl w:ilvl="6" w:tplc="2512AEE4" w:tentative="1">
      <w:start w:val="1"/>
      <w:numFmt w:val="decimal"/>
      <w:lvlText w:val="%7."/>
      <w:lvlJc w:val="left"/>
      <w:pPr>
        <w:ind w:left="5607" w:hanging="360"/>
      </w:pPr>
    </w:lvl>
    <w:lvl w:ilvl="7" w:tplc="F13C225C" w:tentative="1">
      <w:start w:val="1"/>
      <w:numFmt w:val="lowerLetter"/>
      <w:lvlText w:val="%8."/>
      <w:lvlJc w:val="left"/>
      <w:pPr>
        <w:ind w:left="6327" w:hanging="360"/>
      </w:pPr>
    </w:lvl>
    <w:lvl w:ilvl="8" w:tplc="A76C88B6"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B5A4E86C">
      <w:start w:val="1"/>
      <w:numFmt w:val="decimal"/>
      <w:lvlText w:val="13.%1."/>
      <w:lvlJc w:val="right"/>
      <w:pPr>
        <w:ind w:left="1070" w:hanging="360"/>
      </w:pPr>
      <w:rPr>
        <w:rFonts w:hint="default"/>
        <w:b w:val="0"/>
        <w:sz w:val="24"/>
        <w:szCs w:val="24"/>
      </w:rPr>
    </w:lvl>
    <w:lvl w:ilvl="1" w:tplc="28B63D58" w:tentative="1">
      <w:start w:val="1"/>
      <w:numFmt w:val="lowerLetter"/>
      <w:lvlText w:val="%2."/>
      <w:lvlJc w:val="left"/>
      <w:pPr>
        <w:ind w:left="1790" w:hanging="360"/>
      </w:pPr>
    </w:lvl>
    <w:lvl w:ilvl="2" w:tplc="C1B285BA" w:tentative="1">
      <w:start w:val="1"/>
      <w:numFmt w:val="lowerRoman"/>
      <w:lvlText w:val="%3."/>
      <w:lvlJc w:val="right"/>
      <w:pPr>
        <w:ind w:left="2510" w:hanging="180"/>
      </w:pPr>
    </w:lvl>
    <w:lvl w:ilvl="3" w:tplc="8EEC553C" w:tentative="1">
      <w:start w:val="1"/>
      <w:numFmt w:val="decimal"/>
      <w:lvlText w:val="%4."/>
      <w:lvlJc w:val="left"/>
      <w:pPr>
        <w:ind w:left="3230" w:hanging="360"/>
      </w:pPr>
    </w:lvl>
    <w:lvl w:ilvl="4" w:tplc="362A7C38" w:tentative="1">
      <w:start w:val="1"/>
      <w:numFmt w:val="lowerLetter"/>
      <w:lvlText w:val="%5."/>
      <w:lvlJc w:val="left"/>
      <w:pPr>
        <w:ind w:left="3950" w:hanging="360"/>
      </w:pPr>
    </w:lvl>
    <w:lvl w:ilvl="5" w:tplc="FBA80668" w:tentative="1">
      <w:start w:val="1"/>
      <w:numFmt w:val="lowerRoman"/>
      <w:lvlText w:val="%6."/>
      <w:lvlJc w:val="right"/>
      <w:pPr>
        <w:ind w:left="4670" w:hanging="180"/>
      </w:pPr>
    </w:lvl>
    <w:lvl w:ilvl="6" w:tplc="0890B5D4" w:tentative="1">
      <w:start w:val="1"/>
      <w:numFmt w:val="decimal"/>
      <w:lvlText w:val="%7."/>
      <w:lvlJc w:val="left"/>
      <w:pPr>
        <w:ind w:left="5390" w:hanging="360"/>
      </w:pPr>
    </w:lvl>
    <w:lvl w:ilvl="7" w:tplc="39FE20AA" w:tentative="1">
      <w:start w:val="1"/>
      <w:numFmt w:val="lowerLetter"/>
      <w:lvlText w:val="%8."/>
      <w:lvlJc w:val="left"/>
      <w:pPr>
        <w:ind w:left="6110" w:hanging="360"/>
      </w:pPr>
    </w:lvl>
    <w:lvl w:ilvl="8" w:tplc="8D743518"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C9F65B60">
      <w:start w:val="1"/>
      <w:numFmt w:val="decimal"/>
      <w:lvlText w:val="11.%1."/>
      <w:lvlJc w:val="right"/>
      <w:pPr>
        <w:ind w:left="1428" w:hanging="360"/>
      </w:pPr>
      <w:rPr>
        <w:rFonts w:hint="default"/>
        <w:b w:val="0"/>
        <w:bCs w:val="0"/>
        <w:sz w:val="24"/>
        <w:szCs w:val="24"/>
      </w:rPr>
    </w:lvl>
    <w:lvl w:ilvl="1" w:tplc="CF56D6B2">
      <w:start w:val="1"/>
      <w:numFmt w:val="lowerLetter"/>
      <w:lvlText w:val="%2."/>
      <w:lvlJc w:val="left"/>
      <w:pPr>
        <w:ind w:left="1440" w:hanging="360"/>
      </w:pPr>
    </w:lvl>
    <w:lvl w:ilvl="2" w:tplc="F22AD546">
      <w:start w:val="1"/>
      <w:numFmt w:val="lowerRoman"/>
      <w:lvlText w:val="%3."/>
      <w:lvlJc w:val="right"/>
      <w:pPr>
        <w:ind w:left="2160" w:hanging="180"/>
      </w:pPr>
    </w:lvl>
    <w:lvl w:ilvl="3" w:tplc="5E2E71BE">
      <w:start w:val="1"/>
      <w:numFmt w:val="decimal"/>
      <w:lvlText w:val="%4."/>
      <w:lvlJc w:val="left"/>
      <w:pPr>
        <w:ind w:left="2880" w:hanging="360"/>
      </w:pPr>
    </w:lvl>
    <w:lvl w:ilvl="4" w:tplc="0D003C92">
      <w:start w:val="1"/>
      <w:numFmt w:val="lowerLetter"/>
      <w:lvlText w:val="%5."/>
      <w:lvlJc w:val="left"/>
      <w:pPr>
        <w:ind w:left="3600" w:hanging="360"/>
      </w:pPr>
    </w:lvl>
    <w:lvl w:ilvl="5" w:tplc="1272F858">
      <w:start w:val="1"/>
      <w:numFmt w:val="lowerRoman"/>
      <w:lvlText w:val="%6."/>
      <w:lvlJc w:val="right"/>
      <w:pPr>
        <w:ind w:left="4320" w:hanging="180"/>
      </w:pPr>
    </w:lvl>
    <w:lvl w:ilvl="6" w:tplc="11F41446">
      <w:start w:val="1"/>
      <w:numFmt w:val="decimal"/>
      <w:lvlText w:val="%7."/>
      <w:lvlJc w:val="left"/>
      <w:pPr>
        <w:ind w:left="5040" w:hanging="360"/>
      </w:pPr>
    </w:lvl>
    <w:lvl w:ilvl="7" w:tplc="0BF047DA">
      <w:start w:val="1"/>
      <w:numFmt w:val="lowerLetter"/>
      <w:lvlText w:val="%8."/>
      <w:lvlJc w:val="left"/>
      <w:pPr>
        <w:ind w:left="5760" w:hanging="360"/>
      </w:pPr>
    </w:lvl>
    <w:lvl w:ilvl="8" w:tplc="D7DEFB1A">
      <w:start w:val="1"/>
      <w:numFmt w:val="lowerRoman"/>
      <w:lvlText w:val="%9."/>
      <w:lvlJc w:val="right"/>
      <w:pPr>
        <w:ind w:left="6480" w:hanging="180"/>
      </w:pPr>
    </w:lvl>
  </w:abstractNum>
  <w:abstractNum w:abstractNumId="3" w15:restartNumberingAfterBreak="0">
    <w:nsid w:val="38920A95"/>
    <w:multiLevelType w:val="hybridMultilevel"/>
    <w:tmpl w:val="64360AF4"/>
    <w:lvl w:ilvl="0" w:tplc="2F8433D8">
      <w:start w:val="1"/>
      <w:numFmt w:val="decimal"/>
      <w:lvlText w:val="10.%1."/>
      <w:lvlJc w:val="left"/>
      <w:pPr>
        <w:ind w:left="1429" w:hanging="360"/>
      </w:pPr>
      <w:rPr>
        <w:rFonts w:hint="default"/>
        <w:b w:val="0"/>
        <w:sz w:val="24"/>
        <w:szCs w:val="24"/>
      </w:rPr>
    </w:lvl>
    <w:lvl w:ilvl="1" w:tplc="5A060F8C" w:tentative="1">
      <w:start w:val="1"/>
      <w:numFmt w:val="lowerLetter"/>
      <w:lvlText w:val="%2."/>
      <w:lvlJc w:val="left"/>
      <w:pPr>
        <w:ind w:left="2149" w:hanging="360"/>
      </w:pPr>
    </w:lvl>
    <w:lvl w:ilvl="2" w:tplc="D6D2F2EE" w:tentative="1">
      <w:start w:val="1"/>
      <w:numFmt w:val="lowerRoman"/>
      <w:lvlText w:val="%3."/>
      <w:lvlJc w:val="right"/>
      <w:pPr>
        <w:ind w:left="2869" w:hanging="180"/>
      </w:pPr>
    </w:lvl>
    <w:lvl w:ilvl="3" w:tplc="290E8A44" w:tentative="1">
      <w:start w:val="1"/>
      <w:numFmt w:val="decimal"/>
      <w:lvlText w:val="%4."/>
      <w:lvlJc w:val="left"/>
      <w:pPr>
        <w:ind w:left="3589" w:hanging="360"/>
      </w:pPr>
    </w:lvl>
    <w:lvl w:ilvl="4" w:tplc="E9B8DA96" w:tentative="1">
      <w:start w:val="1"/>
      <w:numFmt w:val="lowerLetter"/>
      <w:lvlText w:val="%5."/>
      <w:lvlJc w:val="left"/>
      <w:pPr>
        <w:ind w:left="4309" w:hanging="360"/>
      </w:pPr>
    </w:lvl>
    <w:lvl w:ilvl="5" w:tplc="6E5E6AC0" w:tentative="1">
      <w:start w:val="1"/>
      <w:numFmt w:val="lowerRoman"/>
      <w:lvlText w:val="%6."/>
      <w:lvlJc w:val="right"/>
      <w:pPr>
        <w:ind w:left="5029" w:hanging="180"/>
      </w:pPr>
    </w:lvl>
    <w:lvl w:ilvl="6" w:tplc="D796547C" w:tentative="1">
      <w:start w:val="1"/>
      <w:numFmt w:val="decimal"/>
      <w:lvlText w:val="%7."/>
      <w:lvlJc w:val="left"/>
      <w:pPr>
        <w:ind w:left="5749" w:hanging="360"/>
      </w:pPr>
    </w:lvl>
    <w:lvl w:ilvl="7" w:tplc="A58A376A" w:tentative="1">
      <w:start w:val="1"/>
      <w:numFmt w:val="lowerLetter"/>
      <w:lvlText w:val="%8."/>
      <w:lvlJc w:val="left"/>
      <w:pPr>
        <w:ind w:left="6469" w:hanging="360"/>
      </w:pPr>
    </w:lvl>
    <w:lvl w:ilvl="8" w:tplc="2E4EED4C"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E79E55CA">
      <w:start w:val="1"/>
      <w:numFmt w:val="decimal"/>
      <w:lvlText w:val="7.%1."/>
      <w:lvlJc w:val="center"/>
      <w:pPr>
        <w:ind w:left="720" w:hanging="360"/>
      </w:pPr>
      <w:rPr>
        <w:rFonts w:hint="default"/>
        <w:b w:val="0"/>
      </w:rPr>
    </w:lvl>
    <w:lvl w:ilvl="1" w:tplc="BEF086B6" w:tentative="1">
      <w:start w:val="1"/>
      <w:numFmt w:val="lowerLetter"/>
      <w:lvlText w:val="%2."/>
      <w:lvlJc w:val="left"/>
      <w:pPr>
        <w:ind w:left="1440" w:hanging="360"/>
      </w:pPr>
    </w:lvl>
    <w:lvl w:ilvl="2" w:tplc="766A2450" w:tentative="1">
      <w:start w:val="1"/>
      <w:numFmt w:val="lowerRoman"/>
      <w:lvlText w:val="%3."/>
      <w:lvlJc w:val="right"/>
      <w:pPr>
        <w:ind w:left="2160" w:hanging="180"/>
      </w:pPr>
    </w:lvl>
    <w:lvl w:ilvl="3" w:tplc="90385F30" w:tentative="1">
      <w:start w:val="1"/>
      <w:numFmt w:val="decimal"/>
      <w:lvlText w:val="%4."/>
      <w:lvlJc w:val="left"/>
      <w:pPr>
        <w:ind w:left="2880" w:hanging="360"/>
      </w:pPr>
    </w:lvl>
    <w:lvl w:ilvl="4" w:tplc="33C20C64" w:tentative="1">
      <w:start w:val="1"/>
      <w:numFmt w:val="lowerLetter"/>
      <w:lvlText w:val="%5."/>
      <w:lvlJc w:val="left"/>
      <w:pPr>
        <w:ind w:left="3600" w:hanging="360"/>
      </w:pPr>
    </w:lvl>
    <w:lvl w:ilvl="5" w:tplc="C568C4B6" w:tentative="1">
      <w:start w:val="1"/>
      <w:numFmt w:val="lowerRoman"/>
      <w:lvlText w:val="%6."/>
      <w:lvlJc w:val="right"/>
      <w:pPr>
        <w:ind w:left="4320" w:hanging="180"/>
      </w:pPr>
    </w:lvl>
    <w:lvl w:ilvl="6" w:tplc="327C47FA" w:tentative="1">
      <w:start w:val="1"/>
      <w:numFmt w:val="decimal"/>
      <w:lvlText w:val="%7."/>
      <w:lvlJc w:val="left"/>
      <w:pPr>
        <w:ind w:left="5040" w:hanging="360"/>
      </w:pPr>
    </w:lvl>
    <w:lvl w:ilvl="7" w:tplc="9E8E4C82" w:tentative="1">
      <w:start w:val="1"/>
      <w:numFmt w:val="lowerLetter"/>
      <w:lvlText w:val="%8."/>
      <w:lvlJc w:val="left"/>
      <w:pPr>
        <w:ind w:left="5760" w:hanging="360"/>
      </w:pPr>
    </w:lvl>
    <w:lvl w:ilvl="8" w:tplc="96D25EAC"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28464D90">
      <w:start w:val="1"/>
      <w:numFmt w:val="decimal"/>
      <w:lvlText w:val="9.%1."/>
      <w:lvlJc w:val="right"/>
      <w:pPr>
        <w:ind w:left="1070" w:hanging="360"/>
      </w:pPr>
      <w:rPr>
        <w:rFonts w:hint="default"/>
        <w:b w:val="0"/>
        <w:bCs w:val="0"/>
        <w:sz w:val="24"/>
        <w:szCs w:val="24"/>
      </w:rPr>
    </w:lvl>
    <w:lvl w:ilvl="1" w:tplc="0206E816">
      <w:start w:val="1"/>
      <w:numFmt w:val="lowerLetter"/>
      <w:lvlText w:val="%2."/>
      <w:lvlJc w:val="left"/>
      <w:pPr>
        <w:ind w:left="1790" w:hanging="360"/>
      </w:pPr>
    </w:lvl>
    <w:lvl w:ilvl="2" w:tplc="56EC33C2">
      <w:start w:val="1"/>
      <w:numFmt w:val="lowerRoman"/>
      <w:lvlText w:val="%3."/>
      <w:lvlJc w:val="right"/>
      <w:pPr>
        <w:ind w:left="2510" w:hanging="180"/>
      </w:pPr>
    </w:lvl>
    <w:lvl w:ilvl="3" w:tplc="28DCEDF4">
      <w:start w:val="1"/>
      <w:numFmt w:val="decimal"/>
      <w:lvlText w:val="%4."/>
      <w:lvlJc w:val="left"/>
      <w:pPr>
        <w:ind w:left="3230" w:hanging="360"/>
      </w:pPr>
    </w:lvl>
    <w:lvl w:ilvl="4" w:tplc="30B04A6C">
      <w:start w:val="1"/>
      <w:numFmt w:val="lowerLetter"/>
      <w:lvlText w:val="%5."/>
      <w:lvlJc w:val="left"/>
      <w:pPr>
        <w:ind w:left="3950" w:hanging="360"/>
      </w:pPr>
    </w:lvl>
    <w:lvl w:ilvl="5" w:tplc="A086B526">
      <w:start w:val="1"/>
      <w:numFmt w:val="lowerRoman"/>
      <w:lvlText w:val="%6."/>
      <w:lvlJc w:val="right"/>
      <w:pPr>
        <w:ind w:left="4670" w:hanging="180"/>
      </w:pPr>
    </w:lvl>
    <w:lvl w:ilvl="6" w:tplc="23D4F32E">
      <w:start w:val="1"/>
      <w:numFmt w:val="decimal"/>
      <w:lvlText w:val="%7."/>
      <w:lvlJc w:val="left"/>
      <w:pPr>
        <w:ind w:left="5390" w:hanging="360"/>
      </w:pPr>
    </w:lvl>
    <w:lvl w:ilvl="7" w:tplc="E54ACFC6">
      <w:start w:val="1"/>
      <w:numFmt w:val="lowerLetter"/>
      <w:lvlText w:val="%8."/>
      <w:lvlJc w:val="left"/>
      <w:pPr>
        <w:ind w:left="6110" w:hanging="360"/>
      </w:pPr>
    </w:lvl>
    <w:lvl w:ilvl="8" w:tplc="6B343E54">
      <w:start w:val="1"/>
      <w:numFmt w:val="lowerRoman"/>
      <w:lvlText w:val="%9."/>
      <w:lvlJc w:val="right"/>
      <w:pPr>
        <w:ind w:left="6830" w:hanging="180"/>
      </w:pPr>
    </w:lvl>
  </w:abstractNum>
  <w:abstractNum w:abstractNumId="6" w15:restartNumberingAfterBreak="0">
    <w:nsid w:val="41FC1131"/>
    <w:multiLevelType w:val="hybridMultilevel"/>
    <w:tmpl w:val="59BABF00"/>
    <w:lvl w:ilvl="0" w:tplc="00CA99E8">
      <w:start w:val="1"/>
      <w:numFmt w:val="decimal"/>
      <w:lvlText w:val="8.%1."/>
      <w:lvlJc w:val="left"/>
      <w:pPr>
        <w:ind w:left="720" w:hanging="360"/>
      </w:pPr>
      <w:rPr>
        <w:rFonts w:hint="default"/>
        <w:b w:val="0"/>
        <w:sz w:val="24"/>
        <w:szCs w:val="24"/>
      </w:rPr>
    </w:lvl>
    <w:lvl w:ilvl="1" w:tplc="C24EB5B2" w:tentative="1">
      <w:start w:val="1"/>
      <w:numFmt w:val="lowerLetter"/>
      <w:lvlText w:val="%2."/>
      <w:lvlJc w:val="left"/>
      <w:pPr>
        <w:ind w:left="1440" w:hanging="360"/>
      </w:pPr>
    </w:lvl>
    <w:lvl w:ilvl="2" w:tplc="21AE6C2A" w:tentative="1">
      <w:start w:val="1"/>
      <w:numFmt w:val="lowerRoman"/>
      <w:lvlText w:val="%3."/>
      <w:lvlJc w:val="right"/>
      <w:pPr>
        <w:ind w:left="2160" w:hanging="180"/>
      </w:pPr>
    </w:lvl>
    <w:lvl w:ilvl="3" w:tplc="0B982E9E" w:tentative="1">
      <w:start w:val="1"/>
      <w:numFmt w:val="decimal"/>
      <w:lvlText w:val="%4."/>
      <w:lvlJc w:val="left"/>
      <w:pPr>
        <w:ind w:left="2880" w:hanging="360"/>
      </w:pPr>
    </w:lvl>
    <w:lvl w:ilvl="4" w:tplc="ABDA5F96" w:tentative="1">
      <w:start w:val="1"/>
      <w:numFmt w:val="lowerLetter"/>
      <w:lvlText w:val="%5."/>
      <w:lvlJc w:val="left"/>
      <w:pPr>
        <w:ind w:left="3600" w:hanging="360"/>
      </w:pPr>
    </w:lvl>
    <w:lvl w:ilvl="5" w:tplc="6BB0CC30" w:tentative="1">
      <w:start w:val="1"/>
      <w:numFmt w:val="lowerRoman"/>
      <w:lvlText w:val="%6."/>
      <w:lvlJc w:val="right"/>
      <w:pPr>
        <w:ind w:left="4320" w:hanging="180"/>
      </w:pPr>
    </w:lvl>
    <w:lvl w:ilvl="6" w:tplc="ED7AF776" w:tentative="1">
      <w:start w:val="1"/>
      <w:numFmt w:val="decimal"/>
      <w:lvlText w:val="%7."/>
      <w:lvlJc w:val="left"/>
      <w:pPr>
        <w:ind w:left="5040" w:hanging="360"/>
      </w:pPr>
    </w:lvl>
    <w:lvl w:ilvl="7" w:tplc="F2E264CE" w:tentative="1">
      <w:start w:val="1"/>
      <w:numFmt w:val="lowerLetter"/>
      <w:lvlText w:val="%8."/>
      <w:lvlJc w:val="left"/>
      <w:pPr>
        <w:ind w:left="5760" w:hanging="360"/>
      </w:pPr>
    </w:lvl>
    <w:lvl w:ilvl="8" w:tplc="BAC49C5C"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C9F2E1DE">
      <w:start w:val="4"/>
      <w:numFmt w:val="decimal"/>
      <w:lvlText w:val="%1."/>
      <w:lvlJc w:val="left"/>
      <w:pPr>
        <w:ind w:left="1080" w:hanging="360"/>
      </w:pPr>
      <w:rPr>
        <w:rFonts w:hint="default"/>
      </w:rPr>
    </w:lvl>
    <w:lvl w:ilvl="1" w:tplc="A0567BCE" w:tentative="1">
      <w:start w:val="1"/>
      <w:numFmt w:val="lowerLetter"/>
      <w:lvlText w:val="%2."/>
      <w:lvlJc w:val="left"/>
      <w:pPr>
        <w:ind w:left="1800" w:hanging="360"/>
      </w:pPr>
    </w:lvl>
    <w:lvl w:ilvl="2" w:tplc="0E423B7E" w:tentative="1">
      <w:start w:val="1"/>
      <w:numFmt w:val="lowerRoman"/>
      <w:lvlText w:val="%3."/>
      <w:lvlJc w:val="right"/>
      <w:pPr>
        <w:ind w:left="2520" w:hanging="180"/>
      </w:pPr>
    </w:lvl>
    <w:lvl w:ilvl="3" w:tplc="C720BEE6" w:tentative="1">
      <w:start w:val="1"/>
      <w:numFmt w:val="decimal"/>
      <w:lvlText w:val="%4."/>
      <w:lvlJc w:val="left"/>
      <w:pPr>
        <w:ind w:left="3240" w:hanging="360"/>
      </w:pPr>
    </w:lvl>
    <w:lvl w:ilvl="4" w:tplc="06D0CCC6" w:tentative="1">
      <w:start w:val="1"/>
      <w:numFmt w:val="lowerLetter"/>
      <w:lvlText w:val="%5."/>
      <w:lvlJc w:val="left"/>
      <w:pPr>
        <w:ind w:left="3960" w:hanging="360"/>
      </w:pPr>
    </w:lvl>
    <w:lvl w:ilvl="5" w:tplc="53E010B8" w:tentative="1">
      <w:start w:val="1"/>
      <w:numFmt w:val="lowerRoman"/>
      <w:lvlText w:val="%6."/>
      <w:lvlJc w:val="right"/>
      <w:pPr>
        <w:ind w:left="4680" w:hanging="180"/>
      </w:pPr>
    </w:lvl>
    <w:lvl w:ilvl="6" w:tplc="D104348A" w:tentative="1">
      <w:start w:val="1"/>
      <w:numFmt w:val="decimal"/>
      <w:lvlText w:val="%7."/>
      <w:lvlJc w:val="left"/>
      <w:pPr>
        <w:ind w:left="5400" w:hanging="360"/>
      </w:pPr>
    </w:lvl>
    <w:lvl w:ilvl="7" w:tplc="E0CED2D6" w:tentative="1">
      <w:start w:val="1"/>
      <w:numFmt w:val="lowerLetter"/>
      <w:lvlText w:val="%8."/>
      <w:lvlJc w:val="left"/>
      <w:pPr>
        <w:ind w:left="6120" w:hanging="360"/>
      </w:pPr>
    </w:lvl>
    <w:lvl w:ilvl="8" w:tplc="D49AA43E"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FE32481C">
      <w:start w:val="3"/>
      <w:numFmt w:val="decimal"/>
      <w:lvlText w:val="%1."/>
      <w:lvlJc w:val="left"/>
      <w:pPr>
        <w:ind w:left="1069" w:hanging="360"/>
      </w:pPr>
      <w:rPr>
        <w:rFonts w:hint="default"/>
      </w:rPr>
    </w:lvl>
    <w:lvl w:ilvl="1" w:tplc="CE7642DE" w:tentative="1">
      <w:start w:val="1"/>
      <w:numFmt w:val="lowerLetter"/>
      <w:lvlText w:val="%2."/>
      <w:lvlJc w:val="left"/>
      <w:pPr>
        <w:ind w:left="1789" w:hanging="360"/>
      </w:pPr>
    </w:lvl>
    <w:lvl w:ilvl="2" w:tplc="CBAAC2CA" w:tentative="1">
      <w:start w:val="1"/>
      <w:numFmt w:val="lowerRoman"/>
      <w:lvlText w:val="%3."/>
      <w:lvlJc w:val="right"/>
      <w:pPr>
        <w:ind w:left="2509" w:hanging="180"/>
      </w:pPr>
    </w:lvl>
    <w:lvl w:ilvl="3" w:tplc="5770E01A" w:tentative="1">
      <w:start w:val="1"/>
      <w:numFmt w:val="decimal"/>
      <w:lvlText w:val="%4."/>
      <w:lvlJc w:val="left"/>
      <w:pPr>
        <w:ind w:left="3229" w:hanging="360"/>
      </w:pPr>
    </w:lvl>
    <w:lvl w:ilvl="4" w:tplc="EEC0F35E" w:tentative="1">
      <w:start w:val="1"/>
      <w:numFmt w:val="lowerLetter"/>
      <w:lvlText w:val="%5."/>
      <w:lvlJc w:val="left"/>
      <w:pPr>
        <w:ind w:left="3949" w:hanging="360"/>
      </w:pPr>
    </w:lvl>
    <w:lvl w:ilvl="5" w:tplc="26BEC970" w:tentative="1">
      <w:start w:val="1"/>
      <w:numFmt w:val="lowerRoman"/>
      <w:lvlText w:val="%6."/>
      <w:lvlJc w:val="right"/>
      <w:pPr>
        <w:ind w:left="4669" w:hanging="180"/>
      </w:pPr>
    </w:lvl>
    <w:lvl w:ilvl="6" w:tplc="7D1033E6" w:tentative="1">
      <w:start w:val="1"/>
      <w:numFmt w:val="decimal"/>
      <w:lvlText w:val="%7."/>
      <w:lvlJc w:val="left"/>
      <w:pPr>
        <w:ind w:left="5389" w:hanging="360"/>
      </w:pPr>
    </w:lvl>
    <w:lvl w:ilvl="7" w:tplc="7274559E" w:tentative="1">
      <w:start w:val="1"/>
      <w:numFmt w:val="lowerLetter"/>
      <w:lvlText w:val="%8."/>
      <w:lvlJc w:val="left"/>
      <w:pPr>
        <w:ind w:left="6109" w:hanging="360"/>
      </w:pPr>
    </w:lvl>
    <w:lvl w:ilvl="8" w:tplc="FD3697C4"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39BEA6EC">
      <w:start w:val="1"/>
      <w:numFmt w:val="bullet"/>
      <w:lvlText w:val=""/>
      <w:lvlJc w:val="left"/>
      <w:pPr>
        <w:ind w:left="720" w:hanging="360"/>
      </w:pPr>
      <w:rPr>
        <w:rFonts w:ascii="Symbol" w:hAnsi="Symbol" w:hint="default"/>
      </w:rPr>
    </w:lvl>
    <w:lvl w:ilvl="1" w:tplc="25FC7998">
      <w:start w:val="1"/>
      <w:numFmt w:val="bullet"/>
      <w:lvlText w:val="o"/>
      <w:lvlJc w:val="left"/>
      <w:pPr>
        <w:ind w:left="1440" w:hanging="360"/>
      </w:pPr>
      <w:rPr>
        <w:rFonts w:ascii="Courier New" w:hAnsi="Courier New" w:cs="Courier New" w:hint="default"/>
      </w:rPr>
    </w:lvl>
    <w:lvl w:ilvl="2" w:tplc="38DC9EB8">
      <w:start w:val="1"/>
      <w:numFmt w:val="bullet"/>
      <w:lvlText w:val=""/>
      <w:lvlJc w:val="left"/>
      <w:pPr>
        <w:ind w:left="2160" w:hanging="360"/>
      </w:pPr>
      <w:rPr>
        <w:rFonts w:ascii="Wingdings" w:hAnsi="Wingdings" w:hint="default"/>
      </w:rPr>
    </w:lvl>
    <w:lvl w:ilvl="3" w:tplc="9254408E">
      <w:start w:val="1"/>
      <w:numFmt w:val="bullet"/>
      <w:lvlText w:val=""/>
      <w:lvlJc w:val="left"/>
      <w:pPr>
        <w:ind w:left="2880" w:hanging="360"/>
      </w:pPr>
      <w:rPr>
        <w:rFonts w:ascii="Symbol" w:hAnsi="Symbol" w:hint="default"/>
      </w:rPr>
    </w:lvl>
    <w:lvl w:ilvl="4" w:tplc="FE6041A4">
      <w:start w:val="1"/>
      <w:numFmt w:val="bullet"/>
      <w:lvlText w:val="o"/>
      <w:lvlJc w:val="left"/>
      <w:pPr>
        <w:ind w:left="3600" w:hanging="360"/>
      </w:pPr>
      <w:rPr>
        <w:rFonts w:ascii="Courier New" w:hAnsi="Courier New" w:cs="Courier New" w:hint="default"/>
      </w:rPr>
    </w:lvl>
    <w:lvl w:ilvl="5" w:tplc="ABE2735A">
      <w:start w:val="1"/>
      <w:numFmt w:val="bullet"/>
      <w:lvlText w:val=""/>
      <w:lvlJc w:val="left"/>
      <w:pPr>
        <w:ind w:left="4320" w:hanging="360"/>
      </w:pPr>
      <w:rPr>
        <w:rFonts w:ascii="Wingdings" w:hAnsi="Wingdings" w:hint="default"/>
      </w:rPr>
    </w:lvl>
    <w:lvl w:ilvl="6" w:tplc="B76AEFFA">
      <w:start w:val="1"/>
      <w:numFmt w:val="bullet"/>
      <w:lvlText w:val=""/>
      <w:lvlJc w:val="left"/>
      <w:pPr>
        <w:ind w:left="5040" w:hanging="360"/>
      </w:pPr>
      <w:rPr>
        <w:rFonts w:ascii="Symbol" w:hAnsi="Symbol" w:hint="default"/>
      </w:rPr>
    </w:lvl>
    <w:lvl w:ilvl="7" w:tplc="0E9AA024">
      <w:start w:val="1"/>
      <w:numFmt w:val="bullet"/>
      <w:lvlText w:val="o"/>
      <w:lvlJc w:val="left"/>
      <w:pPr>
        <w:ind w:left="5760" w:hanging="360"/>
      </w:pPr>
      <w:rPr>
        <w:rFonts w:ascii="Courier New" w:hAnsi="Courier New" w:cs="Courier New" w:hint="default"/>
      </w:rPr>
    </w:lvl>
    <w:lvl w:ilvl="8" w:tplc="205A8DF8">
      <w:start w:val="1"/>
      <w:numFmt w:val="bullet"/>
      <w:lvlText w:val=""/>
      <w:lvlJc w:val="left"/>
      <w:pPr>
        <w:ind w:left="6480" w:hanging="360"/>
      </w:pPr>
      <w:rPr>
        <w:rFonts w:ascii="Wingdings" w:hAnsi="Wingdings" w:hint="default"/>
      </w:rPr>
    </w:lvl>
  </w:abstractNum>
  <w:abstractNum w:abstractNumId="10" w15:restartNumberingAfterBreak="0">
    <w:nsid w:val="56500734"/>
    <w:multiLevelType w:val="multilevel"/>
    <w:tmpl w:val="1AF8E506"/>
    <w:lvl w:ilvl="0">
      <w:start w:val="11"/>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2425A4"/>
    <w:multiLevelType w:val="hybridMultilevel"/>
    <w:tmpl w:val="A6629906"/>
    <w:lvl w:ilvl="0" w:tplc="D0A85B68">
      <w:start w:val="1"/>
      <w:numFmt w:val="decimal"/>
      <w:lvlText w:val="3.%1."/>
      <w:lvlJc w:val="left"/>
      <w:pPr>
        <w:ind w:left="720" w:hanging="360"/>
      </w:pPr>
      <w:rPr>
        <w:rFonts w:hint="default"/>
      </w:rPr>
    </w:lvl>
    <w:lvl w:ilvl="1" w:tplc="044AC67E" w:tentative="1">
      <w:start w:val="1"/>
      <w:numFmt w:val="lowerLetter"/>
      <w:lvlText w:val="%2."/>
      <w:lvlJc w:val="left"/>
      <w:pPr>
        <w:ind w:left="1440" w:hanging="360"/>
      </w:pPr>
    </w:lvl>
    <w:lvl w:ilvl="2" w:tplc="7FC06EFA" w:tentative="1">
      <w:start w:val="1"/>
      <w:numFmt w:val="lowerRoman"/>
      <w:lvlText w:val="%3."/>
      <w:lvlJc w:val="right"/>
      <w:pPr>
        <w:ind w:left="2160" w:hanging="180"/>
      </w:pPr>
    </w:lvl>
    <w:lvl w:ilvl="3" w:tplc="EF80A762" w:tentative="1">
      <w:start w:val="1"/>
      <w:numFmt w:val="decimal"/>
      <w:lvlText w:val="%4."/>
      <w:lvlJc w:val="left"/>
      <w:pPr>
        <w:ind w:left="2880" w:hanging="360"/>
      </w:pPr>
    </w:lvl>
    <w:lvl w:ilvl="4" w:tplc="FB7ED096" w:tentative="1">
      <w:start w:val="1"/>
      <w:numFmt w:val="lowerLetter"/>
      <w:lvlText w:val="%5."/>
      <w:lvlJc w:val="left"/>
      <w:pPr>
        <w:ind w:left="3600" w:hanging="360"/>
      </w:pPr>
    </w:lvl>
    <w:lvl w:ilvl="5" w:tplc="847CEC8A" w:tentative="1">
      <w:start w:val="1"/>
      <w:numFmt w:val="lowerRoman"/>
      <w:lvlText w:val="%6."/>
      <w:lvlJc w:val="right"/>
      <w:pPr>
        <w:ind w:left="4320" w:hanging="180"/>
      </w:pPr>
    </w:lvl>
    <w:lvl w:ilvl="6" w:tplc="FBB4DCDE" w:tentative="1">
      <w:start w:val="1"/>
      <w:numFmt w:val="decimal"/>
      <w:lvlText w:val="%7."/>
      <w:lvlJc w:val="left"/>
      <w:pPr>
        <w:ind w:left="5040" w:hanging="360"/>
      </w:pPr>
    </w:lvl>
    <w:lvl w:ilvl="7" w:tplc="B89CADC8" w:tentative="1">
      <w:start w:val="1"/>
      <w:numFmt w:val="lowerLetter"/>
      <w:lvlText w:val="%8."/>
      <w:lvlJc w:val="left"/>
      <w:pPr>
        <w:ind w:left="5760" w:hanging="360"/>
      </w:pPr>
    </w:lvl>
    <w:lvl w:ilvl="8" w:tplc="7848CC5E"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D5BC4C0E">
      <w:start w:val="1"/>
      <w:numFmt w:val="decimal"/>
      <w:lvlText w:val="4.4.%1."/>
      <w:lvlJc w:val="center"/>
      <w:pPr>
        <w:ind w:left="720" w:hanging="360"/>
      </w:pPr>
      <w:rPr>
        <w:rFonts w:hint="default"/>
        <w:b w:val="0"/>
      </w:rPr>
    </w:lvl>
    <w:lvl w:ilvl="1" w:tplc="133C35EA" w:tentative="1">
      <w:start w:val="1"/>
      <w:numFmt w:val="lowerLetter"/>
      <w:lvlText w:val="%2."/>
      <w:lvlJc w:val="left"/>
      <w:pPr>
        <w:ind w:left="1440" w:hanging="360"/>
      </w:pPr>
    </w:lvl>
    <w:lvl w:ilvl="2" w:tplc="C5B688BE" w:tentative="1">
      <w:start w:val="1"/>
      <w:numFmt w:val="lowerRoman"/>
      <w:lvlText w:val="%3."/>
      <w:lvlJc w:val="right"/>
      <w:pPr>
        <w:ind w:left="2160" w:hanging="180"/>
      </w:pPr>
    </w:lvl>
    <w:lvl w:ilvl="3" w:tplc="7F8814D2" w:tentative="1">
      <w:start w:val="1"/>
      <w:numFmt w:val="decimal"/>
      <w:lvlText w:val="%4."/>
      <w:lvlJc w:val="left"/>
      <w:pPr>
        <w:ind w:left="2880" w:hanging="360"/>
      </w:pPr>
    </w:lvl>
    <w:lvl w:ilvl="4" w:tplc="FC585294" w:tentative="1">
      <w:start w:val="1"/>
      <w:numFmt w:val="lowerLetter"/>
      <w:lvlText w:val="%5."/>
      <w:lvlJc w:val="left"/>
      <w:pPr>
        <w:ind w:left="3600" w:hanging="360"/>
      </w:pPr>
    </w:lvl>
    <w:lvl w:ilvl="5" w:tplc="7C681188" w:tentative="1">
      <w:start w:val="1"/>
      <w:numFmt w:val="lowerRoman"/>
      <w:lvlText w:val="%6."/>
      <w:lvlJc w:val="right"/>
      <w:pPr>
        <w:ind w:left="4320" w:hanging="180"/>
      </w:pPr>
    </w:lvl>
    <w:lvl w:ilvl="6" w:tplc="0868E136" w:tentative="1">
      <w:start w:val="1"/>
      <w:numFmt w:val="decimal"/>
      <w:lvlText w:val="%7."/>
      <w:lvlJc w:val="left"/>
      <w:pPr>
        <w:ind w:left="5040" w:hanging="360"/>
      </w:pPr>
    </w:lvl>
    <w:lvl w:ilvl="7" w:tplc="8E8037DC" w:tentative="1">
      <w:start w:val="1"/>
      <w:numFmt w:val="lowerLetter"/>
      <w:lvlText w:val="%8."/>
      <w:lvlJc w:val="left"/>
      <w:pPr>
        <w:ind w:left="5760" w:hanging="360"/>
      </w:pPr>
    </w:lvl>
    <w:lvl w:ilvl="8" w:tplc="5A96ACE6" w:tentative="1">
      <w:start w:val="1"/>
      <w:numFmt w:val="lowerRoman"/>
      <w:lvlText w:val="%9."/>
      <w:lvlJc w:val="right"/>
      <w:pPr>
        <w:ind w:left="6480" w:hanging="180"/>
      </w:pPr>
    </w:lvl>
  </w:abstractNum>
  <w:num w:numId="1" w16cid:durableId="1131167713">
    <w:abstractNumId w:val="8"/>
  </w:num>
  <w:num w:numId="2" w16cid:durableId="332879520">
    <w:abstractNumId w:val="12"/>
  </w:num>
  <w:num w:numId="3" w16cid:durableId="1781293311">
    <w:abstractNumId w:val="5"/>
  </w:num>
  <w:num w:numId="4" w16cid:durableId="1892955189">
    <w:abstractNumId w:val="6"/>
  </w:num>
  <w:num w:numId="5" w16cid:durableId="2011518431">
    <w:abstractNumId w:val="2"/>
  </w:num>
  <w:num w:numId="6" w16cid:durableId="2082946701">
    <w:abstractNumId w:val="1"/>
  </w:num>
  <w:num w:numId="7" w16cid:durableId="1246453582">
    <w:abstractNumId w:val="0"/>
  </w:num>
  <w:num w:numId="8" w16cid:durableId="1404452948">
    <w:abstractNumId w:val="11"/>
  </w:num>
  <w:num w:numId="9" w16cid:durableId="1682124051">
    <w:abstractNumId w:val="13"/>
  </w:num>
  <w:num w:numId="10" w16cid:durableId="1313945274">
    <w:abstractNumId w:val="3"/>
  </w:num>
  <w:num w:numId="11" w16cid:durableId="630674982">
    <w:abstractNumId w:val="4"/>
  </w:num>
  <w:num w:numId="12" w16cid:durableId="2048674116">
    <w:abstractNumId w:val="14"/>
  </w:num>
  <w:num w:numId="13" w16cid:durableId="1759674343">
    <w:abstractNumId w:val="7"/>
  </w:num>
  <w:num w:numId="14" w16cid:durableId="1577549427">
    <w:abstractNumId w:val="9"/>
  </w:num>
  <w:num w:numId="15" w16cid:durableId="1572691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C1"/>
    <w:rsid w:val="00155390"/>
    <w:rsid w:val="0017758A"/>
    <w:rsid w:val="002C56FF"/>
    <w:rsid w:val="004A3DEF"/>
    <w:rsid w:val="00574250"/>
    <w:rsid w:val="00703C74"/>
    <w:rsid w:val="007E04C7"/>
    <w:rsid w:val="00806DDD"/>
    <w:rsid w:val="00827BC1"/>
    <w:rsid w:val="0096719D"/>
    <w:rsid w:val="009A36AD"/>
    <w:rsid w:val="009D2D90"/>
    <w:rsid w:val="00B50861"/>
    <w:rsid w:val="00B716CD"/>
    <w:rsid w:val="00BF73D5"/>
    <w:rsid w:val="00CD0CF7"/>
    <w:rsid w:val="00F4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35FA"/>
  <w15:docId w15:val="{1FA120C7-1848-447F-B2FD-6F1AF217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uiPriority w:val="9"/>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4A3DD4"/>
    <w:pPr>
      <w:widowControl w:val="0"/>
      <w:autoSpaceDE w:val="0"/>
      <w:autoSpaceDN w:val="0"/>
    </w:pPr>
    <w:rPr>
      <w:rFonts w:ascii="Courier New" w:eastAsia="Times New Roman" w:hAnsi="Courier New" w:cs="Courier New"/>
    </w:rPr>
  </w:style>
  <w:style w:type="character" w:customStyle="1" w:styleId="Bodytext6NotItalic">
    <w:name w:val="Body text (6) + Not Italic"/>
    <w:basedOn w:val="a0"/>
    <w:rsid w:val="004C0FC7"/>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DE4576"/>
    <w:rPr>
      <w:rFonts w:ascii="Times New Roman" w:eastAsia="Times New Roman" w:hAnsi="Times New Roman"/>
      <w:sz w:val="24"/>
      <w:szCs w:val="24"/>
    </w:rPr>
  </w:style>
  <w:style w:type="table" w:styleId="af7">
    <w:name w:val="Table Grid"/>
    <w:basedOn w:val="a1"/>
    <w:uiPriority w:val="59"/>
    <w:rsid w:val="00EC3A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7"/>
    <w:uiPriority w:val="59"/>
    <w:rsid w:val="0027669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6F3BA82FC747FD9231631E71B6D672E35235BA56032764279E83E4FG2N0F" TargetMode="External"/><Relationship Id="rId13" Type="http://schemas.openxmlformats.org/officeDocument/2006/relationships/hyperlink" Target="consultantplus://offline/ref=761D83989469E2058F60757D4997C5EBF7CE4F81B3385CBD78C5AD91166C7AC1E295A46240D210484038DF6F5DCFDD23FEBD091AA2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2406D96200211C2183FA994394F0DF7C885841DBAC3E1B7D4425E12856C6D27DD6012A96ABC26BDBFW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A6F3BA82FC747FD9231631E71B6D672E35235BA56032764279E83E4FG2N0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BA6F3BA82FC747FD9231631E71B6D672E35235BA56032764279E83E4FG2N0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19EA3B1F50321E503D15A9CB13A6582A0C3DCE42D238AFC20EA935510DAD4531BE3FF05131090498412CAE19C3B4A86E28C03893E004ECk9E" TargetMode="External"/><Relationship Id="rId14" Type="http://schemas.openxmlformats.org/officeDocument/2006/relationships/hyperlink" Target="consultantplus://offline/ref=3E65F64F226077600CCCBD08EDA06B379297EED101F088A0F11039C253E4334C44B335CF7D2FEF59c5SF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761D83989469E2058F60757D4997C5EBF7CE4F81B3385CBD78C5AD91166C7AC1E295A4604B864108163E8A37079AD83CF5A30BAA2E6E4B7718A2W" TargetMode="External"/><Relationship Id="rId13" Type="http://schemas.openxmlformats.org/officeDocument/2006/relationships/hyperlink" Target="consultantplus://offline/ref=761D83989469E2058F60757D4997C5EBF7CE4F81B3385CBD78C5AD91166C7AC1E295A46940D210484038DF6F5DCFDD23FEBD091AA2W" TargetMode="External"/><Relationship Id="rId3" Type="http://schemas.openxmlformats.org/officeDocument/2006/relationships/hyperlink" Target="consultantplus://offline/ref=BCD36CECB60AFC7E9B8EA804C0B29A19B685FA5B5687F04A7FB2DC8E70BB7B335EAFE92922F77CEF02F6B45A7F61A7A1D4408C42A404E50208N3I" TargetMode="External"/><Relationship Id="rId7" Type="http://schemas.openxmlformats.org/officeDocument/2006/relationships/hyperlink" Target="consultantplus://offline/ref=761D83989469E2058F60757D4997C5EBF7C84689B63D5CBD78C5AD91166C7AC1E295A4604887490741649A334ECEDC23FCB515A0306E14ABW" TargetMode="External"/><Relationship Id="rId12" Type="http://schemas.openxmlformats.org/officeDocument/2006/relationships/hyperlink" Target="consultantplus://offline/ref=761D83989469E2058F60757D4997C5EBF7C84689B63D5CBD78C5AD91166C7AC1F095FC6C4A8F5F0C1D2BDC66411CAFW" TargetMode="External"/><Relationship Id="rId2" Type="http://schemas.openxmlformats.org/officeDocument/2006/relationships/hyperlink" Target="consultantplus://offline/ref=BCD36CECB60AFC7E9B8EA804C0B29A19B685FA5B5687F04A7FB2DC8E70BB7B335EAFE92922F77CE907F6B45A7F61A7A1D4408C42A404E50208N3I" TargetMode="External"/><Relationship Id="rId16" Type="http://schemas.openxmlformats.org/officeDocument/2006/relationships/hyperlink" Target="consultantplus://offline/ref=761D83989469E2058F60757D4997C5EBF7CE4F81B3385CBD78C5AD91166C7AC1E295A46240D210484038DF6F5DCFDD23FEBD091AA2W" TargetMode="External"/><Relationship Id="rId1" Type="http://schemas.openxmlformats.org/officeDocument/2006/relationships/hyperlink" Target="consultantplus://offline/ref=BCD36CECB60AFC7E9B8EA804C0B29A19B685FA5B5687F04A7FB2DC8E70BB7B335EAFE92922F77CE903F6B45A7F61A7A1D4408C42A404E50208N3I" TargetMode="External"/><Relationship Id="rId6" Type="http://schemas.openxmlformats.org/officeDocument/2006/relationships/hyperlink" Target="consultantplus://offline/ref=761D83989469E2058F60757D4997C5EBF7C84989B33A5CBD78C5AD91166C7AC1F095FC6C4A8F5F0C1D2BDC66411CAFW" TargetMode="External"/><Relationship Id="rId11" Type="http://schemas.openxmlformats.org/officeDocument/2006/relationships/hyperlink" Target="consultantplus://offline/ref=761D83989469E2058F60757D4997C5EBF7C84689B63D5CBD78C5AD91166C7AC1E295A4604B8749091D3E8A37079AD83CF5A30BAA2E6E4B7718A2W" TargetMode="External"/><Relationship Id="rId5" Type="http://schemas.openxmlformats.org/officeDocument/2006/relationships/hyperlink" Target="consultantplus://offline/ref=761D83989469E2058F60757D4997C5EBF7C84989B33A5CBD78C5AD91166C7AC1F095FC6C4A8F5F0C1D2BDC66411CAFW" TargetMode="External"/><Relationship Id="rId15" Type="http://schemas.openxmlformats.org/officeDocument/2006/relationships/hyperlink" Target="consultantplus://offline/ref=7398825DDDC3425511275522C9B5F3609B56BAE28F6E73F6D3BB508F80BF76A77A3AB0F0E64A264DKAUBW" TargetMode="External"/><Relationship Id="rId10" Type="http://schemas.openxmlformats.org/officeDocument/2006/relationships/hyperlink" Target="consultantplus://offline/ref=761D83989469E2058F60757D4997C5EBF7CE4F81B3385CBD78C5AD91166C7AC1E295A46640D210484038DF6F5DCFDD23FEBD091AA2W" TargetMode="External"/><Relationship Id="rId4" Type="http://schemas.openxmlformats.org/officeDocument/2006/relationships/hyperlink" Target="consultantplus://offline/ref=BCD36CECB60AFC7E9B8EA804C0B29A19B685FA5B5687F04A7FB2DC8E70BB7B335EAFE92922F77CEF04F6B45A7F61A7A1D4408C42A404E50208N3I" TargetMode="External"/><Relationship Id="rId9" Type="http://schemas.openxmlformats.org/officeDocument/2006/relationships/hyperlink" Target="consultantplus://offline/ref=761D83989469E2058F60757D4997C5EBF7CE4F81B3385CBD78C5AD91166C7AC1E295A46740D210484038DF6F5DCFDD23FEBD091AA2W" TargetMode="External"/><Relationship Id="rId14" Type="http://schemas.openxmlformats.org/officeDocument/2006/relationships/hyperlink" Target="consultantplus://offline/ref=773BB405EC0B231FFFE3E3D8D6BDE066A0F9ADED2A562E3349F376A0007314C7CCE986114E195036DAG6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AC5A-975E-4DFC-809C-11C009EA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5203</Words>
  <Characters>29659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Наталья Фаст</cp:lastModifiedBy>
  <cp:revision>11</cp:revision>
  <cp:lastPrinted>2014-03-27T07:47:00Z</cp:lastPrinted>
  <dcterms:created xsi:type="dcterms:W3CDTF">2026-05-22T04:30:00Z</dcterms:created>
  <dcterms:modified xsi:type="dcterms:W3CDTF">2026-06-29T01:16:00Z</dcterms:modified>
</cp:coreProperties>
</file>